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center"/>
        <w:rPr>
          <w:rFonts w:hint="eastAsia" w:ascii="仿宋" w:hAnsi="仿宋" w:eastAsia="仿宋" w:cs="仿宋"/>
          <w:b/>
          <w:bCs/>
          <w:color w:val="222222"/>
          <w:kern w:val="0"/>
          <w:sz w:val="28"/>
          <w:szCs w:val="28"/>
          <w:shd w:val="clear" w:color="auto" w:fill="FFFFFF"/>
          <w:lang w:bidi="ar"/>
        </w:rPr>
      </w:pPr>
      <w:r>
        <w:rPr>
          <w:rFonts w:hint="eastAsia" w:ascii="仿宋" w:hAnsi="仿宋" w:eastAsia="仿宋" w:cs="仿宋"/>
          <w:b/>
          <w:bCs/>
          <w:color w:val="222222"/>
          <w:kern w:val="0"/>
          <w:sz w:val="28"/>
          <w:szCs w:val="28"/>
          <w:shd w:val="clear" w:color="auto" w:fill="FFFFFF"/>
          <w:lang w:bidi="ar"/>
        </w:rPr>
        <w:t>广东省人民医院智能药品管控柜维护保养服务项目技术需求</w:t>
      </w:r>
    </w:p>
    <w:p>
      <w:pPr>
        <w:tabs>
          <w:tab w:val="left" w:pos="846"/>
          <w:tab w:val="center" w:pos="4213"/>
        </w:tabs>
        <w:spacing w:before="156" w:beforeLines="50" w:after="156" w:afterLines="50" w:line="360" w:lineRule="auto"/>
        <w:jc w:val="center"/>
        <w:rPr>
          <w:rFonts w:hint="eastAsia" w:ascii="仿宋" w:hAnsi="仿宋" w:eastAsia="仿宋" w:cs="仿宋"/>
          <w:b/>
          <w:bCs/>
          <w:color w:val="222222"/>
          <w:kern w:val="0"/>
          <w:sz w:val="28"/>
          <w:szCs w:val="28"/>
          <w:shd w:val="clear" w:color="auto" w:fill="FFFFFF"/>
          <w:lang w:bidi="ar"/>
        </w:rPr>
      </w:pP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我院使用的智能药品管控柜、智能药品毒麻柜共计2台（详见附件报价参考清单，含智能住院药房药品管理软件1套）维保期于2023年</w:t>
      </w:r>
      <w:r>
        <w:rPr>
          <w:rFonts w:hint="eastAsia" w:ascii="仿宋" w:hAnsi="仿宋" w:eastAsia="仿宋"/>
          <w:color w:val="000000"/>
          <w:kern w:val="0"/>
          <w:sz w:val="28"/>
          <w:szCs w:val="28"/>
          <w:lang w:val="en-US" w:eastAsia="zh-CN"/>
        </w:rPr>
        <w:t>07</w:t>
      </w:r>
      <w:r>
        <w:rPr>
          <w:rFonts w:hint="eastAsia" w:ascii="仿宋" w:hAnsi="仿宋" w:eastAsia="仿宋"/>
          <w:color w:val="000000"/>
          <w:kern w:val="0"/>
          <w:sz w:val="28"/>
          <w:szCs w:val="28"/>
        </w:rPr>
        <w:t>月底到期，为保障设备的稳定运行，现需对该批智能药柜购买年度（2024年</w:t>
      </w:r>
      <w:r>
        <w:rPr>
          <w:rFonts w:hint="eastAsia" w:ascii="仿宋" w:hAnsi="仿宋" w:eastAsia="仿宋"/>
          <w:color w:val="000000"/>
          <w:kern w:val="0"/>
          <w:sz w:val="28"/>
          <w:szCs w:val="28"/>
          <w:lang w:val="en-US" w:eastAsia="zh-CN"/>
        </w:rPr>
        <w:t>0</w:t>
      </w:r>
      <w:r>
        <w:rPr>
          <w:rFonts w:hint="eastAsia" w:ascii="仿宋" w:hAnsi="仿宋" w:eastAsia="仿宋"/>
          <w:color w:val="000000"/>
          <w:kern w:val="0"/>
          <w:sz w:val="28"/>
          <w:szCs w:val="28"/>
        </w:rPr>
        <w:t>1月-202</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年12月）维保服务。</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二、具体内容及工作要求</w:t>
      </w:r>
    </w:p>
    <w:p>
      <w:pPr>
        <w:pStyle w:val="2"/>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olor w:val="000000"/>
          <w:kern w:val="0"/>
          <w:sz w:val="28"/>
          <w:szCs w:val="28"/>
        </w:rPr>
        <w:t>我院</w:t>
      </w:r>
      <w:r>
        <w:rPr>
          <w:rFonts w:ascii="仿宋" w:hAnsi="仿宋" w:eastAsia="仿宋" w:cs="仿宋"/>
          <w:sz w:val="28"/>
          <w:szCs w:val="28"/>
          <w:lang w:bidi="ar"/>
        </w:rPr>
        <w:t>1</w:t>
      </w:r>
      <w:r>
        <w:rPr>
          <w:rFonts w:hint="eastAsia" w:ascii="仿宋" w:hAnsi="仿宋" w:eastAsia="仿宋" w:cs="仿宋"/>
          <w:sz w:val="28"/>
          <w:szCs w:val="28"/>
          <w:lang w:bidi="ar"/>
        </w:rPr>
        <w:t>台智能药品管控柜、1台智能药品毒麻柜、1套智能住院药房药品管理软件的日常维护、故障应急维修；设备的定期保养、巡检、数据库定期维护。</w:t>
      </w:r>
    </w:p>
    <w:p>
      <w:pPr>
        <w:pStyle w:val="2"/>
        <w:numPr>
          <w:ilvl w:val="0"/>
          <w:numId w:val="1"/>
        </w:num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维保要求</w:t>
      </w:r>
    </w:p>
    <w:p>
      <w:pPr>
        <w:rPr>
          <w:rFonts w:ascii="仿宋" w:hAnsi="仿宋" w:eastAsia="仿宋" w:cs="仿宋"/>
          <w:sz w:val="28"/>
          <w:szCs w:val="28"/>
          <w:lang w:bidi="ar"/>
        </w:rPr>
      </w:pPr>
      <w:bookmarkStart w:id="0" w:name="_Hlk153443576"/>
      <w:r>
        <w:rPr>
          <w:rFonts w:hint="eastAsia" w:ascii="仿宋" w:hAnsi="仿宋" w:eastAsia="仿宋" w:cs="仿宋"/>
          <w:sz w:val="28"/>
          <w:szCs w:val="28"/>
          <w:lang w:bidi="ar"/>
        </w:rPr>
        <w:t>（1）远程支持：乙方将安排技术支持工程师，远程支持问题的及时解决。</w:t>
      </w:r>
    </w:p>
    <w:p>
      <w:pPr>
        <w:rPr>
          <w:rFonts w:ascii="仿宋" w:hAnsi="仿宋" w:eastAsia="仿宋" w:cs="仿宋"/>
          <w:sz w:val="28"/>
          <w:szCs w:val="28"/>
          <w:lang w:bidi="ar"/>
        </w:rPr>
      </w:pPr>
      <w:r>
        <w:rPr>
          <w:rFonts w:hint="eastAsia" w:ascii="仿宋" w:hAnsi="仿宋" w:eastAsia="仿宋" w:cs="仿宋"/>
          <w:sz w:val="28"/>
          <w:szCs w:val="28"/>
          <w:lang w:bidi="ar"/>
        </w:rPr>
        <w:t>（2）故障维护：乙方配合甲方解决产品运行过程中产生的产品无法正常运行的情况，保障产品的正常运行，并在完成故障处理后出具产品维护报告，包含问题的原因、解决办法及建议。</w:t>
      </w:r>
    </w:p>
    <w:p>
      <w:pPr>
        <w:rPr>
          <w:rFonts w:ascii="仿宋" w:hAnsi="仿宋" w:eastAsia="仿宋" w:cs="仿宋"/>
          <w:sz w:val="28"/>
          <w:szCs w:val="28"/>
          <w:lang w:bidi="ar"/>
        </w:rPr>
      </w:pPr>
      <w:r>
        <w:rPr>
          <w:rFonts w:hint="eastAsia" w:ascii="仿宋" w:hAnsi="仿宋" w:eastAsia="仿宋" w:cs="仿宋"/>
          <w:sz w:val="28"/>
          <w:szCs w:val="28"/>
          <w:lang w:bidi="ar"/>
        </w:rPr>
        <w:t>（3）用户培训：乙方每年为产品使用提供培训服务，培训对象为甲方的医生、护士、技术工程师、业务科室的关键用户。乙方同时向甲方提供新功能使用说明以及由受训人员签字确认的纸质培训记录表。</w:t>
      </w:r>
    </w:p>
    <w:p>
      <w:pPr>
        <w:rPr>
          <w:rFonts w:ascii="仿宋" w:hAnsi="仿宋" w:eastAsia="仿宋" w:cs="仿宋"/>
          <w:sz w:val="28"/>
          <w:szCs w:val="28"/>
          <w:lang w:bidi="ar"/>
        </w:rPr>
      </w:pPr>
      <w:r>
        <w:rPr>
          <w:rFonts w:hint="eastAsia" w:ascii="仿宋" w:hAnsi="仿宋" w:eastAsia="仿宋" w:cs="仿宋"/>
          <w:sz w:val="28"/>
          <w:szCs w:val="28"/>
          <w:lang w:bidi="ar"/>
        </w:rPr>
        <w:t>（4）定时巡检：经甲方许可，乙方每</w:t>
      </w:r>
      <w:r>
        <w:rPr>
          <w:rFonts w:hint="eastAsia" w:ascii="仿宋" w:hAnsi="仿宋" w:eastAsia="仿宋" w:cs="仿宋"/>
          <w:sz w:val="28"/>
          <w:szCs w:val="28"/>
          <w:lang w:val="en-US" w:eastAsia="zh-CN" w:bidi="ar"/>
        </w:rPr>
        <w:t>季度</w:t>
      </w:r>
      <w:r>
        <w:rPr>
          <w:rFonts w:hint="eastAsia" w:ascii="仿宋" w:hAnsi="仿宋" w:eastAsia="仿宋" w:cs="仿宋"/>
          <w:sz w:val="28"/>
          <w:szCs w:val="28"/>
          <w:lang w:bidi="ar"/>
        </w:rPr>
        <w:t>进行一次现场巡检。巡检产品稳定运行的隐患因素并及时排除（包括服务器、数据库巡检及维护服务、定期检查数据文件存储情况，维持数据库稳定性）。乙方向甲方出具系统巡检报告，内容包含巡检范围、结果及巡检建议。</w:t>
      </w:r>
    </w:p>
    <w:p>
      <w:pPr>
        <w:rPr>
          <w:rFonts w:ascii="仿宋" w:hAnsi="仿宋" w:eastAsia="仿宋" w:cs="仿宋"/>
          <w:sz w:val="28"/>
          <w:szCs w:val="28"/>
          <w:lang w:bidi="ar"/>
        </w:rPr>
      </w:pPr>
      <w:r>
        <w:rPr>
          <w:rFonts w:hint="eastAsia" w:ascii="仿宋" w:hAnsi="仿宋" w:eastAsia="仿宋" w:cs="仿宋"/>
          <w:sz w:val="28"/>
          <w:szCs w:val="28"/>
          <w:lang w:bidi="ar"/>
        </w:rPr>
        <w:t>（</w:t>
      </w:r>
      <w:r>
        <w:rPr>
          <w:rFonts w:ascii="仿宋" w:hAnsi="仿宋" w:eastAsia="仿宋" w:cs="仿宋"/>
          <w:sz w:val="28"/>
          <w:szCs w:val="28"/>
          <w:lang w:bidi="ar"/>
        </w:rPr>
        <w:t>5</w:t>
      </w:r>
      <w:r>
        <w:rPr>
          <w:rFonts w:hint="eastAsia" w:ascii="仿宋" w:hAnsi="仿宋" w:eastAsia="仿宋" w:cs="仿宋"/>
          <w:sz w:val="28"/>
          <w:szCs w:val="28"/>
          <w:lang w:bidi="ar"/>
        </w:rPr>
        <w:t>）服务响应承诺：在维护期内，如软件系统故障，乙方需在接到通知后</w:t>
      </w:r>
      <w:r>
        <w:rPr>
          <w:rFonts w:hint="eastAsia" w:ascii="仿宋" w:hAnsi="仿宋" w:eastAsia="仿宋" w:cs="仿宋"/>
          <w:sz w:val="28"/>
          <w:szCs w:val="28"/>
          <w:lang w:val="en-US" w:eastAsia="zh-CN" w:bidi="ar"/>
        </w:rPr>
        <w:t>30</w:t>
      </w:r>
      <w:r>
        <w:rPr>
          <w:rFonts w:hint="eastAsia" w:ascii="仿宋" w:hAnsi="仿宋" w:eastAsia="仿宋" w:cs="仿宋"/>
          <w:sz w:val="28"/>
          <w:szCs w:val="28"/>
          <w:lang w:bidi="ar"/>
        </w:rPr>
        <w:t>分钟内予以响应，共同协商解决方案。</w:t>
      </w:r>
    </w:p>
    <w:p>
      <w:pPr>
        <w:rPr>
          <w:rFonts w:ascii="仿宋" w:hAnsi="仿宋" w:eastAsia="仿宋" w:cs="仿宋"/>
          <w:sz w:val="28"/>
          <w:szCs w:val="28"/>
          <w:lang w:bidi="ar"/>
        </w:rPr>
      </w:pPr>
      <w:r>
        <w:rPr>
          <w:rFonts w:hint="eastAsia" w:ascii="仿宋" w:hAnsi="仿宋" w:eastAsia="仿宋" w:cs="仿宋"/>
          <w:sz w:val="28"/>
          <w:szCs w:val="28"/>
          <w:lang w:bidi="ar"/>
        </w:rPr>
        <w:t>若需要工程师前往现场，除约定到达时间外，一般在24小时到达甲方指定现场。</w:t>
      </w:r>
    </w:p>
    <w:bookmarkEnd w:id="0"/>
    <w:p>
      <w:pPr>
        <w:rPr>
          <w:rFonts w:ascii="仿宋" w:hAnsi="仿宋" w:eastAsia="仿宋" w:cs="仿宋"/>
          <w:sz w:val="28"/>
          <w:szCs w:val="28"/>
          <w:lang w:bidi="ar"/>
        </w:rPr>
      </w:pPr>
      <w:r>
        <w:rPr>
          <w:rFonts w:hint="eastAsia" w:ascii="仿宋" w:hAnsi="仿宋" w:eastAsia="仿宋" w:cs="仿宋"/>
          <w:sz w:val="28"/>
          <w:szCs w:val="28"/>
          <w:lang w:bidi="ar"/>
        </w:rPr>
        <w:t>工程师在到达现场后，经现场调查后，除约定时间外，一般在24小时内排除故障。</w:t>
      </w:r>
    </w:p>
    <w:p>
      <w:pPr>
        <w:pStyle w:val="2"/>
        <w:numPr>
          <w:ilvl w:val="0"/>
          <w:numId w:val="1"/>
        </w:num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其他售后要求</w:t>
      </w:r>
    </w:p>
    <w:p>
      <w:pPr>
        <w:rPr>
          <w:rFonts w:hint="eastAsia" w:ascii="仿宋" w:hAnsi="仿宋" w:eastAsia="仿宋" w:cs="仿宋"/>
          <w:sz w:val="28"/>
          <w:szCs w:val="28"/>
          <w:lang w:bidi="ar"/>
        </w:rPr>
      </w:pPr>
      <w:r>
        <w:rPr>
          <w:rFonts w:hint="eastAsia" w:ascii="仿宋" w:hAnsi="仿宋" w:eastAsia="仿宋" w:cs="仿宋"/>
          <w:sz w:val="28"/>
          <w:szCs w:val="28"/>
          <w:lang w:val="en-US" w:eastAsia="zh-CN" w:bidi="ar"/>
        </w:rPr>
        <w:t>1、</w:t>
      </w:r>
      <w:r>
        <w:rPr>
          <w:rFonts w:hint="eastAsia" w:ascii="仿宋" w:hAnsi="仿宋" w:eastAsia="仿宋" w:cs="仿宋"/>
          <w:sz w:val="28"/>
          <w:szCs w:val="28"/>
          <w:lang w:bidi="ar"/>
        </w:rPr>
        <w:t>以最优惠的价格向我院提供性能优越且技术兼容的备品备件，不得随意提高易损零配件更换价格。我院管理人员如对更换配件价格有异议，可向第三方购买损坏零配件，由乙方无条件更换。（200元以内损坏零配件/单件由承保供应商提供配件及维修更换）。</w:t>
      </w:r>
    </w:p>
    <w:p>
      <w:pPr>
        <w:rPr>
          <w:rFonts w:hint="eastAsia" w:ascii="仿宋" w:hAnsi="仿宋" w:eastAsia="仿宋" w:cs="仿宋"/>
          <w:sz w:val="28"/>
          <w:szCs w:val="28"/>
          <w:lang w:bidi="ar"/>
        </w:rPr>
      </w:pPr>
      <w:r>
        <w:rPr>
          <w:rFonts w:hint="eastAsia" w:ascii="仿宋" w:hAnsi="仿宋" w:eastAsia="仿宋" w:cs="仿宋"/>
          <w:sz w:val="28"/>
          <w:szCs w:val="28"/>
          <w:lang w:bidi="ar"/>
        </w:rPr>
        <w:t>2、提供详细售后服务计划，包括提供各种技术配合、技术支持、技术培训和应急维修时间安排等服务的详细内容及响应时间。</w:t>
      </w:r>
    </w:p>
    <w:p>
      <w:pPr>
        <w:rPr>
          <w:rFonts w:hint="eastAsia" w:ascii="仿宋" w:hAnsi="仿宋" w:eastAsia="仿宋" w:cs="仿宋"/>
          <w:sz w:val="28"/>
          <w:szCs w:val="28"/>
          <w:lang w:bidi="ar"/>
        </w:rPr>
      </w:pPr>
      <w:r>
        <w:rPr>
          <w:rFonts w:hint="eastAsia" w:ascii="仿宋" w:hAnsi="仿宋" w:eastAsia="仿宋" w:cs="仿宋"/>
          <w:sz w:val="28"/>
          <w:szCs w:val="28"/>
          <w:lang w:bidi="ar"/>
        </w:rPr>
        <w:t>3、维保单位没有按照维保程序操作或擅自减少操作程序，既视为服务不到位，发包方有权利对其扣减服务费。</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三、维保期</w:t>
      </w:r>
    </w:p>
    <w:p>
      <w:pPr>
        <w:pStyle w:val="2"/>
        <w:adjustRightInd w:val="0"/>
        <w:snapToGrid w:val="0"/>
        <w:spacing w:line="360" w:lineRule="auto"/>
        <w:ind w:firstLine="562" w:firstLineChars="200"/>
        <w:rPr>
          <w:rFonts w:hint="eastAsia" w:ascii="仿宋" w:hAnsi="仿宋" w:eastAsia="仿宋"/>
          <w:b/>
          <w:color w:val="000000"/>
          <w:kern w:val="0"/>
          <w:sz w:val="28"/>
          <w:szCs w:val="28"/>
        </w:rPr>
      </w:pPr>
      <w:r>
        <w:rPr>
          <w:rFonts w:hint="eastAsia" w:ascii="仿宋" w:hAnsi="仿宋" w:eastAsia="仿宋"/>
          <w:b/>
          <w:color w:val="000000"/>
          <w:kern w:val="0"/>
          <w:sz w:val="28"/>
          <w:szCs w:val="28"/>
          <w:lang w:val="en-US" w:eastAsia="zh-CN"/>
        </w:rPr>
        <w:t>二</w:t>
      </w:r>
      <w:r>
        <w:rPr>
          <w:rFonts w:hint="eastAsia" w:ascii="仿宋" w:hAnsi="仿宋" w:eastAsia="仿宋"/>
          <w:b/>
          <w:color w:val="000000"/>
          <w:kern w:val="0"/>
          <w:sz w:val="28"/>
          <w:szCs w:val="28"/>
        </w:rPr>
        <w:t>年（202</w:t>
      </w:r>
      <w:r>
        <w:rPr>
          <w:rFonts w:ascii="仿宋" w:hAnsi="仿宋" w:eastAsia="仿宋"/>
          <w:b/>
          <w:color w:val="000000"/>
          <w:kern w:val="0"/>
          <w:sz w:val="28"/>
          <w:szCs w:val="28"/>
        </w:rPr>
        <w:t>4</w:t>
      </w:r>
      <w:r>
        <w:rPr>
          <w:rFonts w:hint="eastAsia" w:ascii="仿宋" w:hAnsi="仿宋" w:eastAsia="仿宋"/>
          <w:b/>
          <w:color w:val="000000"/>
          <w:kern w:val="0"/>
          <w:sz w:val="28"/>
          <w:szCs w:val="28"/>
        </w:rPr>
        <w:t>年</w:t>
      </w:r>
      <w:r>
        <w:rPr>
          <w:rFonts w:hint="eastAsia" w:ascii="仿宋" w:hAnsi="仿宋" w:eastAsia="仿宋"/>
          <w:b/>
          <w:color w:val="000000"/>
          <w:kern w:val="0"/>
          <w:sz w:val="28"/>
          <w:szCs w:val="28"/>
          <w:lang w:val="en-US" w:eastAsia="zh-CN"/>
        </w:rPr>
        <w:t>0</w:t>
      </w:r>
      <w:r>
        <w:rPr>
          <w:rFonts w:ascii="仿宋" w:hAnsi="仿宋" w:eastAsia="仿宋"/>
          <w:b/>
          <w:color w:val="000000"/>
          <w:kern w:val="0"/>
          <w:sz w:val="28"/>
          <w:szCs w:val="28"/>
        </w:rPr>
        <w:t>1</w:t>
      </w:r>
      <w:r>
        <w:rPr>
          <w:rFonts w:hint="eastAsia" w:ascii="仿宋" w:hAnsi="仿宋" w:eastAsia="仿宋"/>
          <w:b/>
          <w:color w:val="000000"/>
          <w:kern w:val="0"/>
          <w:sz w:val="28"/>
          <w:szCs w:val="28"/>
        </w:rPr>
        <w:t>月</w:t>
      </w:r>
      <w:r>
        <w:rPr>
          <w:rFonts w:hint="eastAsia" w:ascii="仿宋" w:hAnsi="仿宋" w:eastAsia="仿宋"/>
          <w:b/>
          <w:color w:val="000000"/>
          <w:kern w:val="0"/>
          <w:sz w:val="28"/>
          <w:szCs w:val="28"/>
          <w:lang w:val="en-US" w:eastAsia="zh-CN"/>
        </w:rPr>
        <w:t>0</w:t>
      </w:r>
      <w:r>
        <w:rPr>
          <w:rFonts w:hint="eastAsia" w:ascii="仿宋" w:hAnsi="仿宋" w:eastAsia="仿宋"/>
          <w:b/>
          <w:color w:val="000000"/>
          <w:kern w:val="0"/>
          <w:sz w:val="28"/>
          <w:szCs w:val="28"/>
        </w:rPr>
        <w:t>1日-202</w:t>
      </w:r>
      <w:r>
        <w:rPr>
          <w:rFonts w:hint="eastAsia" w:ascii="仿宋" w:hAnsi="仿宋" w:eastAsia="仿宋"/>
          <w:b/>
          <w:color w:val="000000"/>
          <w:kern w:val="0"/>
          <w:sz w:val="28"/>
          <w:szCs w:val="28"/>
          <w:lang w:val="en-US" w:eastAsia="zh-CN"/>
        </w:rPr>
        <w:t>5</w:t>
      </w:r>
      <w:r>
        <w:rPr>
          <w:rFonts w:hint="eastAsia" w:ascii="仿宋" w:hAnsi="仿宋" w:eastAsia="仿宋"/>
          <w:b/>
          <w:color w:val="000000"/>
          <w:kern w:val="0"/>
          <w:sz w:val="28"/>
          <w:szCs w:val="28"/>
        </w:rPr>
        <w:t>年</w:t>
      </w:r>
      <w:r>
        <w:rPr>
          <w:rFonts w:ascii="仿宋" w:hAnsi="仿宋" w:eastAsia="仿宋"/>
          <w:b/>
          <w:color w:val="000000"/>
          <w:kern w:val="0"/>
          <w:sz w:val="28"/>
          <w:szCs w:val="28"/>
        </w:rPr>
        <w:t>12</w:t>
      </w:r>
      <w:r>
        <w:rPr>
          <w:rFonts w:hint="eastAsia" w:ascii="仿宋" w:hAnsi="仿宋" w:eastAsia="仿宋"/>
          <w:b/>
          <w:color w:val="000000"/>
          <w:kern w:val="0"/>
          <w:sz w:val="28"/>
          <w:szCs w:val="28"/>
        </w:rPr>
        <w:t>月3</w:t>
      </w:r>
      <w:r>
        <w:rPr>
          <w:rFonts w:ascii="仿宋" w:hAnsi="仿宋" w:eastAsia="仿宋"/>
          <w:b/>
          <w:color w:val="000000"/>
          <w:kern w:val="0"/>
          <w:sz w:val="28"/>
          <w:szCs w:val="28"/>
        </w:rPr>
        <w:t>1</w:t>
      </w:r>
      <w:r>
        <w:rPr>
          <w:rFonts w:hint="eastAsia" w:ascii="仿宋" w:hAnsi="仿宋" w:eastAsia="仿宋"/>
          <w:b/>
          <w:color w:val="000000"/>
          <w:kern w:val="0"/>
          <w:sz w:val="28"/>
          <w:szCs w:val="28"/>
        </w:rPr>
        <w:t>日）。</w:t>
      </w:r>
    </w:p>
    <w:p>
      <w:pPr>
        <w:pStyle w:val="2"/>
        <w:adjustRightInd w:val="0"/>
        <w:snapToGrid w:val="0"/>
        <w:spacing w:line="360" w:lineRule="auto"/>
        <w:ind w:firstLine="1405" w:firstLineChars="500"/>
        <w:rPr>
          <w:rFonts w:hint="eastAsia" w:ascii="仿宋" w:hAnsi="仿宋" w:eastAsia="仿宋"/>
          <w:b/>
          <w:color w:val="000000"/>
          <w:kern w:val="0"/>
          <w:sz w:val="28"/>
          <w:szCs w:val="28"/>
        </w:rPr>
      </w:pPr>
    </w:p>
    <w:p>
      <w:pPr>
        <w:pStyle w:val="2"/>
        <w:adjustRightInd w:val="0"/>
        <w:snapToGrid w:val="0"/>
        <w:spacing w:line="360" w:lineRule="auto"/>
        <w:ind w:firstLine="1405" w:firstLineChars="500"/>
        <w:rPr>
          <w:rFonts w:hint="eastAsia" w:ascii="仿宋" w:hAnsi="仿宋" w:eastAsia="仿宋"/>
          <w:b/>
          <w:color w:val="000000"/>
          <w:kern w:val="0"/>
          <w:sz w:val="28"/>
          <w:szCs w:val="28"/>
        </w:rPr>
      </w:pPr>
    </w:p>
    <w:p>
      <w:pPr>
        <w:pStyle w:val="2"/>
        <w:adjustRightInd w:val="0"/>
        <w:snapToGrid w:val="0"/>
        <w:spacing w:line="360" w:lineRule="auto"/>
        <w:ind w:firstLine="1405" w:firstLineChars="500"/>
        <w:rPr>
          <w:rFonts w:hint="eastAsia" w:ascii="仿宋" w:hAnsi="仿宋" w:eastAsia="仿宋"/>
          <w:b/>
          <w:color w:val="000000"/>
          <w:kern w:val="0"/>
          <w:sz w:val="28"/>
          <w:szCs w:val="28"/>
        </w:rPr>
      </w:pPr>
    </w:p>
    <w:p>
      <w:pPr>
        <w:pStyle w:val="2"/>
        <w:adjustRightInd w:val="0"/>
        <w:snapToGrid w:val="0"/>
        <w:spacing w:line="360" w:lineRule="auto"/>
        <w:ind w:firstLine="1405" w:firstLineChars="500"/>
        <w:rPr>
          <w:rFonts w:hint="eastAsia" w:ascii="仿宋" w:hAnsi="仿宋" w:eastAsia="仿宋"/>
          <w:b/>
          <w:color w:val="000000"/>
          <w:kern w:val="0"/>
          <w:sz w:val="28"/>
          <w:szCs w:val="28"/>
        </w:rPr>
      </w:pP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四、参考报价明细</w:t>
      </w:r>
    </w:p>
    <w:tbl>
      <w:tblPr>
        <w:tblStyle w:val="5"/>
        <w:tblpPr w:leftFromText="180" w:rightFromText="180" w:vertAnchor="text" w:horzAnchor="page" w:tblpXSpec="center" w:tblpY="454"/>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698"/>
        <w:gridCol w:w="1484"/>
        <w:gridCol w:w="931"/>
        <w:gridCol w:w="743"/>
        <w:gridCol w:w="12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2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序号</w:t>
            </w:r>
          </w:p>
        </w:tc>
        <w:tc>
          <w:tcPr>
            <w:tcW w:w="2698"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设备信息</w:t>
            </w:r>
          </w:p>
        </w:tc>
        <w:tc>
          <w:tcPr>
            <w:tcW w:w="1484"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安装地点</w:t>
            </w:r>
          </w:p>
        </w:tc>
        <w:tc>
          <w:tcPr>
            <w:tcW w:w="93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数量</w:t>
            </w:r>
          </w:p>
        </w:tc>
        <w:tc>
          <w:tcPr>
            <w:tcW w:w="743" w:type="dxa"/>
            <w:shd w:val="clear" w:color="auto" w:fill="auto"/>
            <w:vAlign w:val="center"/>
          </w:tcPr>
          <w:p>
            <w:pPr>
              <w:ind w:left="-55" w:leftChars="-26" w:right="-107" w:rightChars="-51" w:firstLine="1"/>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单位</w:t>
            </w:r>
          </w:p>
        </w:tc>
        <w:tc>
          <w:tcPr>
            <w:tcW w:w="1269"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服务费</w:t>
            </w:r>
          </w:p>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（含税）</w:t>
            </w:r>
          </w:p>
        </w:tc>
        <w:tc>
          <w:tcPr>
            <w:tcW w:w="1309"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维护</w:t>
            </w:r>
          </w:p>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355" w:type="dxa"/>
            <w:gridSpan w:val="7"/>
            <w:shd w:val="clear" w:color="auto" w:fill="auto"/>
            <w:vAlign w:val="center"/>
          </w:tcPr>
          <w:p>
            <w:pPr>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一、维护产品信息：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w:t>
            </w:r>
          </w:p>
        </w:tc>
        <w:tc>
          <w:tcPr>
            <w:tcW w:w="2698" w:type="dxa"/>
            <w:shd w:val="clear" w:color="auto" w:fill="auto"/>
            <w:vAlign w:val="center"/>
          </w:tcPr>
          <w:p>
            <w:pPr>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智能住院药房药品管理软件</w:t>
            </w:r>
          </w:p>
        </w:tc>
        <w:tc>
          <w:tcPr>
            <w:tcW w:w="1484"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东川药房</w:t>
            </w:r>
          </w:p>
        </w:tc>
        <w:tc>
          <w:tcPr>
            <w:tcW w:w="93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w:t>
            </w:r>
          </w:p>
        </w:tc>
        <w:tc>
          <w:tcPr>
            <w:tcW w:w="743"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套</w:t>
            </w:r>
          </w:p>
        </w:tc>
        <w:tc>
          <w:tcPr>
            <w:tcW w:w="1269" w:type="dxa"/>
            <w:shd w:val="clear" w:color="auto" w:fill="auto"/>
            <w:vAlign w:val="center"/>
          </w:tcPr>
          <w:p>
            <w:pPr>
              <w:jc w:val="center"/>
              <w:rPr>
                <w:rFonts w:hint="default" w:ascii="仿宋" w:hAnsi="仿宋" w:eastAsia="仿宋" w:cs="仿宋"/>
                <w:kern w:val="2"/>
                <w:sz w:val="28"/>
                <w:szCs w:val="28"/>
                <w:lang w:val="en-US" w:eastAsia="zh-CN" w:bidi="ar"/>
              </w:rPr>
            </w:pPr>
          </w:p>
        </w:tc>
        <w:tc>
          <w:tcPr>
            <w:tcW w:w="1309"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w:t>
            </w:r>
          </w:p>
        </w:tc>
        <w:tc>
          <w:tcPr>
            <w:tcW w:w="2698" w:type="dxa"/>
            <w:shd w:val="clear" w:color="auto" w:fill="auto"/>
            <w:vAlign w:val="center"/>
          </w:tcPr>
          <w:p>
            <w:pPr>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智能药品管控柜</w:t>
            </w:r>
          </w:p>
        </w:tc>
        <w:tc>
          <w:tcPr>
            <w:tcW w:w="1484"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东川药房</w:t>
            </w:r>
          </w:p>
        </w:tc>
        <w:tc>
          <w:tcPr>
            <w:tcW w:w="93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w:t>
            </w:r>
          </w:p>
        </w:tc>
        <w:tc>
          <w:tcPr>
            <w:tcW w:w="743"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台</w:t>
            </w:r>
          </w:p>
        </w:tc>
        <w:tc>
          <w:tcPr>
            <w:tcW w:w="1269" w:type="dxa"/>
            <w:shd w:val="clear" w:color="auto" w:fill="auto"/>
            <w:vAlign w:val="center"/>
          </w:tcPr>
          <w:p>
            <w:pPr>
              <w:jc w:val="center"/>
              <w:rPr>
                <w:rFonts w:hint="eastAsia" w:ascii="仿宋" w:hAnsi="仿宋" w:eastAsia="仿宋" w:cs="仿宋"/>
                <w:kern w:val="2"/>
                <w:sz w:val="28"/>
                <w:szCs w:val="28"/>
                <w:lang w:val="en-US" w:eastAsia="zh-CN" w:bidi="ar"/>
              </w:rPr>
            </w:pPr>
          </w:p>
        </w:tc>
        <w:tc>
          <w:tcPr>
            <w:tcW w:w="1309"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w:t>
            </w:r>
          </w:p>
        </w:tc>
        <w:tc>
          <w:tcPr>
            <w:tcW w:w="2698" w:type="dxa"/>
            <w:shd w:val="clear" w:color="auto" w:fill="auto"/>
            <w:vAlign w:val="center"/>
          </w:tcPr>
          <w:p>
            <w:pPr>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智能药品毒麻柜（辅柜）</w:t>
            </w:r>
          </w:p>
        </w:tc>
        <w:tc>
          <w:tcPr>
            <w:tcW w:w="1484"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东川药房</w:t>
            </w:r>
          </w:p>
        </w:tc>
        <w:tc>
          <w:tcPr>
            <w:tcW w:w="931"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w:t>
            </w:r>
          </w:p>
        </w:tc>
        <w:tc>
          <w:tcPr>
            <w:tcW w:w="743"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台</w:t>
            </w:r>
          </w:p>
        </w:tc>
        <w:tc>
          <w:tcPr>
            <w:tcW w:w="1269" w:type="dxa"/>
            <w:shd w:val="clear" w:color="auto" w:fill="auto"/>
            <w:vAlign w:val="center"/>
          </w:tcPr>
          <w:p>
            <w:pPr>
              <w:jc w:val="center"/>
              <w:rPr>
                <w:rFonts w:hint="eastAsia" w:ascii="仿宋" w:hAnsi="仿宋" w:eastAsia="仿宋" w:cs="仿宋"/>
                <w:kern w:val="2"/>
                <w:sz w:val="28"/>
                <w:szCs w:val="28"/>
                <w:lang w:val="en-US" w:eastAsia="zh-CN" w:bidi="ar"/>
              </w:rPr>
            </w:pPr>
          </w:p>
        </w:tc>
        <w:tc>
          <w:tcPr>
            <w:tcW w:w="1309" w:type="dxa"/>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21" w:type="dxa"/>
            <w:shd w:val="clear" w:color="auto" w:fill="auto"/>
            <w:vAlign w:val="center"/>
          </w:tcPr>
          <w:p>
            <w:pPr>
              <w:jc w:val="lef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小计：</w:t>
            </w:r>
          </w:p>
        </w:tc>
        <w:tc>
          <w:tcPr>
            <w:tcW w:w="2698" w:type="dxa"/>
            <w:shd w:val="clear" w:color="auto" w:fill="auto"/>
            <w:vAlign w:val="center"/>
          </w:tcPr>
          <w:p>
            <w:pPr>
              <w:jc w:val="left"/>
              <w:rPr>
                <w:rFonts w:hint="eastAsia" w:ascii="仿宋" w:hAnsi="仿宋" w:eastAsia="仿宋" w:cs="仿宋"/>
                <w:kern w:val="2"/>
                <w:sz w:val="28"/>
                <w:szCs w:val="28"/>
                <w:lang w:val="en-US" w:eastAsia="zh-CN" w:bidi="ar"/>
              </w:rPr>
            </w:pPr>
          </w:p>
        </w:tc>
        <w:tc>
          <w:tcPr>
            <w:tcW w:w="1484" w:type="dxa"/>
            <w:shd w:val="clear" w:color="auto" w:fill="auto"/>
            <w:vAlign w:val="center"/>
          </w:tcPr>
          <w:p>
            <w:pPr>
              <w:jc w:val="left"/>
              <w:rPr>
                <w:rFonts w:hint="eastAsia" w:ascii="仿宋" w:hAnsi="仿宋" w:eastAsia="仿宋" w:cs="仿宋"/>
                <w:kern w:val="2"/>
                <w:sz w:val="28"/>
                <w:szCs w:val="28"/>
                <w:lang w:val="en-US" w:eastAsia="zh-CN" w:bidi="ar"/>
              </w:rPr>
            </w:pPr>
          </w:p>
        </w:tc>
        <w:tc>
          <w:tcPr>
            <w:tcW w:w="931" w:type="dxa"/>
            <w:shd w:val="clear" w:color="auto" w:fill="auto"/>
            <w:vAlign w:val="center"/>
          </w:tcPr>
          <w:p>
            <w:pPr>
              <w:jc w:val="left"/>
              <w:rPr>
                <w:rFonts w:hint="eastAsia" w:ascii="仿宋" w:hAnsi="仿宋" w:eastAsia="仿宋" w:cs="仿宋"/>
                <w:kern w:val="2"/>
                <w:sz w:val="28"/>
                <w:szCs w:val="28"/>
                <w:lang w:val="en-US" w:eastAsia="zh-CN" w:bidi="ar"/>
              </w:rPr>
            </w:pPr>
          </w:p>
        </w:tc>
        <w:tc>
          <w:tcPr>
            <w:tcW w:w="743" w:type="dxa"/>
            <w:shd w:val="clear" w:color="auto" w:fill="auto"/>
            <w:vAlign w:val="center"/>
          </w:tcPr>
          <w:p>
            <w:pPr>
              <w:jc w:val="left"/>
              <w:rPr>
                <w:rFonts w:hint="eastAsia" w:ascii="仿宋" w:hAnsi="仿宋" w:eastAsia="仿宋" w:cs="仿宋"/>
                <w:kern w:val="2"/>
                <w:sz w:val="28"/>
                <w:szCs w:val="28"/>
                <w:lang w:val="en-US" w:eastAsia="zh-CN" w:bidi="ar"/>
              </w:rPr>
            </w:pPr>
          </w:p>
        </w:tc>
        <w:tc>
          <w:tcPr>
            <w:tcW w:w="1269" w:type="dxa"/>
            <w:shd w:val="clear" w:color="auto" w:fill="auto"/>
            <w:vAlign w:val="center"/>
          </w:tcPr>
          <w:p>
            <w:pPr>
              <w:jc w:val="center"/>
              <w:rPr>
                <w:rFonts w:hint="eastAsia" w:ascii="仿宋" w:hAnsi="仿宋" w:eastAsia="仿宋" w:cs="仿宋"/>
                <w:kern w:val="2"/>
                <w:sz w:val="28"/>
                <w:szCs w:val="28"/>
                <w:lang w:val="en-US" w:eastAsia="zh-CN" w:bidi="ar"/>
              </w:rPr>
            </w:pPr>
          </w:p>
        </w:tc>
        <w:tc>
          <w:tcPr>
            <w:tcW w:w="1309" w:type="dxa"/>
            <w:shd w:val="clear" w:color="auto" w:fill="auto"/>
            <w:vAlign w:val="center"/>
          </w:tcPr>
          <w:p>
            <w:pPr>
              <w:jc w:val="center"/>
              <w:rPr>
                <w:rFonts w:hint="eastAsia" w:ascii="仿宋" w:hAnsi="仿宋" w:eastAsia="仿宋" w:cs="仿宋"/>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bottom w:val="single" w:color="auto" w:sz="4" w:space="0"/>
            </w:tcBorders>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A</w:t>
            </w:r>
          </w:p>
        </w:tc>
        <w:tc>
          <w:tcPr>
            <w:tcW w:w="8434" w:type="dxa"/>
            <w:gridSpan w:val="6"/>
            <w:tcBorders>
              <w:bottom w:val="single" w:color="auto" w:sz="4" w:space="0"/>
            </w:tcBorders>
            <w:shd w:val="clear" w:color="auto" w:fill="auto"/>
            <w:vAlign w:val="center"/>
          </w:tcPr>
          <w:p>
            <w:pP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合计：         </w:t>
            </w:r>
            <w:bookmarkStart w:id="1" w:name="_GoBack"/>
            <w:bookmarkEnd w:id="1"/>
            <w:r>
              <w:rPr>
                <w:rFonts w:hint="eastAsia" w:ascii="仿宋" w:hAnsi="仿宋" w:eastAsia="仿宋" w:cs="仿宋"/>
                <w:kern w:val="2"/>
                <w:sz w:val="28"/>
                <w:szCs w:val="28"/>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bottom w:val="single" w:color="auto" w:sz="4" w:space="0"/>
            </w:tcBorders>
            <w:shd w:val="clear" w:color="auto" w:fill="auto"/>
            <w:vAlign w:val="center"/>
          </w:tcPr>
          <w:p>
            <w:pPr>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B</w:t>
            </w:r>
          </w:p>
        </w:tc>
        <w:tc>
          <w:tcPr>
            <w:tcW w:w="8434" w:type="dxa"/>
            <w:gridSpan w:val="6"/>
            <w:tcBorders>
              <w:bottom w:val="single" w:color="auto" w:sz="4" w:space="0"/>
            </w:tcBorders>
            <w:shd w:val="clear" w:color="auto" w:fill="auto"/>
            <w:vAlign w:val="center"/>
          </w:tcPr>
          <w:p>
            <w:pP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1" w:type="dxa"/>
            <w:tcBorders>
              <w:bottom w:val="single" w:color="auto" w:sz="4" w:space="0"/>
            </w:tcBorders>
            <w:shd w:val="clear" w:color="auto" w:fill="auto"/>
            <w:vAlign w:val="center"/>
          </w:tcPr>
          <w:p>
            <w:pPr>
              <w:jc w:val="center"/>
              <w:rPr>
                <w:rFonts w:hint="eastAsia" w:ascii="仿宋" w:hAnsi="仿宋" w:eastAsia="仿宋" w:cs="仿宋"/>
                <w:kern w:val="2"/>
                <w:sz w:val="28"/>
                <w:szCs w:val="28"/>
                <w:lang w:val="en-US" w:eastAsia="zh-CN" w:bidi="ar"/>
              </w:rPr>
            </w:pPr>
          </w:p>
        </w:tc>
        <w:tc>
          <w:tcPr>
            <w:tcW w:w="8434" w:type="dxa"/>
            <w:gridSpan w:val="6"/>
            <w:tcBorders>
              <w:bottom w:val="single" w:color="auto" w:sz="4" w:space="0"/>
            </w:tcBorders>
            <w:shd w:val="clear" w:color="auto" w:fill="auto"/>
            <w:vAlign w:val="center"/>
          </w:tcPr>
          <w:p>
            <w:pP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总计人民币大写：</w:t>
            </w:r>
          </w:p>
        </w:tc>
      </w:tr>
    </w:tbl>
    <w:p>
      <w:pPr>
        <w:pStyle w:val="2"/>
        <w:adjustRightInd w:val="0"/>
        <w:snapToGrid w:val="0"/>
        <w:spacing w:line="360" w:lineRule="auto"/>
        <w:rPr>
          <w:rFonts w:ascii="仿宋" w:hAnsi="仿宋" w:eastAsia="仿宋"/>
          <w:color w:val="000000"/>
          <w:kern w:val="0"/>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E4B22"/>
    <w:multiLevelType w:val="singleLevel"/>
    <w:tmpl w:val="4CDE4B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YjNlOWM3ZjU1YTQyMGQ0ZmE3Mzg2NjRhYWFjZWQifQ=="/>
  </w:docVars>
  <w:rsids>
    <w:rsidRoot w:val="252F1EA4"/>
    <w:rsid w:val="00051C30"/>
    <w:rsid w:val="00133F93"/>
    <w:rsid w:val="00310E21"/>
    <w:rsid w:val="00367B4B"/>
    <w:rsid w:val="00374A7A"/>
    <w:rsid w:val="003F1481"/>
    <w:rsid w:val="00485A7A"/>
    <w:rsid w:val="004B32D3"/>
    <w:rsid w:val="004F7B98"/>
    <w:rsid w:val="0053432B"/>
    <w:rsid w:val="005647A7"/>
    <w:rsid w:val="005E5493"/>
    <w:rsid w:val="00612A32"/>
    <w:rsid w:val="00770285"/>
    <w:rsid w:val="00803C2A"/>
    <w:rsid w:val="00A9292B"/>
    <w:rsid w:val="00B92C2E"/>
    <w:rsid w:val="00BB1394"/>
    <w:rsid w:val="00C17E70"/>
    <w:rsid w:val="00C73C89"/>
    <w:rsid w:val="00CD1A72"/>
    <w:rsid w:val="00D33749"/>
    <w:rsid w:val="00DC0356"/>
    <w:rsid w:val="00DE00FF"/>
    <w:rsid w:val="00E32BA7"/>
    <w:rsid w:val="00E57A7B"/>
    <w:rsid w:val="00EB6290"/>
    <w:rsid w:val="00EF1A04"/>
    <w:rsid w:val="00F93011"/>
    <w:rsid w:val="00FA2703"/>
    <w:rsid w:val="12B4009B"/>
    <w:rsid w:val="13EF397E"/>
    <w:rsid w:val="15846B4C"/>
    <w:rsid w:val="18004EFF"/>
    <w:rsid w:val="1C22477F"/>
    <w:rsid w:val="203B391C"/>
    <w:rsid w:val="21CB27F1"/>
    <w:rsid w:val="252F1EA4"/>
    <w:rsid w:val="2E5B5B0F"/>
    <w:rsid w:val="2F1B57F7"/>
    <w:rsid w:val="30142708"/>
    <w:rsid w:val="392751D2"/>
    <w:rsid w:val="39A17C5A"/>
    <w:rsid w:val="40F659D2"/>
    <w:rsid w:val="43544E16"/>
    <w:rsid w:val="45F428E0"/>
    <w:rsid w:val="484216E1"/>
    <w:rsid w:val="495F6597"/>
    <w:rsid w:val="5C6573C7"/>
    <w:rsid w:val="65AC6234"/>
    <w:rsid w:val="6D4727FD"/>
    <w:rsid w:val="7426510E"/>
    <w:rsid w:val="762F1DC9"/>
    <w:rsid w:val="77D36FE7"/>
    <w:rsid w:val="77E872FF"/>
    <w:rsid w:val="793F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814</Words>
  <Characters>4645</Characters>
  <Lines>38</Lines>
  <Paragraphs>10</Paragraphs>
  <TotalTime>469</TotalTime>
  <ScaleCrop>false</ScaleCrop>
  <LinksUpToDate>false</LinksUpToDate>
  <CharactersWithSpaces>5449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2022-04-18T09:53:00Z</dcterms:created>
  <dc:creator>naiky</dc:creator>
  <cp:lastModifiedBy>何振爱</cp:lastModifiedBy>
  <cp:lastPrinted>2022-04-26T06:18:00Z</cp:lastPrinted>
  <dcterms:modified xsi:type="dcterms:W3CDTF">2023-12-26T07:35:44Z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12E2B46B3C214D839ED60C434A582268_13</vt:lpwstr>
  </property>
</Properties>
</file>