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F0" w:rsidRDefault="00ED7F89">
      <w:pPr>
        <w:jc w:val="left"/>
        <w:rPr>
          <w:rFonts w:ascii="微软雅黑" w:eastAsia="微软雅黑" w:hAnsi="微软雅黑"/>
          <w:b/>
          <w:sz w:val="28"/>
          <w:szCs w:val="28"/>
        </w:rPr>
      </w:pPr>
      <w:bookmarkStart w:id="0" w:name="_Hlk80458675"/>
      <w:bookmarkStart w:id="1" w:name="_Hlk80459286"/>
      <w:r>
        <w:rPr>
          <w:rFonts w:ascii="微软雅黑" w:eastAsia="微软雅黑" w:hAnsi="微软雅黑" w:hint="eastAsia"/>
          <w:b/>
          <w:sz w:val="28"/>
          <w:szCs w:val="28"/>
        </w:rPr>
        <w:t>附件1：</w:t>
      </w:r>
    </w:p>
    <w:p w:rsidR="00615AF0" w:rsidRDefault="00ED7F89" w:rsidP="00A01786">
      <w:pPr>
        <w:spacing w:beforeLines="100"/>
        <w:jc w:val="center"/>
        <w:rPr>
          <w:rFonts w:ascii="方正小标宋简体" w:eastAsia="方正小标宋简体" w:hAnsi="方正小标宋简体" w:cs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/>
          <w:bCs/>
          <w:sz w:val="44"/>
          <w:szCs w:val="44"/>
        </w:rPr>
        <w:t>广东省人民医院</w:t>
      </w:r>
      <w:bookmarkEnd w:id="0"/>
      <w:r>
        <w:rPr>
          <w:rFonts w:ascii="方正小标宋简体" w:eastAsia="方正小标宋简体" w:hAnsi="方正小标宋简体" w:cs="宋体" w:hint="eastAsia"/>
          <w:b/>
          <w:bCs/>
          <w:sz w:val="44"/>
          <w:szCs w:val="44"/>
        </w:rPr>
        <w:t>档案托管</w:t>
      </w:r>
    </w:p>
    <w:p w:rsidR="00615AF0" w:rsidRDefault="00ED7F89" w:rsidP="00A01786">
      <w:pPr>
        <w:spacing w:afterLines="15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/>
          <w:bCs/>
          <w:sz w:val="44"/>
          <w:szCs w:val="44"/>
        </w:rPr>
        <w:t>项目需求书</w:t>
      </w:r>
    </w:p>
    <w:bookmarkEnd w:id="1"/>
    <w:p w:rsidR="00615AF0" w:rsidRDefault="00ED7F89" w:rsidP="00A01786">
      <w:pPr>
        <w:pStyle w:val="1"/>
        <w:numPr>
          <w:ilvl w:val="0"/>
          <w:numId w:val="2"/>
        </w:numPr>
        <w:spacing w:beforeLines="100" w:afterLines="50" w:line="360" w:lineRule="auto"/>
        <w:ind w:left="431" w:hanging="431"/>
        <w:rPr>
          <w:rFonts w:asciiTheme="minorEastAsia" w:eastAsiaTheme="minorEastAsia" w:hAnsiTheme="minorEastAsia" w:cs="仿宋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sz w:val="32"/>
          <w:szCs w:val="32"/>
        </w:rPr>
        <w:t>项目名称：</w:t>
      </w:r>
      <w:r>
        <w:rPr>
          <w:rFonts w:asciiTheme="minorEastAsia" w:eastAsiaTheme="minorEastAsia" w:hAnsiTheme="minorEastAsia" w:cs="仿宋" w:hint="eastAsia"/>
          <w:color w:val="000000"/>
          <w:kern w:val="0"/>
          <w:sz w:val="32"/>
          <w:szCs w:val="32"/>
          <w:shd w:val="clear" w:color="auto" w:fill="FFFFFF"/>
        </w:rPr>
        <w:t>广东省人民医院档案托管</w:t>
      </w:r>
    </w:p>
    <w:p w:rsidR="00615AF0" w:rsidRDefault="00ED7F89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 w:cs="仿宋"/>
          <w:b/>
          <w:bCs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项目内容：</w:t>
      </w:r>
    </w:p>
    <w:p w:rsidR="00615AF0" w:rsidRDefault="00ED7F89">
      <w:pPr>
        <w:spacing w:line="360" w:lineRule="auto"/>
        <w:ind w:firstLineChars="200" w:firstLine="560"/>
        <w:rPr>
          <w:rFonts w:asciiTheme="majorEastAsia" w:eastAsiaTheme="majorEastAsia" w:hAnsiTheme="majorEastAsia" w:cs="仿宋"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sz w:val="28"/>
          <w:szCs w:val="28"/>
        </w:rPr>
        <w:t>为夯实档案实体安全，委托具有档案托管资质的机构，托管26549盒医院财务凭证档案，采取可靠的安全防护技术和措施，保证会计档案的真实、完整、可用、安全，托管后全年提供线上线下档案查询服务。</w:t>
      </w:r>
    </w:p>
    <w:p w:rsidR="00615AF0" w:rsidRDefault="00ED7F89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 w:cs="仿宋"/>
          <w:b/>
          <w:bCs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项目交付成果：</w:t>
      </w:r>
    </w:p>
    <w:p w:rsidR="00615AF0" w:rsidRDefault="00ED7F89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 w:cs="仿宋"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sz w:val="28"/>
          <w:szCs w:val="28"/>
        </w:rPr>
        <w:t>托管符合档案安全需求，托管后全年提供线上线下查询服务。</w:t>
      </w:r>
    </w:p>
    <w:p w:rsidR="00615AF0" w:rsidRDefault="00ED7F89">
      <w:pPr>
        <w:pStyle w:val="1"/>
        <w:numPr>
          <w:ilvl w:val="0"/>
          <w:numId w:val="2"/>
        </w:numPr>
        <w:spacing w:line="360" w:lineRule="auto"/>
        <w:ind w:left="432" w:hanging="432"/>
        <w:rPr>
          <w:rFonts w:asciiTheme="minorEastAsia" w:eastAsiaTheme="minorEastAsia" w:hAnsiTheme="minorEastAsia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仿宋" w:hint="eastAsia"/>
          <w:color w:val="000000"/>
          <w:kern w:val="0"/>
          <w:sz w:val="32"/>
          <w:szCs w:val="32"/>
          <w:shd w:val="clear" w:color="auto" w:fill="FFFFFF"/>
        </w:rPr>
        <w:t>采购清单及需求</w:t>
      </w:r>
    </w:p>
    <w:p w:rsidR="00615AF0" w:rsidRDefault="00ED7F89">
      <w:pPr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采购细项及项目详细需求如下：</w:t>
      </w:r>
    </w:p>
    <w:tbl>
      <w:tblPr>
        <w:tblW w:w="80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115"/>
        <w:gridCol w:w="5160"/>
      </w:tblGrid>
      <w:tr w:rsidR="00615AF0">
        <w:trPr>
          <w:trHeight w:val="63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bCs/>
                <w:color w:val="FFFFFF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bCs/>
                <w:color w:val="FFFFFF"/>
                <w:sz w:val="24"/>
                <w:szCs w:val="24"/>
              </w:rPr>
              <w:t>采购项目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bCs/>
                <w:color w:val="FFFFFF"/>
                <w:sz w:val="24"/>
                <w:szCs w:val="24"/>
              </w:rPr>
              <w:t>需求</w:t>
            </w:r>
          </w:p>
        </w:tc>
      </w:tr>
      <w:tr w:rsidR="00615AF0">
        <w:trPr>
          <w:trHeight w:val="82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托管存放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F0" w:rsidRDefault="00ED7F89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托管数量：</w:t>
            </w:r>
          </w:p>
          <w:p w:rsidR="00615AF0" w:rsidRDefault="00ED7F89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26549盒财务凭证，其中不同尺寸盒数如下：6784盒（26*8*30.5cm）、12506盒（23*6*13cm）、430盒（28*8*16cm）、6829盒（26cm*9cm*16cm），存放条件：</w:t>
            </w:r>
          </w:p>
          <w:p w:rsidR="00615AF0" w:rsidRDefault="00ED7F89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满足《档案库房空气质量检测技术规范》（DA/T 81-2019）《档案装具》（DA/T 6-1992）《档案馆建筑设计规范》（JGJ 25-2010）规范</w:t>
            </w:r>
          </w:p>
        </w:tc>
      </w:tr>
      <w:tr w:rsidR="00615AF0">
        <w:trPr>
          <w:trHeight w:val="82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耗材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F0" w:rsidRDefault="00ED7F89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采用环保、防虫、防霉、防酸的档案盒与封存箱对档案进行运输与保管</w:t>
            </w:r>
          </w:p>
        </w:tc>
      </w:tr>
      <w:tr w:rsidR="00615AF0">
        <w:trPr>
          <w:trHeight w:val="10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F0" w:rsidRDefault="00ED7F89">
            <w:pPr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查询服务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F0" w:rsidRDefault="00ED7F89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线下调阅：</w:t>
            </w:r>
          </w:p>
          <w:p w:rsidR="00615AF0" w:rsidRDefault="00ED7F89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全年约</w:t>
            </w:r>
            <w:r w:rsidR="003E7627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240</w:t>
            </w: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箱次线下普通调阅（24小时内），20箱次紧急调阅（4小时内）</w:t>
            </w:r>
            <w:bookmarkStart w:id="2" w:name="_GoBack"/>
            <w:bookmarkEnd w:id="2"/>
          </w:p>
          <w:p w:rsidR="00615AF0" w:rsidRDefault="00ED7F89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线上代查：</w:t>
            </w:r>
            <w:r w:rsidR="00A01786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约30次</w:t>
            </w:r>
            <w:r w:rsidR="0027539A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，</w:t>
            </w:r>
            <w:r w:rsidR="00A01786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每次3箱</w:t>
            </w:r>
            <w:r w:rsidR="0067610B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，每箱查询10页</w:t>
            </w:r>
            <w:r w:rsidR="00A01786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，</w:t>
            </w:r>
            <w:r w:rsidR="0067610B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共900页，需</w:t>
            </w: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响应及时</w:t>
            </w:r>
          </w:p>
          <w:p w:rsidR="00615AF0" w:rsidRDefault="00ED7F89" w:rsidP="0067610B">
            <w:pPr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现场查阅：</w:t>
            </w:r>
            <w:r w:rsidR="00A01786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约60次</w:t>
            </w:r>
            <w:r w:rsidR="0027539A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，</w:t>
            </w:r>
            <w:r w:rsidR="00A01786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每次15</w:t>
            </w:r>
            <w:r w:rsidR="0067610B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箱，共900</w:t>
            </w:r>
            <w:r w:rsidR="0027539A"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箱，</w:t>
            </w:r>
            <w:r>
              <w:rPr>
                <w:rFonts w:asciiTheme="majorEastAsia" w:eastAsiaTheme="majorEastAsia" w:hAnsiTheme="majorEastAsia" w:cs="仿宋" w:hint="eastAsia"/>
                <w:sz w:val="24"/>
                <w:szCs w:val="24"/>
              </w:rPr>
              <w:t>需保障专人接待</w:t>
            </w:r>
          </w:p>
        </w:tc>
      </w:tr>
    </w:tbl>
    <w:p w:rsidR="00615AF0" w:rsidRDefault="00615AF0">
      <w:pPr>
        <w:pStyle w:val="a5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仿宋" w:eastAsia="仿宋" w:hAnsi="仿宋" w:cs="仿宋"/>
          <w:b/>
          <w:bCs/>
          <w:vanish/>
          <w:kern w:val="44"/>
          <w:sz w:val="44"/>
          <w:szCs w:val="44"/>
        </w:rPr>
      </w:pPr>
    </w:p>
    <w:p w:rsidR="00615AF0" w:rsidRDefault="00615AF0">
      <w:pPr>
        <w:pStyle w:val="a5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仿宋" w:eastAsia="仿宋" w:hAnsi="仿宋" w:cs="仿宋"/>
          <w:b/>
          <w:bCs/>
          <w:vanish/>
          <w:kern w:val="44"/>
          <w:sz w:val="44"/>
          <w:szCs w:val="44"/>
        </w:rPr>
      </w:pPr>
    </w:p>
    <w:p w:rsidR="00615AF0" w:rsidRDefault="00615AF0">
      <w:pPr>
        <w:pStyle w:val="a5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仿宋" w:eastAsia="仿宋" w:hAnsi="仿宋" w:cs="仿宋"/>
          <w:b/>
          <w:bCs/>
          <w:vanish/>
          <w:kern w:val="44"/>
          <w:sz w:val="44"/>
          <w:szCs w:val="44"/>
        </w:rPr>
      </w:pPr>
    </w:p>
    <w:p w:rsidR="00615AF0" w:rsidRDefault="00615AF0">
      <w:pPr>
        <w:pStyle w:val="a5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仿宋" w:eastAsia="仿宋" w:hAnsi="仿宋" w:cs="仿宋"/>
          <w:b/>
          <w:bCs/>
          <w:vanish/>
          <w:kern w:val="44"/>
          <w:sz w:val="44"/>
          <w:szCs w:val="44"/>
        </w:rPr>
      </w:pPr>
    </w:p>
    <w:p w:rsidR="00615AF0" w:rsidRDefault="00615AF0">
      <w:pPr>
        <w:pStyle w:val="a5"/>
        <w:keepNext/>
        <w:keepLines/>
        <w:spacing w:before="340" w:after="330" w:line="578" w:lineRule="auto"/>
        <w:ind w:left="576" w:firstLineChars="0" w:firstLine="0"/>
        <w:outlineLvl w:val="0"/>
      </w:pPr>
    </w:p>
    <w:sectPr w:rsidR="00615AF0" w:rsidSect="0061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786" w:rsidRDefault="00A01786" w:rsidP="00ED7F89">
      <w:r>
        <w:separator/>
      </w:r>
    </w:p>
  </w:endnote>
  <w:endnote w:type="continuationSeparator" w:id="1">
    <w:p w:rsidR="00A01786" w:rsidRDefault="00A01786" w:rsidP="00ED7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786" w:rsidRDefault="00A01786" w:rsidP="00ED7F89">
      <w:r>
        <w:separator/>
      </w:r>
    </w:p>
  </w:footnote>
  <w:footnote w:type="continuationSeparator" w:id="1">
    <w:p w:rsidR="00A01786" w:rsidRDefault="00A01786" w:rsidP="00ED7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333420"/>
    <w:multiLevelType w:val="singleLevel"/>
    <w:tmpl w:val="A533342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2MWIwMTk4MWI3NTA3NmVhZWE0MDYzNTVlOTNmYzMifQ=="/>
  </w:docVars>
  <w:rsids>
    <w:rsidRoot w:val="00653167"/>
    <w:rsid w:val="000979C1"/>
    <w:rsid w:val="000B7663"/>
    <w:rsid w:val="000B78B9"/>
    <w:rsid w:val="001352B1"/>
    <w:rsid w:val="001A1AB9"/>
    <w:rsid w:val="001A3303"/>
    <w:rsid w:val="001C561B"/>
    <w:rsid w:val="0022216F"/>
    <w:rsid w:val="00263084"/>
    <w:rsid w:val="0027539A"/>
    <w:rsid w:val="002E3849"/>
    <w:rsid w:val="0035404E"/>
    <w:rsid w:val="003C3081"/>
    <w:rsid w:val="003E7627"/>
    <w:rsid w:val="004C20D8"/>
    <w:rsid w:val="00524945"/>
    <w:rsid w:val="0058539C"/>
    <w:rsid w:val="005D209C"/>
    <w:rsid w:val="005D64C7"/>
    <w:rsid w:val="005E2FCD"/>
    <w:rsid w:val="00615AF0"/>
    <w:rsid w:val="00627295"/>
    <w:rsid w:val="00653167"/>
    <w:rsid w:val="00654ABA"/>
    <w:rsid w:val="0067610B"/>
    <w:rsid w:val="00690DF4"/>
    <w:rsid w:val="006B26B0"/>
    <w:rsid w:val="007057FF"/>
    <w:rsid w:val="00712352"/>
    <w:rsid w:val="00786CFE"/>
    <w:rsid w:val="007C08F3"/>
    <w:rsid w:val="007C09C1"/>
    <w:rsid w:val="00817644"/>
    <w:rsid w:val="008E5E26"/>
    <w:rsid w:val="009A13D6"/>
    <w:rsid w:val="009C1094"/>
    <w:rsid w:val="00A01786"/>
    <w:rsid w:val="00A57C99"/>
    <w:rsid w:val="00A80098"/>
    <w:rsid w:val="00B02B05"/>
    <w:rsid w:val="00B5705A"/>
    <w:rsid w:val="00B95A90"/>
    <w:rsid w:val="00BE5E53"/>
    <w:rsid w:val="00BE67D2"/>
    <w:rsid w:val="00C61E1F"/>
    <w:rsid w:val="00CD43AC"/>
    <w:rsid w:val="00D31CEA"/>
    <w:rsid w:val="00DA2E5B"/>
    <w:rsid w:val="00EC6EBC"/>
    <w:rsid w:val="00ED7F89"/>
    <w:rsid w:val="00EE0B98"/>
    <w:rsid w:val="00EE428B"/>
    <w:rsid w:val="00F0254A"/>
    <w:rsid w:val="00F61EF6"/>
    <w:rsid w:val="00F6328E"/>
    <w:rsid w:val="5C84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F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15AF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1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61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615AF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列出段落 Char"/>
    <w:link w:val="a5"/>
    <w:uiPriority w:val="34"/>
    <w:qFormat/>
    <w:rsid w:val="00615AF0"/>
    <w:rPr>
      <w:rFonts w:ascii="等线" w:eastAsia="等线" w:hAnsi="等线"/>
    </w:rPr>
  </w:style>
  <w:style w:type="paragraph" w:styleId="a5">
    <w:name w:val="List Paragraph"/>
    <w:basedOn w:val="a"/>
    <w:link w:val="Char1"/>
    <w:autoRedefine/>
    <w:uiPriority w:val="34"/>
    <w:qFormat/>
    <w:rsid w:val="00615AF0"/>
    <w:pPr>
      <w:ind w:firstLineChars="200" w:firstLine="420"/>
    </w:pPr>
    <w:rPr>
      <w:rFonts w:ascii="等线" w:eastAsia="等线" w:hAnsi="等线"/>
    </w:rPr>
  </w:style>
  <w:style w:type="character" w:customStyle="1" w:styleId="Char0">
    <w:name w:val="页眉 Char"/>
    <w:basedOn w:val="a0"/>
    <w:link w:val="a4"/>
    <w:uiPriority w:val="99"/>
    <w:semiHidden/>
    <w:rsid w:val="00615AF0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15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16</cp:revision>
  <cp:lastPrinted>2024-02-29T03:31:00Z</cp:lastPrinted>
  <dcterms:created xsi:type="dcterms:W3CDTF">2024-02-27T02:20:00Z</dcterms:created>
  <dcterms:modified xsi:type="dcterms:W3CDTF">2024-02-29T03:47:00Z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0B06547E05424E8EBA5F8F585E212945_12</vt:lpwstr>
  </property>
</Properties>
</file>