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急诊科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骨干师资培训班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会务服务采购项目需求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项目情况概述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为举办2024年广东省住院医师规范化培训急诊科骨干师资培训班，拟对急诊科骨干师资培训班项目活动会务承办供应商进行遴选。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项目要求</w:t>
      </w:r>
    </w:p>
    <w:p>
      <w:pPr>
        <w:ind w:firstLine="632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</w:rPr>
        <w:t>根据《关</w:t>
      </w:r>
      <w:r>
        <w:rPr>
          <w:rFonts w:ascii="仿宋" w:hAnsi="仿宋" w:eastAsia="仿宋" w:cs="仿宋"/>
          <w:spacing w:val="11"/>
          <w:sz w:val="32"/>
          <w:szCs w:val="32"/>
        </w:rPr>
        <w:t>于加强住院医师规范化培训师资队伍建设的指导意见》(粤卫</w:t>
      </w:r>
      <w:r>
        <w:rPr>
          <w:rFonts w:ascii="仿宋" w:hAnsi="仿宋" w:eastAsia="仿宋" w:cs="仿宋"/>
          <w:spacing w:val="-5"/>
          <w:sz w:val="32"/>
          <w:szCs w:val="32"/>
        </w:rPr>
        <w:t>[2015]82号)和《广东省住院医师规范化培训师资队伍建设及培</w:t>
      </w:r>
      <w:r>
        <w:rPr>
          <w:rFonts w:ascii="仿宋" w:hAnsi="仿宋" w:eastAsia="仿宋" w:cs="仿宋"/>
          <w:spacing w:val="-1"/>
          <w:sz w:val="32"/>
          <w:szCs w:val="32"/>
        </w:rPr>
        <w:t>训方案(试行)》(粤卫科教函[2020]11号)等有关文件精神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，由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广东省人民医院主办的住院医师规范化培训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急诊科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骨干师资培训班将于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在广州东方宾馆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举行。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培训班培训线下时间共3天，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邀请国内约30位医学教育专家与会授课，会议参会人员拟100人，</w:t>
      </w:r>
      <w:r>
        <w:rPr>
          <w:rFonts w:hint="eastAsia" w:ascii="仿宋" w:hAnsi="仿宋" w:eastAsia="仿宋"/>
          <w:sz w:val="32"/>
          <w:szCs w:val="32"/>
        </w:rPr>
        <w:t>会务</w:t>
      </w:r>
      <w:r>
        <w:rPr>
          <w:rFonts w:ascii="仿宋" w:hAnsi="仿宋" w:eastAsia="仿宋"/>
          <w:sz w:val="32"/>
          <w:szCs w:val="32"/>
        </w:rPr>
        <w:t>工作主要包括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1.活动宣传：会议通知等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专家</w:t>
      </w:r>
      <w:r>
        <w:rPr>
          <w:rFonts w:ascii="仿宋" w:hAnsi="仿宋" w:eastAsia="仿宋"/>
          <w:sz w:val="32"/>
          <w:szCs w:val="32"/>
          <w:highlight w:val="none"/>
        </w:rPr>
        <w:t>邀请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含电子和纸质邀请函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场地</w:t>
      </w:r>
      <w:r>
        <w:rPr>
          <w:rFonts w:ascii="仿宋" w:hAnsi="仿宋" w:eastAsia="仿宋"/>
          <w:sz w:val="32"/>
          <w:szCs w:val="32"/>
          <w:highlight w:val="none"/>
        </w:rPr>
        <w:t>布置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室内背景板搭建、易拉宝、海报等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会务用品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会议手册、台卡、胸卡、日程、资料袋、笔等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highlight w:val="none"/>
        </w:rPr>
        <w:t>场内会务</w:t>
      </w:r>
      <w:r>
        <w:rPr>
          <w:rFonts w:ascii="仿宋" w:hAnsi="仿宋" w:eastAsia="仿宋"/>
          <w:sz w:val="32"/>
          <w:szCs w:val="32"/>
          <w:highlight w:val="none"/>
        </w:rPr>
        <w:t>支持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发放资料、考勤指引等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highlight w:val="none"/>
        </w:rPr>
        <w:t>车辆</w:t>
      </w:r>
      <w:r>
        <w:rPr>
          <w:rFonts w:ascii="仿宋" w:hAnsi="仿宋" w:eastAsia="仿宋"/>
          <w:sz w:val="32"/>
          <w:szCs w:val="32"/>
          <w:highlight w:val="none"/>
        </w:rPr>
        <w:t>餐饮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住宿安排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授课专家订票、专车接送（含机场接机、市内接送等）、授课专家和外地学员住宿安排、茶歇每天2场、学员盒饭</w:t>
      </w:r>
      <w:r>
        <w:rPr>
          <w:rFonts w:ascii="仿宋" w:hAnsi="仿宋" w:eastAsia="仿宋"/>
          <w:sz w:val="32"/>
          <w:szCs w:val="32"/>
          <w:highlight w:val="none"/>
        </w:rPr>
        <w:t>等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7.考勤考核评价：针对线下面授课程，设置考勤，开展课程考核及讲者授课质量评价，并反馈采购方数据。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8.网课平台：提供68</w:t>
      </w: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学时的网课学习平台，开放100人学习账号，针对网课学习内容进行考核，供应商反馈学员的学习时长及考核情况。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u w:val="none"/>
          <w:lang w:val="en-US" w:eastAsia="zh-CN"/>
        </w:rPr>
        <w:t>9.证书申报和资料整理：供应商协助整理考勤、考核、评价等培训资料，以便向广东省医师协会申报骨干师资培训证书。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10.授课专家劳务费发放：供应商协助相关授课专家劳务费的发放。</w:t>
      </w:r>
    </w:p>
    <w:p>
      <w:pPr>
        <w:ind w:firstLine="640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供应商为本项目成立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专人对接服务</w:t>
      </w:r>
      <w:r>
        <w:rPr>
          <w:rFonts w:hint="eastAsia" w:ascii="仿宋" w:hAnsi="仿宋" w:eastAsia="仿宋" w:cs="仿宋"/>
          <w:sz w:val="32"/>
          <w:szCs w:val="32"/>
        </w:rPr>
        <w:t>工作小组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，配备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项目负责人和服务团队，具有较高的沟通协调和策划执行能力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内响应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做到热情周到，提供优质服务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。在合作期限内，若因供应商服务不到位、组织不好等原因，导致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活动中出现较大失误或安全事故，采购方有权解除合作。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0E6AF8-E825-45C0-96F4-FB48C64023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035333-8316-4015-A2FC-B7B03119EF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E016B"/>
    <w:multiLevelType w:val="singleLevel"/>
    <w:tmpl w:val="593E01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xMWY3MDQ5MDQyOTcxOWI4MTViMTUwZTlkZjUifQ=="/>
  </w:docVars>
  <w:rsids>
    <w:rsidRoot w:val="00DB7F54"/>
    <w:rsid w:val="00034C6A"/>
    <w:rsid w:val="000449F5"/>
    <w:rsid w:val="000E6F3A"/>
    <w:rsid w:val="006D1B0D"/>
    <w:rsid w:val="00762847"/>
    <w:rsid w:val="00AC2AD8"/>
    <w:rsid w:val="00DB7F54"/>
    <w:rsid w:val="06E95742"/>
    <w:rsid w:val="0889068B"/>
    <w:rsid w:val="0E5F2916"/>
    <w:rsid w:val="14BD7ADD"/>
    <w:rsid w:val="15547687"/>
    <w:rsid w:val="287D0F33"/>
    <w:rsid w:val="2BB37025"/>
    <w:rsid w:val="34D40D02"/>
    <w:rsid w:val="378A1E42"/>
    <w:rsid w:val="38E23C3D"/>
    <w:rsid w:val="3EEF5322"/>
    <w:rsid w:val="426B179E"/>
    <w:rsid w:val="466E0B31"/>
    <w:rsid w:val="48010B34"/>
    <w:rsid w:val="491D296A"/>
    <w:rsid w:val="49EB762E"/>
    <w:rsid w:val="55195DD8"/>
    <w:rsid w:val="6DE222C5"/>
    <w:rsid w:val="74FB2F1E"/>
    <w:rsid w:val="77E04048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753</Words>
  <Characters>790</Characters>
  <Lines>6</Lines>
  <Paragraphs>1</Paragraphs>
  <TotalTime>15</TotalTime>
  <ScaleCrop>false</ScaleCrop>
  <LinksUpToDate>false</LinksUpToDate>
  <CharactersWithSpaces>790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2022-10-31T08:15:00Z</dcterms:created>
  <dc:creator>可人 佳佳</dc:creator>
  <cp:lastModifiedBy>胖地瓜</cp:lastModifiedBy>
  <dcterms:modified xsi:type="dcterms:W3CDTF">2024-03-01T07:14:29Z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8C5D2338A9354F19878CAEDD3E08FDA0_13</vt:lpwstr>
  </property>
</Properties>
</file>