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微软雅黑" w:hAnsi="微软雅黑" w:eastAsia="微软雅黑" w:cs="微软雅黑"/>
          <w:b/>
          <w:sz w:val="44"/>
          <w:szCs w:val="30"/>
        </w:rPr>
      </w:pPr>
      <w:r>
        <w:rPr>
          <w:rFonts w:hint="eastAsia" w:ascii="微软雅黑" w:hAnsi="微软雅黑" w:eastAsia="微软雅黑" w:cs="微软雅黑"/>
          <w:b/>
          <w:sz w:val="44"/>
          <w:szCs w:val="30"/>
        </w:rPr>
        <w:t>临床研究信息管理系统项目需求</w:t>
      </w:r>
    </w:p>
    <w:p>
      <w:pPr>
        <w:pStyle w:val="71"/>
        <w:rPr>
          <w:rFonts w:hint="default"/>
        </w:rPr>
      </w:pPr>
      <w:r>
        <w:t>项目名称</w:t>
      </w:r>
    </w:p>
    <w:p>
      <w:pPr>
        <w:snapToGrid w:val="0"/>
        <w:spacing w:line="360" w:lineRule="auto"/>
        <w:ind w:left="431"/>
        <w:rPr>
          <w:rFonts w:ascii="微软雅黑" w:hAnsi="微软雅黑" w:eastAsia="微软雅黑" w:cs="微软雅黑"/>
          <w:sz w:val="22"/>
        </w:rPr>
      </w:pPr>
      <w:r>
        <w:rPr>
          <w:rFonts w:hint="eastAsia" w:ascii="微软雅黑" w:hAnsi="微软雅黑" w:eastAsia="微软雅黑" w:cs="微软雅黑"/>
          <w:sz w:val="32"/>
          <w:szCs w:val="32"/>
        </w:rPr>
        <w:t>项目名称：临床研究信息管理系统项目</w:t>
      </w:r>
    </w:p>
    <w:p>
      <w:pPr>
        <w:pStyle w:val="71"/>
        <w:rPr>
          <w:rFonts w:hint="default"/>
        </w:rPr>
      </w:pPr>
      <w:r>
        <w:rPr>
          <w:rFonts w:hint="eastAsia"/>
          <w:lang w:val="en-US" w:eastAsia="zh-CN"/>
        </w:rPr>
        <w:t>系统</w:t>
      </w:r>
      <w:r>
        <w:t>内容</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4"/>
        <w:gridCol w:w="3205"/>
        <w:gridCol w:w="52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tcPr>
          <w:p>
            <w:pPr>
              <w:snapToGrid w:val="0"/>
              <w:jc w:val="center"/>
              <w:rPr>
                <w:rFonts w:ascii="微软雅黑" w:hAnsi="微软雅黑" w:eastAsia="微软雅黑" w:cs="微软雅黑"/>
              </w:rPr>
            </w:pPr>
            <w:r>
              <w:rPr>
                <w:rFonts w:hint="eastAsia" w:ascii="微软雅黑" w:hAnsi="微软雅黑" w:eastAsia="微软雅黑" w:cs="微软雅黑"/>
              </w:rPr>
              <w:t>序号</w:t>
            </w:r>
          </w:p>
        </w:tc>
        <w:tc>
          <w:tcPr>
            <w:tcW w:w="3205" w:type="dxa"/>
            <w:tcBorders>
              <w:top w:val="single" w:color="auto" w:sz="4" w:space="0"/>
              <w:left w:val="single" w:color="auto" w:sz="4" w:space="0"/>
              <w:bottom w:val="single" w:color="auto" w:sz="4" w:space="0"/>
              <w:right w:val="single" w:color="auto" w:sz="4" w:space="0"/>
            </w:tcBorders>
          </w:tcPr>
          <w:p>
            <w:pPr>
              <w:snapToGrid w:val="0"/>
              <w:jc w:val="center"/>
              <w:rPr>
                <w:rFonts w:ascii="微软雅黑" w:hAnsi="微软雅黑" w:eastAsia="微软雅黑" w:cs="微软雅黑"/>
              </w:rPr>
            </w:pPr>
            <w:r>
              <w:rPr>
                <w:rFonts w:hint="eastAsia" w:ascii="微软雅黑" w:hAnsi="微软雅黑" w:eastAsia="微软雅黑" w:cs="微软雅黑"/>
              </w:rPr>
              <w:t>系统名称</w:t>
            </w:r>
          </w:p>
        </w:tc>
        <w:tc>
          <w:tcPr>
            <w:tcW w:w="5297" w:type="dxa"/>
            <w:tcBorders>
              <w:top w:val="single" w:color="auto" w:sz="4" w:space="0"/>
              <w:left w:val="single" w:color="auto" w:sz="4" w:space="0"/>
              <w:bottom w:val="single" w:color="auto" w:sz="4" w:space="0"/>
              <w:right w:val="single" w:color="auto" w:sz="4" w:space="0"/>
            </w:tcBorders>
          </w:tcPr>
          <w:p>
            <w:pPr>
              <w:snapToGrid w:val="0"/>
              <w:jc w:val="center"/>
              <w:rPr>
                <w:rFonts w:ascii="微软雅黑" w:hAnsi="微软雅黑" w:eastAsia="微软雅黑" w:cs="微软雅黑"/>
              </w:rPr>
            </w:pPr>
            <w:r>
              <w:rPr>
                <w:rFonts w:hint="eastAsia" w:ascii="微软雅黑" w:hAnsi="微软雅黑" w:eastAsia="微软雅黑" w:cs="微软雅黑"/>
              </w:rPr>
              <w:t>功能模块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tcPr>
          <w:p>
            <w:pPr>
              <w:snapToGrid w:val="0"/>
              <w:jc w:val="center"/>
              <w:rPr>
                <w:rFonts w:ascii="微软雅黑" w:hAnsi="微软雅黑" w:eastAsia="微软雅黑" w:cs="微软雅黑"/>
              </w:rPr>
            </w:pPr>
            <w:r>
              <w:rPr>
                <w:rFonts w:hint="eastAsia" w:ascii="微软雅黑" w:hAnsi="微软雅黑" w:eastAsia="微软雅黑" w:cs="微软雅黑"/>
              </w:rPr>
              <w:t>1</w:t>
            </w:r>
          </w:p>
        </w:tc>
        <w:tc>
          <w:tcPr>
            <w:tcW w:w="3205"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cs="微软雅黑"/>
              </w:rPr>
            </w:pPr>
            <w:r>
              <w:rPr>
                <w:rFonts w:hint="eastAsia" w:ascii="微软雅黑" w:hAnsi="微软雅黑" w:eastAsia="微软雅黑" w:cs="微软雅黑"/>
              </w:rPr>
              <w:t>临床研究一体化管理平台</w:t>
            </w:r>
          </w:p>
        </w:tc>
        <w:tc>
          <w:tcPr>
            <w:tcW w:w="5297"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cs="微软雅黑"/>
              </w:rPr>
            </w:pPr>
            <w:r>
              <w:fldChar w:fldCharType="begin"/>
            </w:r>
            <w:r>
              <w:instrText xml:space="preserve"> HYPERLINK \l "_6.1.1、大数据服务器" </w:instrText>
            </w:r>
            <w:r>
              <w:fldChar w:fldCharType="separate"/>
            </w:r>
            <w:r>
              <w:rPr>
                <w:rFonts w:hint="eastAsia" w:ascii="微软雅黑" w:hAnsi="微软雅黑" w:eastAsia="微软雅黑" w:cs="微软雅黑"/>
              </w:rPr>
              <w:t>详见详细功能描述中</w:t>
            </w:r>
            <w:r>
              <w:rPr>
                <w:rFonts w:hint="eastAsia" w:ascii="微软雅黑" w:hAnsi="微软雅黑" w:eastAsia="微软雅黑" w:cs="微软雅黑"/>
              </w:rPr>
              <w:fldChar w:fldCharType="end"/>
            </w:r>
            <w:r>
              <w:rPr>
                <w:rFonts w:hint="eastAsia" w:ascii="微软雅黑" w:hAnsi="微软雅黑" w:eastAsia="微软雅黑" w:cs="微软雅黑"/>
              </w:rPr>
              <w:t>临床研究一体化管理平台细项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tcPr>
          <w:p>
            <w:pPr>
              <w:snapToGrid w:val="0"/>
              <w:jc w:val="center"/>
              <w:rPr>
                <w:rFonts w:ascii="微软雅黑" w:hAnsi="微软雅黑" w:eastAsia="微软雅黑" w:cs="微软雅黑"/>
              </w:rPr>
            </w:pPr>
            <w:r>
              <w:rPr>
                <w:rFonts w:hint="eastAsia" w:ascii="微软雅黑" w:hAnsi="微软雅黑" w:eastAsia="微软雅黑" w:cs="微软雅黑"/>
              </w:rPr>
              <w:t>2</w:t>
            </w:r>
          </w:p>
        </w:tc>
        <w:tc>
          <w:tcPr>
            <w:tcW w:w="3205"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cs="微软雅黑"/>
              </w:rPr>
            </w:pPr>
            <w:r>
              <w:rPr>
                <w:rFonts w:hint="eastAsia" w:ascii="微软雅黑" w:hAnsi="微软雅黑" w:eastAsia="微软雅黑" w:cs="微软雅黑"/>
              </w:rPr>
              <w:t>移动端审批小程序（企业微信）</w:t>
            </w:r>
          </w:p>
        </w:tc>
        <w:tc>
          <w:tcPr>
            <w:tcW w:w="5297" w:type="dxa"/>
            <w:tcBorders>
              <w:top w:val="single" w:color="auto" w:sz="4" w:space="0"/>
              <w:left w:val="single" w:color="auto" w:sz="4" w:space="0"/>
              <w:bottom w:val="single" w:color="auto" w:sz="4" w:space="0"/>
              <w:right w:val="single" w:color="auto" w:sz="4" w:space="0"/>
            </w:tcBorders>
          </w:tcPr>
          <w:p>
            <w:pPr>
              <w:snapToGrid w:val="0"/>
              <w:rPr>
                <w:rFonts w:ascii="微软雅黑" w:hAnsi="微软雅黑" w:eastAsia="微软雅黑" w:cs="微软雅黑"/>
              </w:rPr>
            </w:pPr>
            <w:r>
              <w:fldChar w:fldCharType="begin"/>
            </w:r>
            <w:r>
              <w:instrText xml:space="preserve"> HYPERLINK \l "_6.1.1、大数据服务器" </w:instrText>
            </w:r>
            <w:r>
              <w:fldChar w:fldCharType="separate"/>
            </w:r>
            <w:r>
              <w:rPr>
                <w:rFonts w:hint="eastAsia" w:ascii="微软雅黑" w:hAnsi="微软雅黑" w:eastAsia="微软雅黑" w:cs="微软雅黑"/>
              </w:rPr>
              <w:t>详见详细功能描述中</w:t>
            </w:r>
            <w:r>
              <w:rPr>
                <w:rFonts w:hint="eastAsia" w:ascii="微软雅黑" w:hAnsi="微软雅黑" w:eastAsia="微软雅黑" w:cs="微软雅黑"/>
              </w:rPr>
              <w:fldChar w:fldCharType="end"/>
            </w:r>
            <w:r>
              <w:rPr>
                <w:rFonts w:hint="eastAsia" w:ascii="微软雅黑" w:hAnsi="微软雅黑" w:eastAsia="微软雅黑" w:cs="微软雅黑"/>
              </w:rPr>
              <w:t>移动端审批小程序细项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84" w:type="dxa"/>
            <w:tcBorders>
              <w:top w:val="single" w:color="auto" w:sz="4" w:space="0"/>
              <w:left w:val="single" w:color="auto" w:sz="4" w:space="0"/>
              <w:bottom w:val="single" w:color="auto" w:sz="4" w:space="0"/>
              <w:right w:val="single" w:color="auto" w:sz="4" w:space="0"/>
            </w:tcBorders>
            <w:vAlign w:val="top"/>
          </w:tcPr>
          <w:p>
            <w:pPr>
              <w:snapToGrid w:val="0"/>
              <w:jc w:val="center"/>
              <w:rPr>
                <w:rFonts w:hint="eastAsia" w:ascii="微软雅黑" w:hAnsi="微软雅黑" w:eastAsia="微软雅黑" w:cs="微软雅黑"/>
                <w:lang w:val="en-US" w:eastAsia="zh-CN"/>
              </w:rPr>
            </w:pPr>
            <w:r>
              <w:rPr>
                <w:rFonts w:hint="eastAsia" w:ascii="微软雅黑" w:hAnsi="微软雅黑" w:eastAsia="微软雅黑" w:cs="微软雅黑"/>
              </w:rPr>
              <w:t>4</w:t>
            </w:r>
          </w:p>
        </w:tc>
        <w:tc>
          <w:tcPr>
            <w:tcW w:w="3205" w:type="dxa"/>
            <w:tcBorders>
              <w:top w:val="single" w:color="auto" w:sz="4" w:space="0"/>
              <w:left w:val="single" w:color="auto" w:sz="4" w:space="0"/>
              <w:bottom w:val="single" w:color="auto" w:sz="4" w:space="0"/>
              <w:right w:val="single" w:color="auto" w:sz="4" w:space="0"/>
            </w:tcBorders>
            <w:vAlign w:val="top"/>
          </w:tcPr>
          <w:p>
            <w:pPr>
              <w:snapToGrid w:val="0"/>
              <w:rPr>
                <w:rFonts w:hint="eastAsia" w:ascii="微软雅黑" w:hAnsi="微软雅黑" w:eastAsia="微软雅黑" w:cs="微软雅黑"/>
              </w:rPr>
            </w:pPr>
            <w:r>
              <w:rPr>
                <w:rFonts w:hint="eastAsia" w:ascii="微软雅黑" w:hAnsi="微软雅黑" w:eastAsia="微软雅黑" w:cs="微软雅黑"/>
              </w:rPr>
              <w:t>受试者管理平台</w:t>
            </w:r>
          </w:p>
        </w:tc>
        <w:tc>
          <w:tcPr>
            <w:tcW w:w="5297" w:type="dxa"/>
            <w:tcBorders>
              <w:top w:val="single" w:color="auto" w:sz="4" w:space="0"/>
              <w:left w:val="single" w:color="auto" w:sz="4" w:space="0"/>
              <w:bottom w:val="single" w:color="auto" w:sz="4" w:space="0"/>
              <w:right w:val="single" w:color="auto" w:sz="4" w:space="0"/>
            </w:tcBorders>
            <w:vAlign w:val="top"/>
          </w:tcPr>
          <w:p>
            <w:pPr>
              <w:snapToGrid w:val="0"/>
            </w:pPr>
            <w:r>
              <w:fldChar w:fldCharType="begin"/>
            </w:r>
            <w:r>
              <w:instrText xml:space="preserve"> HYPERLINK \l "_6.1.1、大数据服务器" </w:instrText>
            </w:r>
            <w:r>
              <w:fldChar w:fldCharType="separate"/>
            </w:r>
            <w:r>
              <w:rPr>
                <w:rFonts w:hint="eastAsia" w:ascii="微软雅黑" w:hAnsi="微软雅黑" w:eastAsia="微软雅黑" w:cs="微软雅黑"/>
              </w:rPr>
              <w:t>详见详细功能描述中</w:t>
            </w:r>
            <w:r>
              <w:rPr>
                <w:rFonts w:hint="eastAsia" w:ascii="微软雅黑" w:hAnsi="微软雅黑" w:eastAsia="微软雅黑" w:cs="微软雅黑"/>
              </w:rPr>
              <w:fldChar w:fldCharType="end"/>
            </w:r>
            <w:r>
              <w:rPr>
                <w:rFonts w:hint="eastAsia" w:ascii="微软雅黑" w:hAnsi="微软雅黑" w:eastAsia="微软雅黑" w:cs="微软雅黑"/>
              </w:rPr>
              <w:t>受试者管理平台细项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vAlign w:val="top"/>
          </w:tcPr>
          <w:p>
            <w:pPr>
              <w:snapToGrid w:val="0"/>
              <w:jc w:val="center"/>
              <w:rPr>
                <w:rFonts w:hint="eastAsia" w:ascii="微软雅黑" w:hAnsi="微软雅黑" w:eastAsia="微软雅黑" w:cs="微软雅黑"/>
              </w:rPr>
            </w:pPr>
            <w:r>
              <w:rPr>
                <w:rFonts w:hint="eastAsia" w:ascii="微软雅黑" w:hAnsi="微软雅黑" w:eastAsia="微软雅黑" w:cs="微软雅黑"/>
                <w:lang w:val="en-US" w:eastAsia="zh-CN"/>
              </w:rPr>
              <w:t>3</w:t>
            </w:r>
          </w:p>
        </w:tc>
        <w:tc>
          <w:tcPr>
            <w:tcW w:w="3205" w:type="dxa"/>
            <w:tcBorders>
              <w:top w:val="single" w:color="auto" w:sz="4" w:space="0"/>
              <w:left w:val="single" w:color="auto" w:sz="4" w:space="0"/>
              <w:bottom w:val="single" w:color="auto" w:sz="4" w:space="0"/>
              <w:right w:val="single" w:color="auto" w:sz="4" w:space="0"/>
            </w:tcBorders>
            <w:vAlign w:val="top"/>
          </w:tcPr>
          <w:p>
            <w:pPr>
              <w:snapToGrid w:val="0"/>
              <w:rPr>
                <w:rFonts w:hint="eastAsia" w:ascii="微软雅黑" w:hAnsi="微软雅黑" w:eastAsia="微软雅黑" w:cs="微软雅黑"/>
              </w:rPr>
            </w:pPr>
            <w:r>
              <w:rPr>
                <w:rFonts w:hint="eastAsia" w:ascii="微软雅黑" w:hAnsi="微软雅黑" w:eastAsia="微软雅黑" w:cs="微软雅黑"/>
              </w:rPr>
              <w:t>临床研究数据采集平台</w:t>
            </w:r>
          </w:p>
        </w:tc>
        <w:tc>
          <w:tcPr>
            <w:tcW w:w="5297" w:type="dxa"/>
            <w:tcBorders>
              <w:top w:val="single" w:color="auto" w:sz="4" w:space="0"/>
              <w:left w:val="single" w:color="auto" w:sz="4" w:space="0"/>
              <w:bottom w:val="single" w:color="auto" w:sz="4" w:space="0"/>
              <w:right w:val="single" w:color="auto" w:sz="4" w:space="0"/>
            </w:tcBorders>
            <w:vAlign w:val="top"/>
          </w:tcPr>
          <w:p>
            <w:pPr>
              <w:snapToGrid w:val="0"/>
            </w:pPr>
            <w:r>
              <w:fldChar w:fldCharType="begin"/>
            </w:r>
            <w:r>
              <w:instrText xml:space="preserve"> HYPERLINK \l "_6.1.1、大数据服务器" </w:instrText>
            </w:r>
            <w:r>
              <w:fldChar w:fldCharType="separate"/>
            </w:r>
            <w:r>
              <w:rPr>
                <w:rFonts w:hint="eastAsia" w:ascii="微软雅黑" w:hAnsi="微软雅黑" w:eastAsia="微软雅黑" w:cs="微软雅黑"/>
              </w:rPr>
              <w:t>详见详细功能描述中</w:t>
            </w:r>
            <w:r>
              <w:rPr>
                <w:rFonts w:hint="eastAsia" w:ascii="微软雅黑" w:hAnsi="微软雅黑" w:eastAsia="微软雅黑" w:cs="微软雅黑"/>
              </w:rPr>
              <w:fldChar w:fldCharType="end"/>
            </w:r>
            <w:r>
              <w:rPr>
                <w:rFonts w:hint="eastAsia" w:ascii="微软雅黑" w:hAnsi="微软雅黑" w:eastAsia="微软雅黑" w:cs="微软雅黑"/>
              </w:rPr>
              <w:t>临床研究数据采集平台细项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vAlign w:val="top"/>
          </w:tcPr>
          <w:p>
            <w:pPr>
              <w:snapToGrid w:val="0"/>
              <w:jc w:val="center"/>
              <w:rPr>
                <w:rFonts w:ascii="微软雅黑" w:hAnsi="微软雅黑" w:eastAsia="微软雅黑" w:cs="微软雅黑"/>
              </w:rPr>
            </w:pPr>
            <w:r>
              <w:rPr>
                <w:rFonts w:hint="eastAsia" w:ascii="微软雅黑" w:hAnsi="微软雅黑" w:eastAsia="微软雅黑" w:cs="微软雅黑"/>
              </w:rPr>
              <w:t>5</w:t>
            </w:r>
          </w:p>
        </w:tc>
        <w:tc>
          <w:tcPr>
            <w:tcW w:w="3205" w:type="dxa"/>
            <w:tcBorders>
              <w:top w:val="single" w:color="auto" w:sz="4" w:space="0"/>
              <w:left w:val="single" w:color="auto" w:sz="4" w:space="0"/>
              <w:bottom w:val="single" w:color="auto" w:sz="4" w:space="0"/>
              <w:right w:val="single" w:color="auto" w:sz="4" w:space="0"/>
            </w:tcBorders>
            <w:vAlign w:val="top"/>
          </w:tcPr>
          <w:p>
            <w:pPr>
              <w:snapToGrid w:val="0"/>
              <w:rPr>
                <w:rFonts w:ascii="微软雅黑" w:hAnsi="微软雅黑" w:eastAsia="微软雅黑" w:cs="微软雅黑"/>
              </w:rPr>
            </w:pPr>
            <w:r>
              <w:rPr>
                <w:rFonts w:hint="eastAsia" w:ascii="微软雅黑" w:hAnsi="微软雅黑" w:eastAsia="微软雅黑" w:cs="微软雅黑"/>
              </w:rPr>
              <w:t>临床试验药物管理平台</w:t>
            </w:r>
          </w:p>
        </w:tc>
        <w:tc>
          <w:tcPr>
            <w:tcW w:w="5297" w:type="dxa"/>
            <w:tcBorders>
              <w:top w:val="single" w:color="auto" w:sz="4" w:space="0"/>
              <w:left w:val="single" w:color="auto" w:sz="4" w:space="0"/>
              <w:bottom w:val="single" w:color="auto" w:sz="4" w:space="0"/>
              <w:right w:val="single" w:color="auto" w:sz="4" w:space="0"/>
            </w:tcBorders>
            <w:vAlign w:val="top"/>
          </w:tcPr>
          <w:p>
            <w:pPr>
              <w:snapToGrid w:val="0"/>
              <w:rPr>
                <w:rFonts w:ascii="微软雅黑" w:hAnsi="微软雅黑" w:eastAsia="微软雅黑" w:cs="微软雅黑"/>
              </w:rPr>
            </w:pPr>
            <w:r>
              <w:fldChar w:fldCharType="begin"/>
            </w:r>
            <w:r>
              <w:instrText xml:space="preserve"> HYPERLINK \l "_6.1.1、大数据服务器" </w:instrText>
            </w:r>
            <w:r>
              <w:fldChar w:fldCharType="separate"/>
            </w:r>
            <w:r>
              <w:rPr>
                <w:rFonts w:hint="eastAsia" w:ascii="微软雅黑" w:hAnsi="微软雅黑" w:eastAsia="微软雅黑" w:cs="微软雅黑"/>
              </w:rPr>
              <w:t>详见详细功能描述中</w:t>
            </w:r>
            <w:r>
              <w:rPr>
                <w:rFonts w:hint="eastAsia" w:ascii="微软雅黑" w:hAnsi="微软雅黑" w:eastAsia="微软雅黑" w:cs="微软雅黑"/>
              </w:rPr>
              <w:fldChar w:fldCharType="end"/>
            </w:r>
            <w:r>
              <w:rPr>
                <w:rFonts w:hint="eastAsia" w:ascii="微软雅黑" w:hAnsi="微软雅黑" w:eastAsia="微软雅黑" w:cs="微软雅黑"/>
              </w:rPr>
              <w:t>临床试验药物管理平台细项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vAlign w:val="top"/>
          </w:tcPr>
          <w:p>
            <w:pPr>
              <w:snapToGrid w:val="0"/>
              <w:jc w:val="center"/>
              <w:rPr>
                <w:rFonts w:ascii="微软雅黑" w:hAnsi="微软雅黑" w:eastAsia="微软雅黑" w:cs="微软雅黑"/>
              </w:rPr>
            </w:pPr>
            <w:r>
              <w:rPr>
                <w:rFonts w:hint="eastAsia" w:ascii="微软雅黑" w:hAnsi="微软雅黑" w:eastAsia="微软雅黑" w:cs="微软雅黑"/>
              </w:rPr>
              <w:t>6</w:t>
            </w:r>
          </w:p>
        </w:tc>
        <w:tc>
          <w:tcPr>
            <w:tcW w:w="3205" w:type="dxa"/>
            <w:tcBorders>
              <w:top w:val="single" w:color="auto" w:sz="4" w:space="0"/>
              <w:left w:val="single" w:color="auto" w:sz="4" w:space="0"/>
              <w:bottom w:val="single" w:color="auto" w:sz="4" w:space="0"/>
              <w:right w:val="single" w:color="auto" w:sz="4" w:space="0"/>
            </w:tcBorders>
            <w:vAlign w:val="top"/>
          </w:tcPr>
          <w:p>
            <w:pPr>
              <w:snapToGrid w:val="0"/>
              <w:rPr>
                <w:rFonts w:ascii="微软雅黑" w:hAnsi="微软雅黑" w:eastAsia="微软雅黑" w:cs="微软雅黑"/>
              </w:rPr>
            </w:pPr>
            <w:r>
              <w:rPr>
                <w:rFonts w:hint="eastAsia" w:ascii="微软雅黑" w:hAnsi="微软雅黑" w:eastAsia="微软雅黑" w:cs="微软雅黑"/>
              </w:rPr>
              <w:t>科研病房管理平台</w:t>
            </w:r>
          </w:p>
        </w:tc>
        <w:tc>
          <w:tcPr>
            <w:tcW w:w="5297" w:type="dxa"/>
            <w:tcBorders>
              <w:top w:val="single" w:color="auto" w:sz="4" w:space="0"/>
              <w:left w:val="single" w:color="auto" w:sz="4" w:space="0"/>
              <w:bottom w:val="single" w:color="auto" w:sz="4" w:space="0"/>
              <w:right w:val="single" w:color="auto" w:sz="4" w:space="0"/>
            </w:tcBorders>
            <w:vAlign w:val="top"/>
          </w:tcPr>
          <w:p>
            <w:pPr>
              <w:snapToGrid w:val="0"/>
              <w:rPr>
                <w:rFonts w:ascii="微软雅黑" w:hAnsi="微软雅黑" w:eastAsia="微软雅黑" w:cs="微软雅黑"/>
              </w:rPr>
            </w:pPr>
            <w:r>
              <w:fldChar w:fldCharType="begin"/>
            </w:r>
            <w:r>
              <w:instrText xml:space="preserve"> HYPERLINK \l "_6.1.1、大数据服务器" </w:instrText>
            </w:r>
            <w:r>
              <w:fldChar w:fldCharType="separate"/>
            </w:r>
            <w:r>
              <w:rPr>
                <w:rFonts w:hint="eastAsia" w:ascii="微软雅黑" w:hAnsi="微软雅黑" w:eastAsia="微软雅黑" w:cs="微软雅黑"/>
              </w:rPr>
              <w:t>详见详细功能描述中</w:t>
            </w:r>
            <w:r>
              <w:rPr>
                <w:rFonts w:hint="eastAsia" w:ascii="微软雅黑" w:hAnsi="微软雅黑" w:eastAsia="微软雅黑" w:cs="微软雅黑"/>
              </w:rPr>
              <w:fldChar w:fldCharType="end"/>
            </w:r>
            <w:r>
              <w:rPr>
                <w:rFonts w:hint="eastAsia" w:ascii="微软雅黑" w:hAnsi="微软雅黑" w:eastAsia="微软雅黑" w:cs="微软雅黑"/>
              </w:rPr>
              <w:t>科研病房管理平台细项</w:t>
            </w:r>
          </w:p>
        </w:tc>
      </w:tr>
    </w:tbl>
    <w:p>
      <w:pPr>
        <w:pStyle w:val="53"/>
        <w:keepNext/>
        <w:keepLines/>
        <w:numPr>
          <w:ilvl w:val="0"/>
          <w:numId w:val="1"/>
        </w:numPr>
        <w:spacing w:line="578" w:lineRule="auto"/>
        <w:ind w:firstLineChars="0"/>
        <w:outlineLvl w:val="0"/>
        <w:rPr>
          <w:rFonts w:ascii="微软雅黑" w:hAnsi="微软雅黑" w:eastAsia="微软雅黑" w:cs="微软雅黑"/>
          <w:b/>
          <w:bCs/>
          <w:vanish/>
          <w:kern w:val="44"/>
          <w:szCs w:val="44"/>
        </w:rPr>
      </w:pPr>
    </w:p>
    <w:p>
      <w:pPr>
        <w:pStyle w:val="53"/>
        <w:keepNext/>
        <w:keepLines/>
        <w:numPr>
          <w:ilvl w:val="0"/>
          <w:numId w:val="1"/>
        </w:numPr>
        <w:spacing w:line="578" w:lineRule="auto"/>
        <w:ind w:firstLineChars="0"/>
        <w:outlineLvl w:val="0"/>
        <w:rPr>
          <w:rFonts w:ascii="微软雅黑" w:hAnsi="微软雅黑" w:eastAsia="微软雅黑" w:cs="微软雅黑"/>
          <w:b/>
          <w:bCs/>
          <w:vanish/>
          <w:kern w:val="44"/>
          <w:szCs w:val="44"/>
        </w:rPr>
      </w:pPr>
    </w:p>
    <w:p>
      <w:pPr>
        <w:pStyle w:val="53"/>
        <w:keepNext/>
        <w:keepLines/>
        <w:numPr>
          <w:ilvl w:val="0"/>
          <w:numId w:val="1"/>
        </w:numPr>
        <w:spacing w:line="578" w:lineRule="auto"/>
        <w:ind w:firstLineChars="0"/>
        <w:outlineLvl w:val="0"/>
        <w:rPr>
          <w:rFonts w:ascii="微软雅黑" w:hAnsi="微软雅黑" w:eastAsia="微软雅黑" w:cs="微软雅黑"/>
          <w:b/>
          <w:bCs/>
          <w:vanish/>
          <w:kern w:val="44"/>
          <w:szCs w:val="44"/>
        </w:rPr>
      </w:pPr>
    </w:p>
    <w:p>
      <w:pPr>
        <w:pStyle w:val="53"/>
        <w:keepNext/>
        <w:keepLines/>
        <w:numPr>
          <w:ilvl w:val="1"/>
          <w:numId w:val="1"/>
        </w:numPr>
        <w:spacing w:line="578" w:lineRule="auto"/>
        <w:ind w:firstLineChars="0"/>
        <w:outlineLvl w:val="0"/>
        <w:rPr>
          <w:rFonts w:ascii="微软雅黑" w:hAnsi="微软雅黑" w:eastAsia="微软雅黑" w:cs="微软雅黑"/>
          <w:b/>
          <w:bCs/>
          <w:vanish/>
          <w:kern w:val="44"/>
          <w:szCs w:val="44"/>
        </w:rPr>
      </w:pPr>
    </w:p>
    <w:p>
      <w:pPr>
        <w:pStyle w:val="69"/>
        <w:numPr>
          <w:ilvl w:val="2"/>
          <w:numId w:val="0"/>
        </w:numPr>
        <w:rPr>
          <w:rFonts w:hint="default"/>
        </w:rPr>
      </w:pPr>
    </w:p>
    <w:p>
      <w:pPr>
        <w:pStyle w:val="71"/>
        <w:rPr>
          <w:rFonts w:hint="default"/>
        </w:rPr>
      </w:pPr>
      <w:r>
        <w:t>详细功能描述</w:t>
      </w:r>
    </w:p>
    <w:tbl>
      <w:tblPr>
        <w:tblStyle w:val="23"/>
        <w:tblW w:w="5000" w:type="pct"/>
        <w:tblInd w:w="0" w:type="dxa"/>
        <w:tblLayout w:type="autofit"/>
        <w:tblCellMar>
          <w:top w:w="0" w:type="dxa"/>
          <w:left w:w="108" w:type="dxa"/>
          <w:bottom w:w="0" w:type="dxa"/>
          <w:right w:w="108" w:type="dxa"/>
        </w:tblCellMar>
      </w:tblPr>
      <w:tblGrid>
        <w:gridCol w:w="1042"/>
        <w:gridCol w:w="8244"/>
      </w:tblGrid>
      <w:tr>
        <w:tblPrEx>
          <w:tblCellMar>
            <w:top w:w="0" w:type="dxa"/>
            <w:left w:w="108" w:type="dxa"/>
            <w:bottom w:w="0" w:type="dxa"/>
            <w:right w:w="108" w:type="dxa"/>
          </w:tblCellMar>
        </w:tblPrEx>
        <w:trPr>
          <w:trHeight w:val="3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微软雅黑" w:hAnsi="微软雅黑" w:eastAsia="微软雅黑" w:cs="微软雅黑"/>
                <w:b/>
                <w:bCs/>
                <w:color w:val="000000"/>
                <w:szCs w:val="21"/>
              </w:rPr>
            </w:pPr>
            <w:bookmarkStart w:id="0" w:name="_6.1.1、大数据服务器"/>
            <w:bookmarkEnd w:id="0"/>
            <w:r>
              <w:rPr>
                <w:rFonts w:hint="eastAsia" w:ascii="微软雅黑" w:hAnsi="微软雅黑" w:eastAsia="微软雅黑" w:cs="微软雅黑"/>
                <w:b/>
                <w:bCs/>
                <w:sz w:val="24"/>
                <w:szCs w:val="32"/>
              </w:rPr>
              <w:t>临床研究一体化管理平台细项</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ascii="微软雅黑" w:hAnsi="微软雅黑" w:eastAsia="微软雅黑" w:cs="微软雅黑"/>
                <w:color w:val="000000"/>
                <w:szCs w:val="21"/>
              </w:rPr>
            </w:pPr>
            <w:r>
              <w:rPr>
                <w:rFonts w:hint="eastAsia" w:ascii="微软雅黑" w:hAnsi="微软雅黑" w:eastAsia="微软雅黑" w:cs="微软雅黑"/>
                <w:color w:val="000000"/>
                <w:szCs w:val="21"/>
              </w:rPr>
              <w:t>平台首页：用于展示所有项目的整体信息概览以及关键的信息情况</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2</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ascii="微软雅黑" w:hAnsi="微软雅黑" w:eastAsia="微软雅黑" w:cs="微软雅黑"/>
                <w:color w:val="000000"/>
                <w:szCs w:val="21"/>
              </w:rPr>
            </w:pPr>
            <w:r>
              <w:rPr>
                <w:rFonts w:hint="eastAsia" w:ascii="微软雅黑" w:hAnsi="微软雅黑" w:eastAsia="微软雅黑" w:cs="微软雅黑"/>
                <w:color w:val="000000"/>
                <w:szCs w:val="21"/>
              </w:rPr>
              <w:t>人员管理模块：用于所有系统内的人员权限，信息管理</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3</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ascii="微软雅黑" w:hAnsi="微软雅黑" w:eastAsia="微软雅黑" w:cs="微软雅黑"/>
                <w:color w:val="000000"/>
                <w:szCs w:val="21"/>
              </w:rPr>
            </w:pPr>
            <w:r>
              <w:rPr>
                <w:rFonts w:hint="eastAsia" w:ascii="微软雅黑" w:hAnsi="微软雅黑" w:eastAsia="微软雅黑" w:cs="微软雅黑"/>
                <w:color w:val="000000"/>
                <w:szCs w:val="21"/>
              </w:rPr>
              <w:t>临床研究制度模块：用于从科室树的模式抓取各研究组的技术制度文件</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4</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ascii="微软雅黑" w:hAnsi="微软雅黑" w:eastAsia="微软雅黑" w:cs="微软雅黑"/>
                <w:color w:val="000000"/>
                <w:szCs w:val="21"/>
              </w:rPr>
            </w:pPr>
            <w:r>
              <w:rPr>
                <w:rFonts w:hint="eastAsia" w:ascii="微软雅黑" w:hAnsi="微软雅黑" w:eastAsia="微软雅黑" w:cs="微软雅黑"/>
                <w:color w:val="000000"/>
                <w:szCs w:val="21"/>
              </w:rPr>
              <w:t>流程管理模块：用于发起流程申请</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5</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ascii="微软雅黑" w:hAnsi="微软雅黑" w:eastAsia="微软雅黑" w:cs="微软雅黑"/>
                <w:color w:val="000000"/>
                <w:szCs w:val="21"/>
              </w:rPr>
            </w:pPr>
            <w:r>
              <w:rPr>
                <w:rFonts w:hint="eastAsia" w:ascii="微软雅黑" w:hAnsi="微软雅黑" w:eastAsia="微软雅黑" w:cs="微软雅黑"/>
                <w:color w:val="000000"/>
                <w:szCs w:val="21"/>
              </w:rPr>
              <w:t>经费管理模块：用于经费管理</w:t>
            </w:r>
          </w:p>
        </w:tc>
      </w:tr>
      <w:tr>
        <w:tblPrEx>
          <w:tblCellMar>
            <w:top w:w="0" w:type="dxa"/>
            <w:left w:w="108" w:type="dxa"/>
            <w:bottom w:w="0" w:type="dxa"/>
            <w:right w:w="108" w:type="dxa"/>
          </w:tblCellMar>
        </w:tblPrEx>
        <w:trPr>
          <w:trHeight w:val="375"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6</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ascii="微软雅黑" w:hAnsi="微软雅黑" w:eastAsia="微软雅黑" w:cs="微软雅黑"/>
                <w:color w:val="000000"/>
                <w:szCs w:val="21"/>
              </w:rPr>
            </w:pPr>
            <w:r>
              <w:rPr>
                <w:rFonts w:ascii="微软雅黑" w:hAnsi="微软雅黑" w:eastAsia="微软雅黑" w:cs="微软雅黑"/>
                <w:color w:val="000000"/>
                <w:szCs w:val="21"/>
              </w:rPr>
              <w:t>各类清单管理模块（允许筛选）</w:t>
            </w:r>
          </w:p>
        </w:tc>
      </w:tr>
      <w:tr>
        <w:tblPrEx>
          <w:tblCellMar>
            <w:top w:w="0" w:type="dxa"/>
            <w:left w:w="108" w:type="dxa"/>
            <w:bottom w:w="0" w:type="dxa"/>
            <w:right w:w="108" w:type="dxa"/>
          </w:tblCellMar>
        </w:tblPrEx>
        <w:trPr>
          <w:trHeight w:val="375"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7</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项目管理模块</w:t>
            </w:r>
          </w:p>
        </w:tc>
      </w:tr>
      <w:tr>
        <w:tblPrEx>
          <w:tblCellMar>
            <w:top w:w="0" w:type="dxa"/>
            <w:left w:w="108" w:type="dxa"/>
            <w:bottom w:w="0" w:type="dxa"/>
            <w:right w:w="108" w:type="dxa"/>
          </w:tblCellMar>
        </w:tblPrEx>
        <w:trPr>
          <w:trHeight w:val="375"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8</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ascii="微软雅黑" w:hAnsi="微软雅黑" w:eastAsia="微软雅黑" w:cs="微软雅黑"/>
                <w:color w:val="000000"/>
                <w:szCs w:val="21"/>
              </w:rPr>
            </w:pPr>
            <w:r>
              <w:rPr>
                <w:rFonts w:hint="eastAsia" w:ascii="微软雅黑" w:hAnsi="微软雅黑" w:eastAsia="微软雅黑" w:cs="微软雅黑"/>
                <w:color w:val="000000"/>
                <w:szCs w:val="21"/>
              </w:rPr>
              <w:t>其它需求</w:t>
            </w:r>
          </w:p>
        </w:tc>
      </w:tr>
    </w:tbl>
    <w:p>
      <w:pPr>
        <w:pStyle w:val="70"/>
        <w:rPr>
          <w:rFonts w:hint="default"/>
        </w:rPr>
      </w:pPr>
      <w:bookmarkStart w:id="1" w:name="_6.1.2、容器服务器"/>
      <w:bookmarkEnd w:id="1"/>
      <w:r>
        <w:t>平台首页</w:t>
      </w:r>
    </w:p>
    <w:p>
      <w:pPr>
        <w:pStyle w:val="69"/>
        <w:bidi w:val="0"/>
        <w:rPr>
          <w:rFonts w:hint="default"/>
        </w:rPr>
      </w:pPr>
      <w:r>
        <w:t>通知公告栏：</w:t>
      </w:r>
      <w:r>
        <w:rPr>
          <w:rFonts w:hint="eastAsia"/>
          <w:lang w:val="en-US" w:eastAsia="zh-CN"/>
        </w:rPr>
        <w:t>建设</w:t>
      </w:r>
      <w:r>
        <w:t>通知公告栏</w:t>
      </w:r>
      <w:r>
        <w:rPr>
          <w:rFonts w:hint="eastAsia"/>
          <w:lang w:val="en-US" w:eastAsia="zh-CN"/>
        </w:rPr>
        <w:t>模块</w:t>
      </w:r>
      <w:r>
        <w:rPr>
          <w:rFonts w:hint="eastAsia"/>
          <w:lang w:eastAsia="zh-CN"/>
        </w:rPr>
        <w:t>，</w:t>
      </w:r>
      <w:r>
        <w:t>包括公告栏，表格模板及流程操作指南栏。</w:t>
      </w:r>
      <w:r>
        <w:rPr>
          <w:rFonts w:hint="eastAsia"/>
          <w:lang w:eastAsia="zh-CN"/>
        </w:rPr>
        <w:t>（</w:t>
      </w:r>
      <w:r>
        <w:rPr>
          <w:rFonts w:hint="eastAsia"/>
          <w:lang w:val="en-US" w:eastAsia="zh-CN"/>
        </w:rPr>
        <w:t>通知默认不可修改，但可以设置允许修改，可以根据通知回复人员导出清单</w:t>
      </w:r>
      <w:r>
        <w:rPr>
          <w:rFonts w:hint="eastAsia"/>
          <w:lang w:eastAsia="zh-CN"/>
        </w:rPr>
        <w:t>）</w:t>
      </w:r>
    </w:p>
    <w:p>
      <w:pPr>
        <w:pStyle w:val="69"/>
        <w:bidi w:val="0"/>
        <w:rPr>
          <w:rFonts w:hint="default"/>
        </w:rPr>
      </w:pPr>
      <w:r>
        <w:t>消息管理栏：</w:t>
      </w:r>
      <w:r>
        <w:rPr>
          <w:rFonts w:hint="eastAsia"/>
          <w:lang w:val="en-US" w:eastAsia="zh-CN"/>
        </w:rPr>
        <w:t>建设</w:t>
      </w:r>
      <w:r>
        <w:t>消息管理栏</w:t>
      </w:r>
      <w:r>
        <w:rPr>
          <w:rFonts w:hint="eastAsia"/>
          <w:lang w:val="en-US" w:eastAsia="zh-CN"/>
        </w:rPr>
        <w:t>模块</w:t>
      </w:r>
      <w:r>
        <w:rPr>
          <w:rFonts w:hint="eastAsia"/>
          <w:lang w:eastAsia="zh-CN"/>
        </w:rPr>
        <w:t>，</w:t>
      </w:r>
      <w:r>
        <w:t>包括各类待处理消息通知管理</w:t>
      </w:r>
    </w:p>
    <w:p>
      <w:pPr>
        <w:pStyle w:val="69"/>
        <w:bidi w:val="0"/>
        <w:rPr>
          <w:rFonts w:hint="default"/>
        </w:rPr>
      </w:pPr>
      <w:r>
        <w:t>驾驶舱：用于展示所有项目/独立项目的统计信息（按照权限分拆），初步规划包含不同类型项目数量统计、参研受试者统计、药物统计和</w:t>
      </w:r>
      <w:r>
        <w:rPr>
          <w:rFonts w:hint="eastAsia"/>
          <w:lang w:eastAsia="zh-CN"/>
        </w:rPr>
        <w:t xml:space="preserve">临床研究协调员（clinical research coordinator, </w:t>
      </w:r>
      <w:r>
        <w:rPr>
          <w:rFonts w:hint="eastAsia"/>
          <w:lang w:val="en-US" w:eastAsia="zh-CN"/>
        </w:rPr>
        <w:t>以下简称</w:t>
      </w:r>
      <w:r>
        <w:rPr>
          <w:rFonts w:hint="eastAsia"/>
          <w:lang w:eastAsia="zh-CN"/>
        </w:rPr>
        <w:t>CRC）</w:t>
      </w:r>
      <w:r>
        <w:t>统计管理。（由用户自行选择编辑展示的类型）</w:t>
      </w:r>
    </w:p>
    <w:p>
      <w:pPr>
        <w:pStyle w:val="69"/>
        <w:bidi w:val="0"/>
        <w:rPr>
          <w:rFonts w:hint="default"/>
        </w:rPr>
      </w:pPr>
      <w:r>
        <w:t>常用系统：</w:t>
      </w:r>
      <w:r>
        <w:rPr>
          <w:rFonts w:hint="eastAsia"/>
          <w:lang w:val="en-US" w:eastAsia="zh-CN"/>
        </w:rPr>
        <w:t>按照院方要求，建设</w:t>
      </w:r>
      <w:r>
        <w:t>链接模块单点登录其它子系统/跳转院内其他系统。</w:t>
      </w:r>
    </w:p>
    <w:p>
      <w:pPr>
        <w:pStyle w:val="69"/>
        <w:bidi w:val="0"/>
        <w:rPr>
          <w:rFonts w:hint="default"/>
        </w:rPr>
      </w:pPr>
      <w:r>
        <w:t>网页设置：用于修改网页的风格，点进个人页面等</w:t>
      </w:r>
    </w:p>
    <w:p>
      <w:pPr>
        <w:pStyle w:val="70"/>
        <w:rPr>
          <w:rFonts w:hint="default"/>
        </w:rPr>
      </w:pPr>
      <w:r>
        <w:t>人员管理模块</w:t>
      </w:r>
    </w:p>
    <w:p>
      <w:pPr>
        <w:pStyle w:val="69"/>
        <w:bidi w:val="0"/>
        <w:rPr>
          <w:rFonts w:hint="default"/>
        </w:rPr>
      </w:pPr>
      <w:r>
        <w:t>人员信息管理：包括默认各类账号权限、人员简历维护管理、用户组织架构管理、人员权限管理（链接人员信息登记申请、人员信息修改申请、人员权限修改申请）</w:t>
      </w:r>
    </w:p>
    <w:p>
      <w:pPr>
        <w:pStyle w:val="69"/>
        <w:bidi w:val="0"/>
        <w:rPr>
          <w:rFonts w:hint="default"/>
        </w:rPr>
      </w:pPr>
      <w:r>
        <w:t>人员变更管理：自上而下的调派性分配管理，人员权限销毁管理，总人员表单一览。</w:t>
      </w:r>
    </w:p>
    <w:p>
      <w:pPr>
        <w:pStyle w:val="69"/>
        <w:bidi w:val="0"/>
        <w:rPr>
          <w:rFonts w:hint="default"/>
        </w:rPr>
      </w:pPr>
      <w:r>
        <w:t>人员资质管理：用于人员上传资质辅助材料（链接人员信息登记申请）</w:t>
      </w:r>
    </w:p>
    <w:p>
      <w:pPr>
        <w:pStyle w:val="69"/>
        <w:bidi w:val="0"/>
        <w:rPr>
          <w:rFonts w:hint="default"/>
        </w:rPr>
      </w:pPr>
      <w:r>
        <w:t>学术委员会（专家库）管理：系统支持统一管理学术委员会成员的职务、专业、联系方式等信息，并标识应届和往届委员。</w:t>
      </w:r>
    </w:p>
    <w:p>
      <w:pPr>
        <w:pStyle w:val="70"/>
        <w:rPr>
          <w:rFonts w:hint="default"/>
        </w:rPr>
      </w:pPr>
      <w:r>
        <w:t>临床研究制度模块</w:t>
      </w:r>
    </w:p>
    <w:p>
      <w:pPr>
        <w:pStyle w:val="69"/>
        <w:bidi w:val="0"/>
        <w:rPr>
          <w:rFonts w:hint="default"/>
        </w:rPr>
      </w:pPr>
      <w:r>
        <w:rPr>
          <w:rFonts w:hint="eastAsia"/>
          <w:lang w:val="en-US" w:eastAsia="zh-CN"/>
        </w:rPr>
        <w:t>专业科室</w:t>
      </w:r>
      <w:r>
        <w:t>树：</w:t>
      </w:r>
      <w:r>
        <w:rPr>
          <w:rFonts w:hint="eastAsia"/>
          <w:lang w:val="en-US" w:eastAsia="zh-CN"/>
        </w:rPr>
        <w:t>创建</w:t>
      </w:r>
      <w:r>
        <w:rPr>
          <w:rFonts w:hint="eastAsia"/>
        </w:rPr>
        <w:t>专业科室</w:t>
      </w:r>
      <w:r>
        <w:rPr>
          <w:rFonts w:hint="eastAsia"/>
          <w:lang w:val="en-US" w:eastAsia="zh-CN"/>
        </w:rPr>
        <w:t>树，并</w:t>
      </w:r>
      <w:r>
        <w:rPr>
          <w:rFonts w:hint="eastAsia"/>
        </w:rPr>
        <w:t>由机构办公室创建维护，有临床试验资格的21个药物、35个医疗器械专业</w:t>
      </w:r>
      <w:r>
        <w:t>，点击可以得到查看机构与本专业制度文件（区分科室权限）</w:t>
      </w:r>
    </w:p>
    <w:p>
      <w:pPr>
        <w:pStyle w:val="69"/>
        <w:bidi w:val="0"/>
        <w:rPr>
          <w:rFonts w:hint="default"/>
        </w:rPr>
      </w:pPr>
      <w:r>
        <w:t>制度查询：用于以关键词查询的方式搜索对应制度</w:t>
      </w:r>
    </w:p>
    <w:p>
      <w:pPr>
        <w:pStyle w:val="69"/>
        <w:bidi w:val="0"/>
        <w:rPr>
          <w:rFonts w:hint="default"/>
        </w:rPr>
      </w:pPr>
      <w:r>
        <w:t>常用制度：过往制度</w:t>
      </w:r>
      <w:r>
        <w:rPr>
          <w:rFonts w:hint="eastAsia"/>
          <w:lang w:val="en-US" w:eastAsia="zh-CN"/>
        </w:rPr>
        <w:t>文件</w:t>
      </w:r>
      <w:r>
        <w:t>搜索放在首页</w:t>
      </w:r>
    </w:p>
    <w:p>
      <w:pPr>
        <w:pStyle w:val="69"/>
        <w:bidi w:val="0"/>
        <w:rPr>
          <w:rFonts w:hint="default"/>
        </w:rPr>
      </w:pPr>
      <w:r>
        <w:t>全院制度统计：对于全院的制度统计数据总结图形化（驾驶舱）</w:t>
      </w:r>
    </w:p>
    <w:p>
      <w:pPr>
        <w:pStyle w:val="69"/>
        <w:bidi w:val="0"/>
        <w:rPr>
          <w:rFonts w:hint="default"/>
        </w:rPr>
      </w:pPr>
      <w:r>
        <w:t>制度录入表单：用于录入新的制度（上传文件）</w:t>
      </w:r>
    </w:p>
    <w:p>
      <w:pPr>
        <w:pStyle w:val="70"/>
        <w:rPr>
          <w:rFonts w:hint="default"/>
        </w:rPr>
      </w:pPr>
      <w:r>
        <w:t>流程管理模块</w:t>
      </w:r>
    </w:p>
    <w:p>
      <w:pPr>
        <w:pStyle w:val="69"/>
        <w:bidi w:val="0"/>
        <w:rPr>
          <w:rFonts w:hint="default"/>
        </w:rPr>
      </w:pPr>
      <w:r>
        <w:t>流程查询：关键字查询所需流程</w:t>
      </w:r>
    </w:p>
    <w:p>
      <w:pPr>
        <w:pStyle w:val="69"/>
        <w:bidi w:val="0"/>
        <w:rPr>
          <w:rFonts w:hint="default"/>
        </w:rPr>
      </w:pPr>
      <w:r>
        <w:t>人员信息修改申请：人员提出此申请用于修改本人信息（环节包括项目授权研究者，机构办管理人员）</w:t>
      </w:r>
    </w:p>
    <w:p>
      <w:pPr>
        <w:pStyle w:val="69"/>
        <w:bidi w:val="0"/>
        <w:rPr>
          <w:rFonts w:hint="default"/>
        </w:rPr>
      </w:pPr>
      <w:r>
        <w:t>人员权限修改申请：人员提出此申请用于修改本人系统权限（环节包括项目授权研究者，机构办管理人员）</w:t>
      </w:r>
    </w:p>
    <w:p>
      <w:pPr>
        <w:pStyle w:val="69"/>
        <w:bidi w:val="0"/>
        <w:rPr>
          <w:rFonts w:hint="default"/>
        </w:rPr>
      </w:pPr>
      <w:r>
        <w:t>学术评审管理（对外）：</w:t>
      </w:r>
      <w:r>
        <w:rPr>
          <w:rFonts w:hint="eastAsia"/>
          <w:lang w:val="en-US" w:eastAsia="zh-CN"/>
        </w:rPr>
        <w:t>按照院方要求，创建流程用于</w:t>
      </w:r>
      <w:r>
        <w:t>发起学术评审议题（</w:t>
      </w:r>
      <w:r>
        <w:rPr>
          <w:rFonts w:hint="eastAsia"/>
        </w:rPr>
        <w:t>监察员-PI-机构办-学术委员-机构办-项目组/监查员-机构办-学术委员-机构办-项目组/监查员</w:t>
      </w:r>
      <w:r>
        <w:t>）</w:t>
      </w:r>
      <w:r>
        <w:rPr>
          <w:rFonts w:hint="eastAsia"/>
          <w:lang w:eastAsia="zh-CN"/>
        </w:rPr>
        <w:t>（</w:t>
      </w:r>
      <w:r>
        <w:rPr>
          <w:rFonts w:hint="eastAsia"/>
        </w:rPr>
        <w:t>PI</w:t>
      </w:r>
      <w:r>
        <w:rPr>
          <w:rFonts w:hint="eastAsia"/>
          <w:lang w:eastAsia="zh-CN"/>
        </w:rPr>
        <w:t>：Principal Investigator，</w:t>
      </w:r>
      <w:r>
        <w:rPr>
          <w:rFonts w:hint="eastAsia"/>
          <w:lang w:val="en-US" w:eastAsia="zh-CN"/>
        </w:rPr>
        <w:t>以下简称PI）</w:t>
      </w:r>
    </w:p>
    <w:p>
      <w:pPr>
        <w:pStyle w:val="69"/>
        <w:bidi w:val="0"/>
        <w:rPr>
          <w:rFonts w:hint="default"/>
        </w:rPr>
      </w:pPr>
      <w:r>
        <w:t>项目伦理审查申请：</w:t>
      </w:r>
      <w:r>
        <w:rPr>
          <w:rFonts w:hint="eastAsia"/>
          <w:lang w:val="en-US" w:eastAsia="zh-CN"/>
        </w:rPr>
        <w:t>按照院方要求，创建流程用于</w:t>
      </w:r>
      <w:r>
        <w:t>将项目推送至伦理系统执行伦理审查（链接在项目之中）</w:t>
      </w:r>
    </w:p>
    <w:p>
      <w:pPr>
        <w:pStyle w:val="69"/>
        <w:bidi w:val="0"/>
        <w:rPr>
          <w:rFonts w:hint="default"/>
        </w:rPr>
      </w:pPr>
      <w:r>
        <w:t>伦理批件管理：</w:t>
      </w:r>
      <w:r>
        <w:rPr>
          <w:rFonts w:hint="eastAsia"/>
          <w:lang w:val="en-US" w:eastAsia="zh-CN"/>
        </w:rPr>
        <w:t>按照院方要求，创建流程用于</w:t>
      </w:r>
      <w:r>
        <w:t>在项目伦理审查申请下面回收对应的伦理批件</w:t>
      </w:r>
    </w:p>
    <w:p>
      <w:pPr>
        <w:pStyle w:val="69"/>
        <w:bidi w:val="0"/>
        <w:rPr>
          <w:rFonts w:hint="default"/>
        </w:rPr>
      </w:pPr>
      <w:r>
        <w:t>会议开展申请：</w:t>
      </w:r>
      <w:r>
        <w:rPr>
          <w:rFonts w:hint="eastAsia"/>
          <w:lang w:val="en-US" w:eastAsia="zh-CN"/>
        </w:rPr>
        <w:t>按照院方要求，创建流程用于在</w:t>
      </w:r>
      <w:r>
        <w:t>项目启动会开展时递交相关申请</w:t>
      </w:r>
    </w:p>
    <w:p>
      <w:pPr>
        <w:pStyle w:val="69"/>
        <w:bidi w:val="0"/>
        <w:rPr>
          <w:rFonts w:hint="default"/>
        </w:rPr>
      </w:pPr>
      <w:r>
        <w:t>协议审议申请：</w:t>
      </w:r>
      <w:r>
        <w:rPr>
          <w:rFonts w:hint="eastAsia"/>
          <w:lang w:val="en-US" w:eastAsia="zh-CN"/>
        </w:rPr>
        <w:t>按照院方要求，创建流程用于</w:t>
      </w:r>
      <w:r>
        <w:t>发起协议审核。</w:t>
      </w:r>
      <w:r>
        <w:rPr>
          <w:rFonts w:hint="eastAsia"/>
        </w:rPr>
        <w:t>（通过：监查员-PI-机构；不通过：监查员-PI-机构-监查员-PI-机构）</w:t>
      </w:r>
    </w:p>
    <w:p>
      <w:pPr>
        <w:pStyle w:val="69"/>
        <w:bidi w:val="0"/>
        <w:rPr>
          <w:rFonts w:hint="default"/>
        </w:rPr>
      </w:pPr>
      <w:r>
        <w:rPr>
          <w:rFonts w:hint="eastAsia"/>
        </w:rPr>
        <w:t>严重不良事件</w:t>
      </w:r>
      <w:r>
        <w:rPr>
          <w:rFonts w:hint="eastAsia"/>
          <w:lang w:eastAsia="zh-CN"/>
        </w:rPr>
        <w:t>（Serious Adverse Event，</w:t>
      </w:r>
      <w:r>
        <w:rPr>
          <w:rFonts w:hint="eastAsia"/>
          <w:lang w:val="en-US" w:eastAsia="zh-CN"/>
        </w:rPr>
        <w:t>以下简称</w:t>
      </w:r>
      <w:r>
        <w:t>SAE</w:t>
      </w:r>
      <w:r>
        <w:rPr>
          <w:rFonts w:hint="eastAsia"/>
          <w:lang w:eastAsia="zh-CN"/>
        </w:rPr>
        <w:t>）</w:t>
      </w:r>
      <w:r>
        <w:t>上报申请：</w:t>
      </w:r>
      <w:r>
        <w:rPr>
          <w:rFonts w:hint="eastAsia"/>
          <w:lang w:val="en-US" w:eastAsia="zh-CN"/>
        </w:rPr>
        <w:t>按照院方要求，创建流程用于</w:t>
      </w:r>
      <w:r>
        <w:t>SAE上报</w:t>
      </w:r>
    </w:p>
    <w:p>
      <w:pPr>
        <w:pStyle w:val="69"/>
        <w:bidi w:val="0"/>
        <w:rPr>
          <w:rFonts w:hint="default"/>
        </w:rPr>
      </w:pPr>
      <w:r>
        <w:rPr>
          <w:rFonts w:hint="eastAsia"/>
        </w:rPr>
        <w:t>可疑且非预期严重不良反应(Suspected Unexpected Serious Adverse Event</w:t>
      </w:r>
      <w:r>
        <w:rPr>
          <w:rFonts w:hint="eastAsia"/>
          <w:lang w:eastAsia="zh-CN"/>
        </w:rPr>
        <w:t>，</w:t>
      </w:r>
      <w:r>
        <w:rPr>
          <w:rFonts w:hint="eastAsia"/>
          <w:lang w:val="en-US" w:eastAsia="zh-CN"/>
        </w:rPr>
        <w:t>以下简称</w:t>
      </w:r>
      <w:r>
        <w:t>SUSAR</w:t>
      </w:r>
      <w:r>
        <w:rPr>
          <w:rFonts w:hint="eastAsia"/>
          <w:lang w:eastAsia="zh-CN"/>
        </w:rPr>
        <w:t>）</w:t>
      </w:r>
      <w:r>
        <w:t>上报申请：</w:t>
      </w:r>
      <w:r>
        <w:rPr>
          <w:rFonts w:hint="eastAsia"/>
          <w:lang w:val="en-US" w:eastAsia="zh-CN"/>
        </w:rPr>
        <w:t>按照院方要求，创建流程用于</w:t>
      </w:r>
      <w:r>
        <w:t>SUSAR上报</w:t>
      </w:r>
    </w:p>
    <w:p>
      <w:pPr>
        <w:pStyle w:val="69"/>
        <w:ind w:left="1670" w:hanging="1103"/>
        <w:rPr>
          <w:rFonts w:hint="default"/>
        </w:rPr>
      </w:pPr>
      <w:r>
        <w:t>劳务补贴中期/结题提取申请：</w:t>
      </w:r>
      <w:r>
        <w:rPr>
          <w:rFonts w:hint="eastAsia"/>
          <w:lang w:val="en-US" w:eastAsia="zh-CN"/>
        </w:rPr>
        <w:t>按照医院要求，创建流程</w:t>
      </w:r>
      <w:r>
        <w:t>用于发起项目中期、结题提起劳务补贴申请。</w:t>
      </w:r>
    </w:p>
    <w:p>
      <w:pPr>
        <w:pStyle w:val="69"/>
        <w:bidi w:val="0"/>
        <w:rPr>
          <w:rFonts w:hint="default"/>
        </w:rPr>
      </w:pPr>
      <w:r>
        <w:t>人类遗传资源上报申请：</w:t>
      </w:r>
      <w:r>
        <w:rPr>
          <w:rFonts w:hint="eastAsia"/>
          <w:lang w:val="en-US" w:eastAsia="zh-CN"/>
        </w:rPr>
        <w:t>按照医院要求，创建流程用于</w:t>
      </w:r>
      <w:r>
        <w:t>人遗资源进行相关整理上报（包括批件登记、已采集样本数量登记）</w:t>
      </w:r>
    </w:p>
    <w:p>
      <w:pPr>
        <w:pStyle w:val="69"/>
        <w:ind w:left="1670" w:hanging="1103"/>
        <w:rPr>
          <w:rFonts w:hint="default"/>
        </w:rPr>
      </w:pPr>
      <w:r>
        <w:t>中期审查：</w:t>
      </w:r>
      <w:r>
        <w:rPr>
          <w:rFonts w:hint="eastAsia"/>
          <w:lang w:val="en-US" w:eastAsia="zh-CN"/>
        </w:rPr>
        <w:t>按照院方要求，创建</w:t>
      </w:r>
      <w:r>
        <w:t>中期审查申请</w:t>
      </w:r>
      <w:r>
        <w:rPr>
          <w:rFonts w:hint="eastAsia"/>
          <w:lang w:val="en-US" w:eastAsia="zh-CN"/>
        </w:rPr>
        <w:t>流程</w:t>
      </w:r>
      <w:r>
        <w:t>。</w:t>
      </w:r>
    </w:p>
    <w:p>
      <w:pPr>
        <w:pStyle w:val="69"/>
        <w:ind w:left="1670" w:hanging="1103"/>
        <w:rPr>
          <w:rFonts w:hint="default"/>
        </w:rPr>
      </w:pPr>
      <w:r>
        <w:t>结题审查：</w:t>
      </w:r>
      <w:r>
        <w:rPr>
          <w:rFonts w:hint="eastAsia"/>
          <w:lang w:val="en-US" w:eastAsia="zh-CN"/>
        </w:rPr>
        <w:t>按照院方要求，创建</w:t>
      </w:r>
      <w:r>
        <w:t>项目结题审查</w:t>
      </w:r>
      <w:r>
        <w:rPr>
          <w:rFonts w:hint="eastAsia"/>
          <w:lang w:val="en-US" w:eastAsia="zh-CN"/>
        </w:rPr>
        <w:t>流程</w:t>
      </w:r>
      <w:r>
        <w:t>。</w:t>
      </w:r>
    </w:p>
    <w:p>
      <w:pPr>
        <w:pStyle w:val="69"/>
        <w:ind w:left="1670" w:hanging="1103"/>
        <w:rPr>
          <w:rFonts w:hint="default"/>
        </w:rPr>
      </w:pPr>
      <w:r>
        <w:t>培训录入：</w:t>
      </w:r>
      <w:r>
        <w:rPr>
          <w:rFonts w:hint="eastAsia"/>
          <w:lang w:val="en-US" w:eastAsia="zh-CN"/>
        </w:rPr>
        <w:t>按照院方要求，创建流程用于</w:t>
      </w:r>
      <w:r>
        <w:t>发起申请将相关培训情况录入个人信息，上传培训证书</w:t>
      </w:r>
      <w:r>
        <w:rPr>
          <w:rFonts w:hint="eastAsia"/>
          <w:lang w:eastAsia="zh-CN"/>
        </w:rPr>
        <w:t>。</w:t>
      </w:r>
    </w:p>
    <w:p>
      <w:pPr>
        <w:pStyle w:val="69"/>
        <w:bidi w:val="0"/>
        <w:rPr>
          <w:rFonts w:hint="default"/>
        </w:rPr>
      </w:pPr>
      <w:r>
        <w:t>发证流程：</w:t>
      </w:r>
      <w:r>
        <w:rPr>
          <w:rFonts w:hint="eastAsia"/>
          <w:lang w:val="en-US" w:eastAsia="zh-CN"/>
        </w:rPr>
        <w:t>创建流程用于</w:t>
      </w:r>
      <w:r>
        <w:t>机构办公室或者其它培训发起人手动批量发培训证书（培训证明直接录入个人信息）</w:t>
      </w:r>
    </w:p>
    <w:p>
      <w:pPr>
        <w:pStyle w:val="69"/>
        <w:ind w:left="1670" w:hanging="1103"/>
        <w:rPr>
          <w:rFonts w:hint="default"/>
        </w:rPr>
      </w:pPr>
      <w:r>
        <w:t>医保自查录入：</w:t>
      </w:r>
      <w:r>
        <w:rPr>
          <w:rFonts w:hint="eastAsia"/>
          <w:lang w:val="en-US" w:eastAsia="zh-CN"/>
        </w:rPr>
        <w:t>按照院方要求，创建流程用于</w:t>
      </w:r>
      <w:r>
        <w:t>研究人员登记自查信息</w:t>
      </w:r>
    </w:p>
    <w:p>
      <w:pPr>
        <w:pStyle w:val="69"/>
        <w:ind w:left="1670" w:hanging="1103"/>
        <w:rPr>
          <w:rFonts w:hint="default"/>
        </w:rPr>
      </w:pPr>
      <w:r>
        <w:t>远程监查申请：</w:t>
      </w:r>
      <w:r>
        <w:rPr>
          <w:rFonts w:hint="eastAsia"/>
          <w:lang w:val="en-US" w:eastAsia="zh-CN"/>
        </w:rPr>
        <w:t>按照院方要求，创建流程用于</w:t>
      </w:r>
      <w:r>
        <w:t>提供入口给研究人员提出远程监查</w:t>
      </w:r>
    </w:p>
    <w:p>
      <w:pPr>
        <w:pStyle w:val="69"/>
        <w:ind w:left="1670" w:hanging="1103"/>
        <w:rPr>
          <w:rFonts w:hint="default"/>
        </w:rPr>
      </w:pPr>
      <w:r>
        <w:t>经费入账申请：根据院内现行OA流程进行相关整理</w:t>
      </w:r>
    </w:p>
    <w:p>
      <w:pPr>
        <w:pStyle w:val="69"/>
        <w:bidi w:val="0"/>
        <w:rPr>
          <w:rFonts w:hint="default"/>
        </w:rPr>
      </w:pPr>
      <w:r>
        <w:t>项目成果产出录入：</w:t>
      </w:r>
      <w:r>
        <w:rPr>
          <w:rFonts w:hint="eastAsia"/>
          <w:lang w:val="en-US" w:eastAsia="zh-CN"/>
        </w:rPr>
        <w:t>按照院方要求，创建流程用于</w:t>
      </w:r>
      <w:r>
        <w:t>基于各类成果进行相关产出录入（可能需要拆分为论</w:t>
      </w:r>
      <w:r>
        <w:rPr>
          <w:rFonts w:hint="eastAsia"/>
          <w:lang w:val="en-US" w:eastAsia="zh-CN"/>
        </w:rPr>
        <w:t>文、</w:t>
      </w:r>
      <w:r>
        <w:t>专利等不同成果类型）</w:t>
      </w:r>
    </w:p>
    <w:p>
      <w:pPr>
        <w:pStyle w:val="69"/>
        <w:bidi w:val="0"/>
        <w:rPr>
          <w:rFonts w:hint="default"/>
        </w:rPr>
      </w:pPr>
      <w:r>
        <w:t>质控申请：</w:t>
      </w:r>
      <w:r>
        <w:rPr>
          <w:rFonts w:hint="eastAsia"/>
          <w:lang w:val="en-US" w:eastAsia="zh-CN"/>
        </w:rPr>
        <w:t>按照院方要求，创建流程用于</w:t>
      </w:r>
      <w:r>
        <w:t>科室发起质控申请，可查看机构反馈的质控问题，机构可对质控问题根据核查要点进行分类录入</w:t>
      </w:r>
    </w:p>
    <w:p>
      <w:pPr>
        <w:pStyle w:val="69"/>
        <w:bidi w:val="0"/>
        <w:rPr>
          <w:rFonts w:hint="default"/>
        </w:rPr>
      </w:pPr>
      <w:r>
        <w:rPr>
          <w:rFonts w:hint="eastAsia"/>
          <w:lang w:val="en-US" w:eastAsia="zh-CN"/>
        </w:rPr>
        <w:t>设施设备增添/设施项目移交/设施状态修改：按照院方要求，创建流程用于科室根据项目设备管理情况，通过细化流程对设施设备进行登记管理</w:t>
      </w:r>
    </w:p>
    <w:p>
      <w:pPr>
        <w:pStyle w:val="70"/>
        <w:rPr>
          <w:rFonts w:hint="default"/>
        </w:rPr>
      </w:pPr>
      <w:r>
        <w:t>经费管理模块</w:t>
      </w:r>
    </w:p>
    <w:p>
      <w:pPr>
        <w:pStyle w:val="69"/>
        <w:ind w:left="1670" w:hanging="1103"/>
        <w:rPr>
          <w:rFonts w:hint="default"/>
        </w:rPr>
      </w:pPr>
      <w:r>
        <w:rPr>
          <w:rFonts w:hint="eastAsia"/>
          <w:lang w:val="en-US" w:eastAsia="zh-CN"/>
        </w:rPr>
        <w:t>按照院方要求，</w:t>
      </w:r>
      <w:r>
        <w:t>涵盖已建设系统的经费管理功能</w:t>
      </w:r>
    </w:p>
    <w:p>
      <w:pPr>
        <w:pStyle w:val="69"/>
        <w:ind w:left="1670" w:hanging="1103"/>
        <w:rPr>
          <w:rFonts w:hint="default"/>
        </w:rPr>
      </w:pPr>
      <w:r>
        <w:rPr>
          <w:rFonts w:hint="eastAsia"/>
          <w:lang w:val="en-US" w:eastAsia="zh-CN"/>
        </w:rPr>
        <w:t>在</w:t>
      </w:r>
      <w:r>
        <w:t>项目对应的登记账本产出报表，低额时进行相关预警</w:t>
      </w:r>
    </w:p>
    <w:p>
      <w:pPr>
        <w:pStyle w:val="70"/>
        <w:rPr>
          <w:rFonts w:hint="default"/>
        </w:rPr>
      </w:pPr>
      <w:r>
        <w:t>各类清单管理模块（允许筛选）</w:t>
      </w:r>
    </w:p>
    <w:p>
      <w:pPr>
        <w:pStyle w:val="69"/>
        <w:bidi w:val="0"/>
        <w:rPr>
          <w:rFonts w:hint="default"/>
        </w:rPr>
      </w:pPr>
      <w:r>
        <w:t>学术评审清单：对应学术评审流程（项目人员、监察员可以看到经手项目的学术评审清单；学术委员可以看到自己评审过的项目的学术评审清单；机构办可以看到全部项目的学术评审清单）</w:t>
      </w:r>
    </w:p>
    <w:p>
      <w:pPr>
        <w:pStyle w:val="69"/>
        <w:bidi w:val="0"/>
        <w:rPr>
          <w:rFonts w:hint="default"/>
        </w:rPr>
      </w:pPr>
      <w:r>
        <w:t>SAE清单：对应SAE上报流程，流程通过后集中登记展示</w:t>
      </w:r>
    </w:p>
    <w:p>
      <w:pPr>
        <w:pStyle w:val="69"/>
        <w:bidi w:val="0"/>
        <w:rPr>
          <w:rFonts w:hint="default"/>
        </w:rPr>
      </w:pPr>
      <w:r>
        <w:t>SUSAR清单：对应SUSAR批量上报流程，流程通过后集中登记展示</w:t>
      </w:r>
    </w:p>
    <w:p>
      <w:pPr>
        <w:pStyle w:val="69"/>
        <w:bidi w:val="0"/>
        <w:rPr>
          <w:rFonts w:hint="default"/>
        </w:rPr>
      </w:pPr>
      <w:r>
        <w:t>启动会会议清单：对应会议开展申请，形成启动会一览表</w:t>
      </w:r>
    </w:p>
    <w:p>
      <w:pPr>
        <w:pStyle w:val="69"/>
        <w:bidi w:val="0"/>
        <w:rPr>
          <w:rFonts w:hint="default"/>
        </w:rPr>
      </w:pPr>
      <w:r>
        <w:t>周期性医保自查清单：对应医保自查录入流程以及其它需求中的医保自查提醒，需要项目组周期性走流程录入，临期进行相应提醒</w:t>
      </w:r>
    </w:p>
    <w:p>
      <w:pPr>
        <w:pStyle w:val="69"/>
        <w:bidi w:val="0"/>
        <w:rPr>
          <w:rFonts w:hint="default"/>
        </w:rPr>
      </w:pPr>
      <w:r>
        <w:t>基于项目的成果清单：对应项目成果产出录入流程，基于项目所产生的成果需要进行清单展示</w:t>
      </w:r>
    </w:p>
    <w:p>
      <w:pPr>
        <w:pStyle w:val="69"/>
        <w:bidi w:val="0"/>
        <w:rPr>
          <w:rFonts w:hint="default"/>
        </w:rPr>
      </w:pPr>
      <w:r>
        <w:t>基于项目的质控清单：对应质控申请流程，基于项目所开展的质控表单需要进行集中展示</w:t>
      </w:r>
    </w:p>
    <w:p>
      <w:pPr>
        <w:pStyle w:val="69"/>
        <w:bidi w:val="0"/>
        <w:rPr>
          <w:rFonts w:hint="default"/>
        </w:rPr>
      </w:pPr>
      <w:r>
        <w:t>培训证书清单：对接培训录入流程，可以展示相关人员参与的全部培训，相关的证书清单</w:t>
      </w:r>
    </w:p>
    <w:p>
      <w:pPr>
        <w:pStyle w:val="69"/>
        <w:bidi w:val="0"/>
        <w:rPr>
          <w:rFonts w:hint="default"/>
        </w:rPr>
      </w:pPr>
      <w:r>
        <w:t>人遗资源清单：对接人类遗传资源上报流程，统计所有人遗上报信息</w:t>
      </w:r>
    </w:p>
    <w:p>
      <w:pPr>
        <w:pStyle w:val="69"/>
        <w:bidi w:val="0"/>
        <w:rPr>
          <w:rFonts w:hint="default"/>
        </w:rPr>
      </w:pPr>
      <w:r>
        <w:rPr>
          <w:rFonts w:hint="eastAsia"/>
          <w:lang w:val="en-US" w:eastAsia="zh-CN"/>
        </w:rPr>
        <w:t>项目质控清单：对接质控流程，展示总体质控情况，包括日期，质控表格等细项</w:t>
      </w:r>
    </w:p>
    <w:p>
      <w:pPr>
        <w:pStyle w:val="69"/>
        <w:bidi w:val="0"/>
        <w:rPr>
          <w:rFonts w:hint="default"/>
        </w:rPr>
      </w:pPr>
      <w:r>
        <w:rPr>
          <w:rFonts w:hint="eastAsia"/>
          <w:lang w:val="en-US" w:eastAsia="zh-CN"/>
        </w:rPr>
        <w:t>临床试验设施设备管理清单：科室可以根据设备的调拨情况对于临床的设施设备进行调用登记，拥有故障、报废等权限</w:t>
      </w:r>
    </w:p>
    <w:p>
      <w:pPr>
        <w:pStyle w:val="69"/>
        <w:bidi w:val="0"/>
        <w:rPr>
          <w:rFonts w:hint="default"/>
        </w:rPr>
      </w:pPr>
      <w:r>
        <w:rPr>
          <w:rFonts w:hint="eastAsia"/>
          <w:lang w:val="en-US" w:eastAsia="zh-CN"/>
        </w:rPr>
        <w:t>人员管理清单：CRC清单、每个项目的项目团队清单、申办方/CRA清单（对应项目管理-人员授权板块）</w:t>
      </w:r>
    </w:p>
    <w:p>
      <w:pPr>
        <w:pStyle w:val="70"/>
        <w:rPr>
          <w:rFonts w:hint="default"/>
        </w:rPr>
      </w:pPr>
      <w:r>
        <w:rPr>
          <w:rFonts w:hint="eastAsia"/>
          <w:lang w:val="en-US" w:eastAsia="zh-CN"/>
        </w:rPr>
        <w:t>项目管理</w:t>
      </w:r>
    </w:p>
    <w:p>
      <w:pPr>
        <w:pStyle w:val="69"/>
        <w:bidi w:val="0"/>
        <w:ind w:left="1670" w:leftChars="0" w:hanging="1103" w:firstLineChars="0"/>
        <w:rPr>
          <w:rFonts w:hint="default"/>
        </w:rPr>
      </w:pPr>
      <w:r>
        <w:rPr>
          <w:rFonts w:hint="default"/>
        </w:rPr>
        <w:t>立项登记</w:t>
      </w:r>
      <w:r>
        <w:rPr>
          <w:rFonts w:hint="eastAsia"/>
          <w:lang w:eastAsia="zh-CN"/>
        </w:rPr>
        <w:t>：</w:t>
      </w:r>
      <w:r>
        <w:rPr>
          <w:rFonts w:hint="eastAsia"/>
          <w:lang w:val="en-US" w:eastAsia="zh-CN"/>
        </w:rPr>
        <w:t>填入项目基本信息</w:t>
      </w:r>
    </w:p>
    <w:p>
      <w:pPr>
        <w:pStyle w:val="69"/>
        <w:bidi w:val="0"/>
        <w:ind w:left="1670" w:leftChars="0" w:hanging="1103" w:firstLineChars="0"/>
        <w:rPr>
          <w:rFonts w:hint="default"/>
        </w:rPr>
      </w:pPr>
      <w:r>
        <w:rPr>
          <w:rFonts w:hint="default"/>
        </w:rPr>
        <w:t>学术评审</w:t>
      </w:r>
      <w:r>
        <w:rPr>
          <w:rFonts w:hint="eastAsia"/>
          <w:lang w:eastAsia="zh-CN"/>
        </w:rPr>
        <w:t>：对接</w:t>
      </w:r>
      <w:r>
        <w:rPr>
          <w:rFonts w:hint="eastAsia"/>
          <w:lang w:val="en-US" w:eastAsia="zh-CN"/>
        </w:rPr>
        <w:t>上述</w:t>
      </w:r>
      <w:r>
        <w:rPr>
          <w:rFonts w:hint="eastAsia"/>
          <w:lang w:eastAsia="zh-CN"/>
        </w:rPr>
        <w:t>流程管理模块</w:t>
      </w:r>
      <w:r>
        <w:rPr>
          <w:rFonts w:hint="eastAsia"/>
          <w:lang w:val="en-US" w:eastAsia="zh-CN"/>
        </w:rPr>
        <w:t>板块</w:t>
      </w:r>
      <w:r>
        <w:rPr>
          <w:rFonts w:hint="eastAsia"/>
          <w:lang w:eastAsia="zh-CN"/>
        </w:rPr>
        <w:t>流程</w:t>
      </w:r>
    </w:p>
    <w:p>
      <w:pPr>
        <w:pStyle w:val="69"/>
        <w:bidi w:val="0"/>
        <w:ind w:left="1670" w:leftChars="0" w:hanging="1103" w:firstLineChars="0"/>
        <w:rPr>
          <w:rFonts w:hint="default"/>
        </w:rPr>
      </w:pPr>
      <w:r>
        <w:rPr>
          <w:rFonts w:hint="default"/>
        </w:rPr>
        <w:t>伦理审查</w:t>
      </w:r>
      <w:r>
        <w:rPr>
          <w:rFonts w:hint="eastAsia"/>
          <w:lang w:eastAsia="zh-CN"/>
        </w:rPr>
        <w:t>：对接</w:t>
      </w:r>
      <w:r>
        <w:rPr>
          <w:rFonts w:hint="eastAsia"/>
          <w:lang w:val="en-US" w:eastAsia="zh-CN"/>
        </w:rPr>
        <w:t>上述</w:t>
      </w:r>
      <w:r>
        <w:rPr>
          <w:rFonts w:hint="eastAsia"/>
          <w:lang w:eastAsia="zh-CN"/>
        </w:rPr>
        <w:t>流程管理模块</w:t>
      </w:r>
      <w:r>
        <w:rPr>
          <w:rFonts w:hint="eastAsia"/>
          <w:lang w:val="en-US" w:eastAsia="zh-CN"/>
        </w:rPr>
        <w:t>板块</w:t>
      </w:r>
      <w:r>
        <w:rPr>
          <w:rFonts w:hint="eastAsia"/>
          <w:lang w:eastAsia="zh-CN"/>
        </w:rPr>
        <w:t>流程</w:t>
      </w:r>
    </w:p>
    <w:p>
      <w:pPr>
        <w:pStyle w:val="69"/>
        <w:bidi w:val="0"/>
        <w:ind w:left="1670" w:leftChars="0" w:hanging="1103" w:firstLineChars="0"/>
        <w:rPr>
          <w:rFonts w:hint="default"/>
        </w:rPr>
      </w:pPr>
      <w:r>
        <w:rPr>
          <w:rFonts w:hint="default"/>
        </w:rPr>
        <w:t>协议审核</w:t>
      </w:r>
      <w:r>
        <w:rPr>
          <w:rFonts w:hint="eastAsia"/>
          <w:lang w:eastAsia="zh-CN"/>
        </w:rPr>
        <w:t>：对接</w:t>
      </w:r>
      <w:r>
        <w:rPr>
          <w:rFonts w:hint="eastAsia"/>
          <w:lang w:val="en-US" w:eastAsia="zh-CN"/>
        </w:rPr>
        <w:t>上述</w:t>
      </w:r>
      <w:r>
        <w:rPr>
          <w:rFonts w:hint="eastAsia"/>
          <w:lang w:eastAsia="zh-CN"/>
        </w:rPr>
        <w:t>流程管理模块</w:t>
      </w:r>
      <w:r>
        <w:rPr>
          <w:rFonts w:hint="eastAsia"/>
          <w:lang w:val="en-US" w:eastAsia="zh-CN"/>
        </w:rPr>
        <w:t>板块</w:t>
      </w:r>
      <w:r>
        <w:rPr>
          <w:rFonts w:hint="eastAsia"/>
          <w:lang w:eastAsia="zh-CN"/>
        </w:rPr>
        <w:t>流程</w:t>
      </w:r>
    </w:p>
    <w:p>
      <w:pPr>
        <w:pStyle w:val="69"/>
        <w:bidi w:val="0"/>
        <w:ind w:left="1670" w:leftChars="0" w:hanging="1103" w:firstLineChars="0"/>
        <w:rPr>
          <w:rFonts w:hint="default"/>
        </w:rPr>
      </w:pPr>
      <w:r>
        <w:rPr>
          <w:rFonts w:hint="default"/>
        </w:rPr>
        <w:t>方案配置</w:t>
      </w:r>
      <w:r>
        <w:rPr>
          <w:rFonts w:hint="eastAsia"/>
          <w:lang w:eastAsia="zh-CN"/>
        </w:rPr>
        <w:t>：</w:t>
      </w:r>
      <w:r>
        <w:rPr>
          <w:rFonts w:hint="eastAsia"/>
          <w:lang w:val="en-US" w:eastAsia="zh-CN"/>
        </w:rPr>
        <w:t>进行</w:t>
      </w:r>
      <w:r>
        <w:rPr>
          <w:rFonts w:hint="eastAsia"/>
          <w:lang w:eastAsia="zh-CN"/>
        </w:rPr>
        <w:t>招募选项</w:t>
      </w:r>
      <w:r>
        <w:rPr>
          <w:rFonts w:hint="eastAsia"/>
          <w:lang w:val="en-US" w:eastAsia="zh-CN"/>
        </w:rPr>
        <w:t>配置（需要添加控制“是否进行院外招募”）</w:t>
      </w:r>
    </w:p>
    <w:p>
      <w:pPr>
        <w:pStyle w:val="69"/>
        <w:bidi w:val="0"/>
        <w:ind w:left="1670" w:leftChars="0" w:hanging="1103" w:firstLineChars="0"/>
        <w:rPr>
          <w:rFonts w:hint="default"/>
        </w:rPr>
      </w:pPr>
      <w:r>
        <w:rPr>
          <w:rFonts w:hint="default"/>
        </w:rPr>
        <w:t>人类遗传资源审批</w:t>
      </w:r>
      <w:r>
        <w:rPr>
          <w:rFonts w:hint="eastAsia"/>
          <w:lang w:eastAsia="zh-CN"/>
        </w:rPr>
        <w:t>：对接</w:t>
      </w:r>
      <w:r>
        <w:rPr>
          <w:rFonts w:hint="eastAsia"/>
          <w:lang w:val="en-US" w:eastAsia="zh-CN"/>
        </w:rPr>
        <w:t>上述</w:t>
      </w:r>
      <w:r>
        <w:rPr>
          <w:rFonts w:hint="eastAsia"/>
          <w:lang w:eastAsia="zh-CN"/>
        </w:rPr>
        <w:t>流程管理模块</w:t>
      </w:r>
      <w:r>
        <w:rPr>
          <w:rFonts w:hint="eastAsia"/>
          <w:lang w:val="en-US" w:eastAsia="zh-CN"/>
        </w:rPr>
        <w:t>板块</w:t>
      </w:r>
      <w:r>
        <w:rPr>
          <w:rFonts w:hint="eastAsia"/>
          <w:lang w:eastAsia="zh-CN"/>
        </w:rPr>
        <w:t>流程</w:t>
      </w:r>
    </w:p>
    <w:p>
      <w:pPr>
        <w:pStyle w:val="69"/>
        <w:bidi w:val="0"/>
        <w:ind w:left="1670" w:leftChars="0" w:hanging="1103" w:firstLineChars="0"/>
        <w:rPr>
          <w:rFonts w:hint="default"/>
        </w:rPr>
      </w:pPr>
      <w:r>
        <w:rPr>
          <w:rFonts w:hint="default"/>
        </w:rPr>
        <w:t>启动会登记</w:t>
      </w:r>
      <w:r>
        <w:rPr>
          <w:rFonts w:hint="eastAsia"/>
          <w:lang w:eastAsia="zh-CN"/>
        </w:rPr>
        <w:t>：对接</w:t>
      </w:r>
      <w:r>
        <w:rPr>
          <w:rFonts w:hint="eastAsia"/>
          <w:lang w:val="en-US" w:eastAsia="zh-CN"/>
        </w:rPr>
        <w:t>上述</w:t>
      </w:r>
      <w:r>
        <w:rPr>
          <w:rFonts w:hint="eastAsia"/>
          <w:lang w:eastAsia="zh-CN"/>
        </w:rPr>
        <w:t>流程管理模块</w:t>
      </w:r>
      <w:r>
        <w:rPr>
          <w:rFonts w:hint="eastAsia"/>
          <w:lang w:val="en-US" w:eastAsia="zh-CN"/>
        </w:rPr>
        <w:t>板块</w:t>
      </w:r>
      <w:r>
        <w:rPr>
          <w:rFonts w:hint="eastAsia"/>
          <w:lang w:eastAsia="zh-CN"/>
        </w:rPr>
        <w:t>流程</w:t>
      </w:r>
    </w:p>
    <w:p>
      <w:pPr>
        <w:pStyle w:val="69"/>
        <w:ind w:left="1670" w:hanging="1103"/>
        <w:rPr>
          <w:rFonts w:hint="default"/>
        </w:rPr>
      </w:pPr>
      <w:r>
        <w:rPr>
          <w:rFonts w:hint="default"/>
        </w:rPr>
        <w:t>人员授权</w:t>
      </w:r>
      <w:r>
        <w:rPr>
          <w:rFonts w:hint="eastAsia"/>
          <w:lang w:eastAsia="zh-CN"/>
        </w:rPr>
        <w:t>：</w:t>
      </w:r>
      <w:r>
        <w:rPr>
          <w:rFonts w:hint="default"/>
        </w:rPr>
        <w:t>板块授权项目所属院内人员权限</w:t>
      </w:r>
    </w:p>
    <w:p>
      <w:pPr>
        <w:pStyle w:val="70"/>
        <w:rPr>
          <w:rFonts w:hint="default"/>
        </w:rPr>
      </w:pPr>
      <w:r>
        <w:t>其它需求</w:t>
      </w:r>
    </w:p>
    <w:p>
      <w:pPr>
        <w:pStyle w:val="69"/>
        <w:ind w:left="1670" w:hanging="1103"/>
        <w:rPr>
          <w:rFonts w:hint="default"/>
        </w:rPr>
      </w:pPr>
      <w:r>
        <w:t>每三个月进行医保自查提醒（3月、6月、9月、12月）</w:t>
      </w:r>
    </w:p>
    <w:p>
      <w:pPr>
        <w:pStyle w:val="69"/>
        <w:ind w:left="1670" w:hanging="1103"/>
        <w:rPr>
          <w:rFonts w:hint="default"/>
        </w:rPr>
      </w:pPr>
      <w:r>
        <w:rPr>
          <w:rFonts w:hint="eastAsia"/>
          <w:lang w:val="en-US" w:eastAsia="zh-CN"/>
        </w:rPr>
        <w:t>建设</w:t>
      </w:r>
      <w:r>
        <w:t>人类遗传资源管理</w:t>
      </w:r>
      <w:r>
        <w:rPr>
          <w:rFonts w:hint="eastAsia"/>
          <w:lang w:val="en-US" w:eastAsia="zh-CN"/>
        </w:rPr>
        <w:t>模块，并按照院方要求对接</w:t>
      </w:r>
      <w:r>
        <w:t>省科技厅人遗系统</w:t>
      </w:r>
    </w:p>
    <w:p>
      <w:pPr>
        <w:pStyle w:val="69"/>
        <w:ind w:left="1670" w:hanging="1103"/>
      </w:pPr>
      <w:r>
        <w:t>协议审议完成之后协议补充水印（水印打印后的协议才能走线下流程）</w:t>
      </w:r>
    </w:p>
    <w:p>
      <w:pPr>
        <w:pStyle w:val="69"/>
        <w:ind w:left="1670" w:hanging="1103"/>
      </w:pPr>
      <w:r>
        <w:t>系统提醒CRC授权后办理报到手续，项目完成后办理结束手续，机构可查看所有项目的CRC清单</w:t>
      </w:r>
    </w:p>
    <w:p>
      <w:pPr>
        <w:pStyle w:val="69"/>
        <w:ind w:left="1670" w:hanging="1103"/>
        <w:rPr>
          <w:rFonts w:hint="default"/>
        </w:rPr>
      </w:pPr>
      <w:r>
        <w:rPr>
          <w:rFonts w:hint="eastAsia"/>
          <w:color w:val="000000"/>
          <w:szCs w:val="21"/>
          <w:lang w:val="en-US" w:eastAsia="zh-CN"/>
        </w:rPr>
        <w:t>按照院方需求，</w:t>
      </w:r>
      <w:r>
        <w:t>系统逻辑判断自动变更项目状态</w:t>
      </w:r>
    </w:p>
    <w:p>
      <w:pPr>
        <w:pStyle w:val="69"/>
        <w:ind w:left="1670" w:hanging="1103"/>
        <w:rPr>
          <w:rFonts w:hint="default"/>
        </w:rPr>
      </w:pPr>
      <w:r>
        <w:rPr>
          <w:rFonts w:hint="eastAsia"/>
          <w:lang w:val="en-US" w:eastAsia="zh-CN"/>
        </w:rPr>
        <w:t>项目管理模块需要获取到各个项目流程的完成进度</w:t>
      </w:r>
    </w:p>
    <w:p>
      <w:pPr>
        <w:pStyle w:val="69"/>
        <w:ind w:left="1670" w:hanging="1103"/>
        <w:rPr>
          <w:rFonts w:hint="default"/>
        </w:rPr>
      </w:pPr>
      <w:r>
        <w:rPr>
          <w:rFonts w:hint="eastAsia"/>
          <w:lang w:val="en-US" w:eastAsia="zh-CN"/>
        </w:rPr>
        <w:t>项目管理模块需要进行</w:t>
      </w:r>
      <w:r>
        <w:rPr>
          <w:rFonts w:hint="eastAsia"/>
          <w:lang w:eastAsia="zh-CN"/>
        </w:rPr>
        <w:t>项目状态展示（</w:t>
      </w:r>
      <w:r>
        <w:rPr>
          <w:rFonts w:hint="eastAsia"/>
          <w:lang w:val="en-US" w:eastAsia="zh-CN"/>
        </w:rPr>
        <w:t>如有必要，需要对接院内其它系统）</w:t>
      </w:r>
    </w:p>
    <w:p>
      <w:pPr>
        <w:pStyle w:val="70"/>
        <w:numPr>
          <w:ilvl w:val="1"/>
          <w:numId w:val="0"/>
        </w:numPr>
        <w:rPr>
          <w:rFonts w:hint="default"/>
        </w:rPr>
      </w:pPr>
    </w:p>
    <w:tbl>
      <w:tblPr>
        <w:tblStyle w:val="23"/>
        <w:tblW w:w="5000" w:type="pct"/>
        <w:tblInd w:w="0" w:type="dxa"/>
        <w:tblLayout w:type="autofit"/>
        <w:tblCellMar>
          <w:top w:w="0" w:type="dxa"/>
          <w:left w:w="108" w:type="dxa"/>
          <w:bottom w:w="0" w:type="dxa"/>
          <w:right w:w="108" w:type="dxa"/>
        </w:tblCellMar>
      </w:tblPr>
      <w:tblGrid>
        <w:gridCol w:w="1042"/>
        <w:gridCol w:w="8244"/>
      </w:tblGrid>
      <w:tr>
        <w:tblPrEx>
          <w:tblCellMar>
            <w:top w:w="0" w:type="dxa"/>
            <w:left w:w="108" w:type="dxa"/>
            <w:bottom w:w="0" w:type="dxa"/>
            <w:right w:w="108" w:type="dxa"/>
          </w:tblCellMar>
        </w:tblPrEx>
        <w:trPr>
          <w:trHeight w:val="3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微软雅黑" w:hAnsi="微软雅黑" w:eastAsia="微软雅黑" w:cs="微软雅黑"/>
                <w:b/>
                <w:bCs/>
                <w:color w:val="000000"/>
                <w:szCs w:val="21"/>
              </w:rPr>
            </w:pPr>
            <w:r>
              <w:rPr>
                <w:rFonts w:hint="eastAsia" w:ascii="微软雅黑" w:hAnsi="微软雅黑" w:eastAsia="微软雅黑" w:cs="微软雅黑"/>
                <w:b/>
                <w:bCs/>
                <w:sz w:val="24"/>
                <w:szCs w:val="32"/>
              </w:rPr>
              <w:t>移动端审批小程序细项</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ascii="微软雅黑" w:hAnsi="微软雅黑" w:eastAsia="微软雅黑" w:cs="微软雅黑"/>
                <w:color w:val="000000"/>
                <w:szCs w:val="21"/>
              </w:rPr>
            </w:pPr>
            <w:r>
              <w:rPr>
                <w:rFonts w:hint="eastAsia" w:ascii="微软雅黑" w:hAnsi="微软雅黑" w:eastAsia="微软雅黑" w:cs="微软雅黑"/>
                <w:color w:val="000000"/>
                <w:szCs w:val="21"/>
              </w:rPr>
              <w:t>通知栏：对应临床研究一体化管理平台首页中的通知公告栏</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2</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ascii="微软雅黑" w:hAnsi="微软雅黑" w:eastAsia="微软雅黑" w:cs="微软雅黑"/>
                <w:color w:val="000000"/>
                <w:szCs w:val="21"/>
              </w:rPr>
            </w:pPr>
            <w:r>
              <w:rPr>
                <w:rFonts w:hint="eastAsia" w:ascii="微软雅黑" w:hAnsi="微软雅黑" w:eastAsia="微软雅黑" w:cs="微软雅黑"/>
                <w:color w:val="000000"/>
                <w:szCs w:val="21"/>
              </w:rPr>
              <w:t>流程管理栏：对应临床研究一体化管理平台中的流程管理模块</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3</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ascii="微软雅黑" w:hAnsi="微软雅黑" w:eastAsia="微软雅黑" w:cs="微软雅黑"/>
                <w:color w:val="000000"/>
                <w:szCs w:val="21"/>
              </w:rPr>
            </w:pPr>
            <w:r>
              <w:rPr>
                <w:rFonts w:hint="eastAsia" w:ascii="微软雅黑" w:hAnsi="微软雅黑" w:eastAsia="微软雅黑" w:cs="微软雅黑"/>
                <w:color w:val="000000"/>
                <w:szCs w:val="21"/>
              </w:rPr>
              <w:t>消息通知：对应临床研究一体化管理平台首页中的消息管理栏</w:t>
            </w:r>
          </w:p>
        </w:tc>
      </w:tr>
    </w:tbl>
    <w:p>
      <w:pPr>
        <w:pStyle w:val="70"/>
        <w:numPr>
          <w:ilvl w:val="1"/>
          <w:numId w:val="4"/>
        </w:numPr>
        <w:rPr>
          <w:rFonts w:hint="default"/>
        </w:rPr>
      </w:pPr>
      <w:r>
        <w:t>通知栏：</w:t>
      </w:r>
      <w:r>
        <w:rPr>
          <w:rFonts w:hint="eastAsia"/>
          <w:lang w:val="en-US" w:eastAsia="zh-CN"/>
        </w:rPr>
        <w:t>需构建通知栏，</w:t>
      </w:r>
      <w:r>
        <w:rPr>
          <w:rFonts w:hint="eastAsia"/>
          <w:color w:val="000000"/>
          <w:szCs w:val="21"/>
          <w:lang w:val="en-US" w:eastAsia="zh-CN"/>
        </w:rPr>
        <w:t>按照院方需求，</w:t>
      </w:r>
      <w:r>
        <w:t>将</w:t>
      </w:r>
      <w:r>
        <w:rPr>
          <w:color w:val="000000"/>
          <w:szCs w:val="21"/>
        </w:rPr>
        <w:t>通知公告栏中的通知集中显示在通知栏</w:t>
      </w:r>
    </w:p>
    <w:p>
      <w:pPr>
        <w:pStyle w:val="70"/>
        <w:numPr>
          <w:ilvl w:val="1"/>
          <w:numId w:val="4"/>
        </w:numPr>
        <w:rPr>
          <w:rFonts w:hint="default"/>
        </w:rPr>
      </w:pPr>
      <w:r>
        <w:rPr>
          <w:color w:val="000000"/>
          <w:szCs w:val="21"/>
        </w:rPr>
        <w:t>流程管理栏：</w:t>
      </w:r>
      <w:r>
        <w:rPr>
          <w:rFonts w:hint="eastAsia"/>
          <w:lang w:val="en-US" w:eastAsia="zh-CN"/>
        </w:rPr>
        <w:t>需构建</w:t>
      </w:r>
      <w:r>
        <w:rPr>
          <w:color w:val="000000"/>
          <w:szCs w:val="21"/>
        </w:rPr>
        <w:t>流程管理栏</w:t>
      </w:r>
      <w:r>
        <w:rPr>
          <w:rFonts w:hint="eastAsia"/>
          <w:lang w:val="en-US" w:eastAsia="zh-CN"/>
        </w:rPr>
        <w:t>，</w:t>
      </w:r>
      <w:r>
        <w:rPr>
          <w:color w:val="000000"/>
          <w:szCs w:val="21"/>
        </w:rPr>
        <w:t>用于流程的审批（</w:t>
      </w:r>
      <w:r>
        <w:rPr>
          <w:rFonts w:hint="eastAsia"/>
          <w:color w:val="000000"/>
          <w:szCs w:val="21"/>
          <w:lang w:val="en-US" w:eastAsia="zh-CN"/>
        </w:rPr>
        <w:t>按照院方需求，</w:t>
      </w:r>
      <w:r>
        <w:rPr>
          <w:color w:val="000000"/>
          <w:szCs w:val="21"/>
        </w:rPr>
        <w:t>对接电子签名）</w:t>
      </w:r>
    </w:p>
    <w:p>
      <w:pPr>
        <w:pStyle w:val="70"/>
        <w:numPr>
          <w:ilvl w:val="1"/>
          <w:numId w:val="4"/>
        </w:numPr>
        <w:rPr>
          <w:rFonts w:hint="default"/>
        </w:rPr>
      </w:pPr>
      <w:r>
        <w:rPr>
          <w:color w:val="000000"/>
          <w:szCs w:val="21"/>
        </w:rPr>
        <w:t>消息通知栏：</w:t>
      </w:r>
      <w:r>
        <w:rPr>
          <w:rFonts w:hint="eastAsia"/>
          <w:lang w:val="en-US" w:eastAsia="zh-CN"/>
        </w:rPr>
        <w:t>需构建</w:t>
      </w:r>
      <w:r>
        <w:rPr>
          <w:color w:val="000000"/>
          <w:szCs w:val="21"/>
        </w:rPr>
        <w:t>消息通知栏</w:t>
      </w:r>
      <w:r>
        <w:rPr>
          <w:rFonts w:hint="eastAsia"/>
          <w:lang w:val="en-US" w:eastAsia="zh-CN"/>
        </w:rPr>
        <w:t>，</w:t>
      </w:r>
      <w:r>
        <w:rPr>
          <w:color w:val="000000"/>
          <w:szCs w:val="21"/>
        </w:rPr>
        <w:t>用于接收消息通知（流程相关的消息应该予以跳转流程管理），消息需要往企业微信推送（</w:t>
      </w:r>
      <w:r>
        <w:rPr>
          <w:rFonts w:hint="eastAsia"/>
          <w:color w:val="000000"/>
          <w:szCs w:val="21"/>
          <w:lang w:val="en-US" w:eastAsia="zh-CN"/>
        </w:rPr>
        <w:t>按照院方需求，</w:t>
      </w:r>
      <w:r>
        <w:t>CRC/CRA账号的解决方案）</w:t>
      </w:r>
    </w:p>
    <w:p>
      <w:pPr>
        <w:pStyle w:val="70"/>
        <w:numPr>
          <w:ilvl w:val="1"/>
          <w:numId w:val="0"/>
        </w:numPr>
        <w:ind w:left="283"/>
        <w:rPr>
          <w:rFonts w:hint="default"/>
          <w:color w:val="000000"/>
          <w:szCs w:val="21"/>
        </w:rPr>
      </w:pPr>
    </w:p>
    <w:tbl>
      <w:tblPr>
        <w:tblStyle w:val="23"/>
        <w:tblW w:w="5000" w:type="pct"/>
        <w:tblInd w:w="0" w:type="dxa"/>
        <w:tblLayout w:type="autofit"/>
        <w:tblCellMar>
          <w:top w:w="0" w:type="dxa"/>
          <w:left w:w="108" w:type="dxa"/>
          <w:bottom w:w="0" w:type="dxa"/>
          <w:right w:w="108" w:type="dxa"/>
        </w:tblCellMar>
      </w:tblPr>
      <w:tblGrid>
        <w:gridCol w:w="1042"/>
        <w:gridCol w:w="8244"/>
      </w:tblGrid>
      <w:tr>
        <w:tblPrEx>
          <w:tblCellMar>
            <w:top w:w="0" w:type="dxa"/>
            <w:left w:w="108" w:type="dxa"/>
            <w:bottom w:w="0" w:type="dxa"/>
            <w:right w:w="108" w:type="dxa"/>
          </w:tblCellMar>
        </w:tblPrEx>
        <w:trPr>
          <w:trHeight w:val="3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微软雅黑" w:hAnsi="微软雅黑" w:eastAsia="微软雅黑" w:cs="微软雅黑"/>
                <w:b/>
                <w:bCs/>
                <w:color w:val="000000"/>
                <w:szCs w:val="21"/>
              </w:rPr>
            </w:pPr>
            <w:r>
              <w:rPr>
                <w:rFonts w:hint="eastAsia" w:ascii="微软雅黑" w:hAnsi="微软雅黑" w:eastAsia="微软雅黑" w:cs="微软雅黑"/>
                <w:b/>
                <w:bCs/>
                <w:sz w:val="24"/>
                <w:szCs w:val="32"/>
              </w:rPr>
              <w:t>受试者管理平台细项</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ascii="微软雅黑" w:hAnsi="微软雅黑" w:eastAsia="微软雅黑" w:cs="微软雅黑"/>
                <w:color w:val="000000"/>
                <w:szCs w:val="21"/>
              </w:rPr>
            </w:pPr>
            <w:r>
              <w:rPr>
                <w:rFonts w:ascii="微软雅黑" w:hAnsi="微软雅黑" w:eastAsia="微软雅黑" w:cs="微软雅黑"/>
                <w:color w:val="000000"/>
                <w:szCs w:val="21"/>
              </w:rPr>
              <w:t>招募管理</w:t>
            </w:r>
            <w:r>
              <w:rPr>
                <w:rFonts w:hint="eastAsia" w:ascii="微软雅黑" w:hAnsi="微软雅黑" w:eastAsia="微软雅黑" w:cs="微软雅黑"/>
                <w:color w:val="000000"/>
                <w:szCs w:val="21"/>
              </w:rPr>
              <w:t>模块</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2</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ascii="微软雅黑" w:hAnsi="微软雅黑" w:eastAsia="微软雅黑" w:cs="微软雅黑"/>
                <w:color w:val="000000"/>
                <w:szCs w:val="21"/>
              </w:rPr>
            </w:pPr>
            <w:r>
              <w:rPr>
                <w:rFonts w:ascii="微软雅黑" w:hAnsi="微软雅黑" w:eastAsia="微软雅黑" w:cs="微软雅黑"/>
                <w:color w:val="000000"/>
                <w:szCs w:val="21"/>
              </w:rPr>
              <w:t>受试者访视</w:t>
            </w:r>
            <w:r>
              <w:rPr>
                <w:rFonts w:hint="eastAsia" w:ascii="微软雅黑" w:hAnsi="微软雅黑" w:eastAsia="微软雅黑" w:cs="微软雅黑"/>
                <w:color w:val="000000"/>
                <w:szCs w:val="21"/>
              </w:rPr>
              <w:t>管理模块</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3</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ascii="微软雅黑" w:hAnsi="微软雅黑" w:eastAsia="微软雅黑" w:cs="微软雅黑"/>
                <w:color w:val="000000"/>
                <w:szCs w:val="21"/>
              </w:rPr>
            </w:pPr>
            <w:r>
              <w:rPr>
                <w:rFonts w:ascii="微软雅黑" w:hAnsi="微软雅黑" w:eastAsia="微软雅黑" w:cs="微软雅黑"/>
                <w:color w:val="000000"/>
                <w:szCs w:val="21"/>
              </w:rPr>
              <w:t>受试者</w:t>
            </w:r>
            <w:r>
              <w:rPr>
                <w:rFonts w:hint="eastAsia" w:ascii="微软雅黑" w:hAnsi="微软雅黑" w:eastAsia="微软雅黑" w:cs="微软雅黑"/>
                <w:color w:val="000000"/>
                <w:szCs w:val="21"/>
              </w:rPr>
              <w:t>360</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4</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ascii="微软雅黑" w:hAnsi="微软雅黑" w:eastAsia="微软雅黑" w:cs="微软雅黑"/>
                <w:color w:val="000000"/>
                <w:szCs w:val="21"/>
              </w:rPr>
            </w:pPr>
            <w:r>
              <w:rPr>
                <w:rFonts w:hint="eastAsia" w:ascii="微软雅黑" w:hAnsi="微软雅黑" w:eastAsia="微软雅黑" w:cs="微软雅黑"/>
                <w:color w:val="000000"/>
                <w:szCs w:val="21"/>
              </w:rPr>
              <w:t>项目SAE模块</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5</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rPr>
              <w:t>合并用药风险提示</w:t>
            </w:r>
            <w:r>
              <w:rPr>
                <w:rFonts w:hint="eastAsia" w:ascii="微软雅黑" w:hAnsi="微软雅黑" w:eastAsia="微软雅黑" w:cs="微软雅黑"/>
                <w:color w:val="000000"/>
                <w:szCs w:val="21"/>
                <w:lang w:val="en-US" w:eastAsia="zh-CN"/>
              </w:rPr>
              <w:t>模块</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6</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ascii="微软雅黑" w:hAnsi="微软雅黑" w:eastAsia="微软雅黑" w:cs="微软雅黑"/>
                <w:color w:val="000000"/>
                <w:szCs w:val="21"/>
              </w:rPr>
            </w:pPr>
            <w:r>
              <w:rPr>
                <w:rFonts w:hint="eastAsia" w:ascii="微软雅黑" w:hAnsi="微软雅黑" w:eastAsia="微软雅黑" w:cs="微软雅黑"/>
                <w:color w:val="000000"/>
                <w:szCs w:val="21"/>
              </w:rPr>
              <w:t>受试者招募小程序（已在开发中）</w:t>
            </w:r>
            <w:r>
              <w:rPr>
                <w:rFonts w:hint="eastAsia" w:ascii="微软雅黑" w:hAnsi="微软雅黑" w:eastAsia="微软雅黑" w:cs="微软雅黑"/>
                <w:color w:val="000000"/>
                <w:szCs w:val="21"/>
                <w:lang w:val="en-US" w:eastAsia="zh-CN"/>
              </w:rPr>
              <w:t>模块</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7</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ascii="微软雅黑" w:hAnsi="微软雅黑" w:eastAsia="微软雅黑" w:cs="微软雅黑"/>
                <w:color w:val="000000"/>
                <w:szCs w:val="21"/>
              </w:rPr>
            </w:pPr>
            <w:r>
              <w:rPr>
                <w:rFonts w:hint="eastAsia" w:ascii="微软雅黑" w:hAnsi="微软雅黑" w:eastAsia="微软雅黑" w:cs="微软雅黑"/>
                <w:color w:val="000000"/>
                <w:szCs w:val="21"/>
              </w:rPr>
              <w:t>AI受试者招募平台（视厂家情况进行开发或者对接）</w:t>
            </w:r>
            <w:r>
              <w:rPr>
                <w:rFonts w:hint="eastAsia" w:ascii="微软雅黑" w:hAnsi="微软雅黑" w:eastAsia="微软雅黑" w:cs="微软雅黑"/>
                <w:color w:val="000000"/>
                <w:szCs w:val="21"/>
                <w:lang w:val="en-US" w:eastAsia="zh-CN"/>
              </w:rPr>
              <w:t>模块</w:t>
            </w:r>
          </w:p>
        </w:tc>
      </w:tr>
    </w:tbl>
    <w:p>
      <w:pPr>
        <w:pStyle w:val="70"/>
        <w:numPr>
          <w:ilvl w:val="1"/>
          <w:numId w:val="5"/>
        </w:numPr>
        <w:rPr>
          <w:rFonts w:hint="default"/>
        </w:rPr>
      </w:pPr>
      <w:r>
        <w:rPr>
          <w:rFonts w:hint="default"/>
          <w:color w:val="000000"/>
          <w:szCs w:val="21"/>
        </w:rPr>
        <w:t>招募管理</w:t>
      </w:r>
      <w:r>
        <w:rPr>
          <w:color w:val="000000"/>
          <w:szCs w:val="21"/>
        </w:rPr>
        <w:t>模块</w:t>
      </w:r>
    </w:p>
    <w:p>
      <w:pPr>
        <w:pStyle w:val="69"/>
        <w:bidi w:val="0"/>
        <w:rPr>
          <w:rFonts w:hint="default"/>
        </w:rPr>
      </w:pPr>
      <w:r>
        <w:rPr>
          <w:rFonts w:hint="eastAsia"/>
          <w:lang w:val="en-US" w:eastAsia="zh-CN"/>
        </w:rPr>
        <w:t>需构建</w:t>
      </w:r>
      <w:r>
        <w:rPr>
          <w:rFonts w:hint="default"/>
          <w:color w:val="000000"/>
          <w:szCs w:val="21"/>
        </w:rPr>
        <w:t>招募管理</w:t>
      </w:r>
      <w:r>
        <w:rPr>
          <w:color w:val="000000"/>
          <w:szCs w:val="21"/>
        </w:rPr>
        <w:t>模块</w:t>
      </w:r>
      <w:r>
        <w:rPr>
          <w:rFonts w:hint="eastAsia"/>
          <w:color w:val="000000"/>
          <w:szCs w:val="21"/>
          <w:lang w:eastAsia="zh-CN"/>
        </w:rPr>
        <w:t>，</w:t>
      </w:r>
      <w:r>
        <w:rPr>
          <w:rFonts w:hint="eastAsia"/>
          <w:color w:val="000000"/>
          <w:szCs w:val="21"/>
          <w:lang w:val="en-US" w:eastAsia="zh-CN"/>
        </w:rPr>
        <w:t>进行</w:t>
      </w:r>
      <w:r>
        <w:t>受试者候选管理（通过</w:t>
      </w:r>
      <w:r>
        <w:rPr>
          <w:color w:val="000000"/>
          <w:szCs w:val="21"/>
        </w:rPr>
        <w:t>AI受试者招募平台、受试者招募小程序可添加受试者候选</w:t>
      </w:r>
      <w:r>
        <w:t>）</w:t>
      </w:r>
    </w:p>
    <w:p>
      <w:pPr>
        <w:pStyle w:val="69"/>
        <w:rPr>
          <w:rFonts w:hint="default"/>
        </w:rPr>
      </w:pPr>
      <w:r>
        <w:rPr>
          <w:rFonts w:hint="eastAsia"/>
          <w:lang w:val="en-US" w:eastAsia="zh-CN"/>
        </w:rPr>
        <w:t>需对</w:t>
      </w:r>
      <w:r>
        <w:t>受试者表单录入管理（签完知情）</w:t>
      </w:r>
    </w:p>
    <w:p>
      <w:pPr>
        <w:pStyle w:val="69"/>
        <w:rPr>
          <w:rFonts w:hint="default"/>
        </w:rPr>
      </w:pPr>
      <w:r>
        <w:rPr>
          <w:rFonts w:hint="eastAsia"/>
          <w:lang w:val="en-US" w:eastAsia="zh-CN"/>
        </w:rPr>
        <w:t>需构建</w:t>
      </w:r>
      <w:r>
        <w:t>受试者入组</w:t>
      </w:r>
      <w:r>
        <w:rPr>
          <w:color w:val="000000"/>
          <w:szCs w:val="21"/>
        </w:rPr>
        <w:t>模块</w:t>
      </w:r>
      <w:r>
        <w:rPr>
          <w:rFonts w:hint="eastAsia"/>
          <w:color w:val="000000"/>
          <w:szCs w:val="21"/>
          <w:lang w:eastAsia="zh-CN"/>
        </w:rPr>
        <w:t>，</w:t>
      </w:r>
      <w:r>
        <w:rPr>
          <w:rFonts w:hint="eastAsia"/>
          <w:color w:val="000000"/>
          <w:szCs w:val="21"/>
          <w:lang w:val="en-US" w:eastAsia="zh-CN"/>
        </w:rPr>
        <w:t>构建备选组以及入选组</w:t>
      </w:r>
      <w:r>
        <w:t>（检查检验后）</w:t>
      </w:r>
    </w:p>
    <w:p>
      <w:pPr>
        <w:pStyle w:val="70"/>
        <w:rPr>
          <w:rFonts w:hint="default"/>
        </w:rPr>
      </w:pPr>
      <w:r>
        <w:t>受试者访视管理模块</w:t>
      </w:r>
    </w:p>
    <w:p>
      <w:pPr>
        <w:pStyle w:val="69"/>
        <w:ind w:left="1670" w:hanging="1103"/>
        <w:rPr>
          <w:rFonts w:hint="default"/>
        </w:rPr>
      </w:pPr>
      <w:r>
        <w:rPr>
          <w:rFonts w:hint="eastAsia"/>
          <w:lang w:val="en-US" w:eastAsia="zh-CN"/>
        </w:rPr>
        <w:t>需能够完成</w:t>
      </w:r>
      <w:r>
        <w:t>自动化配置访视时间</w:t>
      </w:r>
    </w:p>
    <w:p>
      <w:pPr>
        <w:pStyle w:val="69"/>
        <w:ind w:left="1670" w:hanging="1103"/>
        <w:rPr>
          <w:rFonts w:hint="default"/>
        </w:rPr>
      </w:pPr>
      <w:r>
        <w:rPr>
          <w:rFonts w:hint="eastAsia"/>
          <w:lang w:val="en-US" w:eastAsia="zh-CN"/>
        </w:rPr>
        <w:t>需拥有</w:t>
      </w:r>
      <w:r>
        <w:t>访视超窗预警</w:t>
      </w:r>
      <w:r>
        <w:rPr>
          <w:rFonts w:hint="eastAsia"/>
          <w:lang w:val="en-US" w:eastAsia="zh-CN"/>
        </w:rPr>
        <w:t>功能</w:t>
      </w:r>
    </w:p>
    <w:p>
      <w:pPr>
        <w:pStyle w:val="69"/>
        <w:ind w:left="1670" w:hanging="1103"/>
        <w:rPr>
          <w:rFonts w:hint="default"/>
        </w:rPr>
      </w:pPr>
      <w:r>
        <w:rPr>
          <w:rFonts w:hint="eastAsia"/>
          <w:lang w:val="en-US" w:eastAsia="zh-CN"/>
        </w:rPr>
        <w:t>需完成</w:t>
      </w:r>
      <w:r>
        <w:t>访视进度总览</w:t>
      </w:r>
    </w:p>
    <w:p>
      <w:pPr>
        <w:pStyle w:val="70"/>
        <w:rPr>
          <w:rFonts w:hint="default"/>
        </w:rPr>
      </w:pPr>
      <w:r>
        <w:t>受试者CDR数据</w:t>
      </w:r>
    </w:p>
    <w:p>
      <w:pPr>
        <w:pStyle w:val="69"/>
        <w:ind w:left="1670" w:hanging="1103"/>
        <w:rPr>
          <w:rFonts w:hint="default"/>
        </w:rPr>
      </w:pPr>
      <w:r>
        <w:rPr>
          <w:rFonts w:hint="eastAsia"/>
          <w:lang w:val="en-US" w:eastAsia="zh-CN"/>
        </w:rPr>
        <w:t>需构建模块并能够</w:t>
      </w:r>
      <w:r>
        <w:t>跳转CDR查看患者360</w:t>
      </w:r>
    </w:p>
    <w:p>
      <w:pPr>
        <w:pStyle w:val="69"/>
        <w:ind w:left="1670" w:hanging="1103"/>
        <w:rPr>
          <w:rFonts w:hint="default"/>
        </w:rPr>
      </w:pPr>
      <w:r>
        <w:rPr>
          <w:rFonts w:hint="eastAsia"/>
          <w:lang w:val="en-US" w:eastAsia="zh-CN"/>
        </w:rPr>
        <w:t>需具备</w:t>
      </w:r>
      <w:r>
        <w:t>基于CRC/CRA账号的</w:t>
      </w:r>
      <w:r>
        <w:rPr>
          <w:rFonts w:hint="eastAsia"/>
          <w:lang w:val="en-US" w:eastAsia="zh-CN"/>
        </w:rPr>
        <w:t>信息查看</w:t>
      </w:r>
      <w:r>
        <w:t>解决方案</w:t>
      </w:r>
      <w:r>
        <w:rPr>
          <w:rFonts w:hint="eastAsia"/>
          <w:lang w:eastAsia="zh-CN"/>
        </w:rPr>
        <w:t>（</w:t>
      </w:r>
      <w:r>
        <w:t>患者隐私技术</w:t>
      </w:r>
      <w:r>
        <w:rPr>
          <w:rFonts w:hint="eastAsia"/>
          <w:lang w:eastAsia="zh-CN"/>
        </w:rPr>
        <w:t>）</w:t>
      </w:r>
    </w:p>
    <w:p>
      <w:pPr>
        <w:pStyle w:val="70"/>
        <w:rPr>
          <w:rFonts w:hint="default"/>
        </w:rPr>
      </w:pPr>
      <w:r>
        <w:t>SAE填报</w:t>
      </w:r>
    </w:p>
    <w:p>
      <w:pPr>
        <w:pStyle w:val="69"/>
        <w:ind w:left="1670" w:hanging="1103"/>
        <w:rPr>
          <w:rFonts w:hint="default"/>
        </w:rPr>
      </w:pPr>
      <w:r>
        <w:rPr>
          <w:rFonts w:hint="eastAsia"/>
          <w:lang w:val="en-US" w:eastAsia="zh-CN"/>
        </w:rPr>
        <w:t>需</w:t>
      </w:r>
      <w:r>
        <w:t>对接</w:t>
      </w:r>
      <w:r>
        <w:rPr>
          <w:rFonts w:hint="eastAsia"/>
        </w:rPr>
        <w:t>临床研究一体化管理平台</w:t>
      </w:r>
      <w:r>
        <w:t>流程</w:t>
      </w:r>
    </w:p>
    <w:p>
      <w:pPr>
        <w:pStyle w:val="70"/>
        <w:rPr>
          <w:rFonts w:hint="default"/>
        </w:rPr>
      </w:pPr>
      <w:r>
        <w:t>合并用药风险提示</w:t>
      </w:r>
      <w:r>
        <w:rPr>
          <w:rFonts w:hint="eastAsia" w:ascii="微软雅黑" w:hAnsi="微软雅黑" w:eastAsia="微软雅黑" w:cs="微软雅黑"/>
          <w:color w:val="000000"/>
          <w:szCs w:val="21"/>
          <w:lang w:val="en-US" w:eastAsia="zh-CN"/>
        </w:rPr>
        <w:t>模块</w:t>
      </w:r>
    </w:p>
    <w:p>
      <w:pPr>
        <w:pStyle w:val="69"/>
        <w:ind w:left="1670" w:hanging="1103"/>
        <w:rPr>
          <w:rFonts w:hint="default"/>
        </w:rPr>
      </w:pPr>
      <w:r>
        <w:rPr>
          <w:rFonts w:hint="eastAsia"/>
          <w:lang w:val="en-US" w:eastAsia="zh-CN"/>
        </w:rPr>
        <w:t>需完成</w:t>
      </w:r>
      <w:r>
        <w:t>合并用药风险提示</w:t>
      </w:r>
      <w:r>
        <w:rPr>
          <w:rFonts w:hint="eastAsia"/>
          <w:lang w:eastAsia="zh-CN"/>
        </w:rPr>
        <w:t>，</w:t>
      </w:r>
      <w:r>
        <w:t>向His推送合并用药风险提示、禁用药判断</w:t>
      </w:r>
    </w:p>
    <w:p>
      <w:pPr>
        <w:pStyle w:val="70"/>
        <w:rPr>
          <w:rFonts w:hint="default"/>
        </w:rPr>
      </w:pPr>
      <w:r>
        <w:t>受试者招募小程序：</w:t>
      </w:r>
      <w:r>
        <w:rPr>
          <w:rFonts w:hint="eastAsia"/>
          <w:lang w:val="en-US" w:eastAsia="zh-CN"/>
        </w:rPr>
        <w:t>按照院方要求，</w:t>
      </w:r>
      <w:r>
        <w:t>对接</w:t>
      </w:r>
      <w:r>
        <w:rPr>
          <w:rFonts w:hint="default"/>
          <w:color w:val="000000"/>
          <w:szCs w:val="21"/>
        </w:rPr>
        <w:t>招募管理</w:t>
      </w:r>
      <w:r>
        <w:rPr>
          <w:color w:val="000000"/>
          <w:szCs w:val="21"/>
        </w:rPr>
        <w:t>模块</w:t>
      </w:r>
    </w:p>
    <w:p>
      <w:pPr>
        <w:pStyle w:val="70"/>
        <w:rPr>
          <w:rFonts w:hint="default"/>
        </w:rPr>
      </w:pPr>
      <w:r>
        <w:rPr>
          <w:color w:val="000000"/>
          <w:szCs w:val="21"/>
        </w:rPr>
        <w:t>AI受试者招募平台：</w:t>
      </w:r>
      <w:r>
        <w:rPr>
          <w:rFonts w:hint="eastAsia"/>
          <w:lang w:val="en-US" w:eastAsia="zh-CN"/>
        </w:rPr>
        <w:t>按照院方要求，</w:t>
      </w:r>
      <w:r>
        <w:t>对接</w:t>
      </w:r>
      <w:r>
        <w:rPr>
          <w:rFonts w:hint="default"/>
          <w:color w:val="000000"/>
          <w:szCs w:val="21"/>
        </w:rPr>
        <w:t>招募管理</w:t>
      </w:r>
      <w:r>
        <w:rPr>
          <w:color w:val="000000"/>
          <w:szCs w:val="21"/>
        </w:rPr>
        <w:t>模块</w:t>
      </w:r>
    </w:p>
    <w:p>
      <w:pPr>
        <w:pStyle w:val="70"/>
        <w:numPr>
          <w:ilvl w:val="1"/>
          <w:numId w:val="0"/>
        </w:numPr>
        <w:rPr>
          <w:rFonts w:hint="default"/>
        </w:rPr>
      </w:pPr>
    </w:p>
    <w:tbl>
      <w:tblPr>
        <w:tblStyle w:val="23"/>
        <w:tblW w:w="5000" w:type="pct"/>
        <w:tblInd w:w="0" w:type="dxa"/>
        <w:tblLayout w:type="autofit"/>
        <w:tblCellMar>
          <w:top w:w="0" w:type="dxa"/>
          <w:left w:w="108" w:type="dxa"/>
          <w:bottom w:w="0" w:type="dxa"/>
          <w:right w:w="108" w:type="dxa"/>
        </w:tblCellMar>
      </w:tblPr>
      <w:tblGrid>
        <w:gridCol w:w="1042"/>
        <w:gridCol w:w="8244"/>
      </w:tblGrid>
      <w:tr>
        <w:tblPrEx>
          <w:tblCellMar>
            <w:top w:w="0" w:type="dxa"/>
            <w:left w:w="108" w:type="dxa"/>
            <w:bottom w:w="0" w:type="dxa"/>
            <w:right w:w="108" w:type="dxa"/>
          </w:tblCellMar>
        </w:tblPrEx>
        <w:trPr>
          <w:trHeight w:val="3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微软雅黑" w:hAnsi="微软雅黑" w:eastAsia="微软雅黑" w:cs="微软雅黑"/>
                <w:b/>
                <w:bCs/>
                <w:color w:val="000000"/>
                <w:szCs w:val="21"/>
              </w:rPr>
            </w:pPr>
            <w:r>
              <w:rPr>
                <w:rFonts w:hint="eastAsia" w:ascii="微软雅黑" w:hAnsi="微软雅黑" w:eastAsia="微软雅黑" w:cs="微软雅黑"/>
                <w:b/>
                <w:bCs/>
                <w:sz w:val="24"/>
                <w:szCs w:val="32"/>
              </w:rPr>
              <w:t>临床研究数据采集平台细项</w:t>
            </w:r>
          </w:p>
        </w:tc>
      </w:tr>
      <w:tr>
        <w:tblPrEx>
          <w:tblCellMar>
            <w:top w:w="0" w:type="dxa"/>
            <w:left w:w="108" w:type="dxa"/>
            <w:bottom w:w="0" w:type="dxa"/>
            <w:right w:w="108" w:type="dxa"/>
          </w:tblCellMar>
        </w:tblPrEx>
        <w:trPr>
          <w:trHeight w:val="341"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ascii="微软雅黑" w:hAnsi="微软雅黑" w:eastAsia="微软雅黑" w:cs="微软雅黑"/>
                <w:color w:val="000000"/>
                <w:szCs w:val="21"/>
              </w:rPr>
            </w:pPr>
            <w:r>
              <w:rPr>
                <w:rFonts w:hint="eastAsia" w:ascii="微软雅黑" w:hAnsi="微软雅黑" w:eastAsia="微软雅黑" w:cs="微软雅黑"/>
                <w:color w:val="000000"/>
                <w:szCs w:val="21"/>
              </w:rPr>
              <w:t>自定义CRF配置</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2</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ascii="微软雅黑" w:hAnsi="微软雅黑" w:eastAsia="微软雅黑" w:cs="微软雅黑"/>
                <w:color w:val="000000"/>
                <w:szCs w:val="21"/>
              </w:rPr>
            </w:pPr>
            <w:r>
              <w:rPr>
                <w:rFonts w:hint="eastAsia" w:ascii="微软雅黑" w:hAnsi="微软雅黑" w:eastAsia="微软雅黑" w:cs="微软雅黑"/>
                <w:color w:val="000000"/>
                <w:szCs w:val="21"/>
              </w:rPr>
              <w:t>数据抽取</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3</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ascii="微软雅黑" w:hAnsi="微软雅黑" w:eastAsia="微软雅黑" w:cs="微软雅黑"/>
                <w:color w:val="000000"/>
                <w:szCs w:val="21"/>
              </w:rPr>
            </w:pPr>
            <w:r>
              <w:rPr>
                <w:rFonts w:hint="eastAsia" w:ascii="微软雅黑" w:hAnsi="微软雅黑" w:eastAsia="微软雅黑" w:cs="微软雅黑"/>
                <w:color w:val="000000"/>
                <w:szCs w:val="21"/>
              </w:rPr>
              <w:t>结果</w:t>
            </w:r>
            <w:r>
              <w:rPr>
                <w:rFonts w:ascii="微软雅黑" w:hAnsi="微软雅黑" w:eastAsia="微软雅黑" w:cs="微软雅黑"/>
                <w:color w:val="000000"/>
                <w:szCs w:val="21"/>
              </w:rPr>
              <w:t>数据导出</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4</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其它需求</w:t>
            </w:r>
          </w:p>
        </w:tc>
      </w:tr>
    </w:tbl>
    <w:p>
      <w:pPr>
        <w:pStyle w:val="70"/>
        <w:numPr>
          <w:ilvl w:val="1"/>
          <w:numId w:val="6"/>
        </w:numPr>
        <w:rPr>
          <w:rFonts w:hint="default"/>
        </w:rPr>
      </w:pPr>
      <w:r>
        <w:t>自定义CRF</w:t>
      </w:r>
      <w:r>
        <w:rPr>
          <w:rFonts w:hint="eastAsia"/>
          <w:lang w:eastAsia="zh-CN"/>
        </w:rPr>
        <w:t>（Case Report Form，</w:t>
      </w:r>
      <w:r>
        <w:rPr>
          <w:rFonts w:hint="eastAsia"/>
          <w:lang w:val="en-US" w:eastAsia="zh-CN"/>
        </w:rPr>
        <w:t>以下简称CRF</w:t>
      </w:r>
      <w:r>
        <w:rPr>
          <w:rFonts w:hint="eastAsia"/>
          <w:lang w:eastAsia="zh-CN"/>
        </w:rPr>
        <w:t>）</w:t>
      </w:r>
      <w:r>
        <w:t>配置</w:t>
      </w:r>
    </w:p>
    <w:p>
      <w:pPr>
        <w:pStyle w:val="69"/>
        <w:rPr>
          <w:rFonts w:hint="default"/>
        </w:rPr>
      </w:pPr>
      <w:r>
        <w:rPr>
          <w:rFonts w:hint="eastAsia"/>
          <w:lang w:val="en-US" w:eastAsia="zh-CN"/>
        </w:rPr>
        <w:t>需进行</w:t>
      </w:r>
      <w:r>
        <w:t>自定义CRF</w:t>
      </w:r>
      <w:r>
        <w:rPr>
          <w:rFonts w:hint="eastAsia"/>
          <w:lang w:val="en-US" w:eastAsia="zh-CN"/>
        </w:rPr>
        <w:t>配置，板块能够</w:t>
      </w:r>
      <w:r>
        <w:t>支持研究者、CRC、研究护士等角色填写CRF表，研究人员可以根据自身需求，对于CRF所需单列信息进行配置，引入患者队列进行导入，分配数据序列。</w:t>
      </w:r>
    </w:p>
    <w:p>
      <w:pPr>
        <w:pStyle w:val="69"/>
        <w:rPr>
          <w:rFonts w:hint="default"/>
        </w:rPr>
      </w:pPr>
      <w:r>
        <w:rPr>
          <w:rFonts w:hint="eastAsia"/>
          <w:lang w:val="en-US" w:eastAsia="zh-CN"/>
        </w:rPr>
        <w:t>需</w:t>
      </w:r>
      <w:r>
        <w:t>实现对数据质疑生命周期管理、数据清理留痕、冻结与锁定功能</w:t>
      </w:r>
    </w:p>
    <w:p>
      <w:pPr>
        <w:pStyle w:val="70"/>
        <w:bidi w:val="0"/>
        <w:rPr>
          <w:rFonts w:hint="default"/>
        </w:rPr>
      </w:pPr>
      <w:r>
        <w:rPr>
          <w:rFonts w:hint="eastAsia"/>
        </w:rPr>
        <w:t>数据抽取</w:t>
      </w:r>
    </w:p>
    <w:p>
      <w:pPr>
        <w:pStyle w:val="69"/>
        <w:rPr>
          <w:rFonts w:hint="default"/>
        </w:rPr>
      </w:pPr>
      <w:r>
        <w:rPr>
          <w:rFonts w:hint="eastAsia"/>
          <w:lang w:val="en-US" w:eastAsia="zh-CN"/>
        </w:rPr>
        <w:t>需要按照院方要求，</w:t>
      </w:r>
      <w:r>
        <w:t>对数据进行一键化抽取和CRF病例报告册进行匹配，并支持自定义扩展数据集。</w:t>
      </w:r>
    </w:p>
    <w:p>
      <w:pPr>
        <w:pStyle w:val="70"/>
        <w:bidi w:val="0"/>
        <w:rPr>
          <w:rFonts w:hint="default"/>
        </w:rPr>
      </w:pPr>
      <w:r>
        <w:rPr>
          <w:rFonts w:hint="eastAsia"/>
        </w:rPr>
        <w:t>结果数据导出</w:t>
      </w:r>
    </w:p>
    <w:p>
      <w:pPr>
        <w:pStyle w:val="69"/>
        <w:rPr>
          <w:rFonts w:hint="default"/>
        </w:rPr>
      </w:pPr>
      <w:r>
        <w:rPr>
          <w:rFonts w:hint="eastAsia"/>
          <w:lang w:val="en-US" w:eastAsia="zh-CN"/>
        </w:rPr>
        <w:t>需要构建数据导出功能，</w:t>
      </w:r>
      <w:r>
        <w:t>支持结果数据导出，如果申办方有</w:t>
      </w:r>
      <w:r>
        <w:rPr>
          <w:rFonts w:hint="eastAsia"/>
        </w:rPr>
        <w:t>电子数据采集</w:t>
      </w:r>
      <w:r>
        <w:rPr>
          <w:rFonts w:hint="eastAsia"/>
          <w:lang w:val="en-US" w:eastAsia="zh-CN"/>
        </w:rPr>
        <w:t>系统（</w:t>
      </w:r>
      <w:r>
        <w:rPr>
          <w:rFonts w:hint="eastAsia"/>
        </w:rPr>
        <w:t xml:space="preserve">Electronic Data Capture, </w:t>
      </w:r>
      <w:r>
        <w:rPr>
          <w:rFonts w:hint="eastAsia"/>
          <w:lang w:val="en-US" w:eastAsia="zh-CN"/>
        </w:rPr>
        <w:t>以下简称</w:t>
      </w:r>
      <w:r>
        <w:rPr>
          <w:rFonts w:hint="eastAsia"/>
        </w:rPr>
        <w:t>EDC</w:t>
      </w:r>
      <w:r>
        <w:rPr>
          <w:rFonts w:hint="eastAsia"/>
          <w:lang w:eastAsia="zh-CN"/>
        </w:rPr>
        <w:t>）</w:t>
      </w:r>
      <w:r>
        <w:t>系统对接要求，按照格式要求导出CRF，实现CRF数据的自动抓取</w:t>
      </w:r>
      <w:r>
        <w:rPr>
          <w:rFonts w:hint="eastAsia"/>
          <w:lang w:eastAsia="zh-CN"/>
        </w:rPr>
        <w:t>。</w:t>
      </w:r>
    </w:p>
    <w:p>
      <w:pPr>
        <w:pStyle w:val="69"/>
        <w:rPr>
          <w:rFonts w:hint="default"/>
        </w:rPr>
      </w:pPr>
      <w:r>
        <w:rPr>
          <w:rFonts w:hint="eastAsia"/>
          <w:lang w:val="en-US" w:eastAsia="zh-CN"/>
        </w:rPr>
        <w:t>需要按照院方要求，</w:t>
      </w:r>
      <w:r>
        <w:t>支持与多方EDC对接。</w:t>
      </w:r>
    </w:p>
    <w:p>
      <w:pPr>
        <w:pStyle w:val="70"/>
        <w:bidi w:val="0"/>
        <w:rPr>
          <w:rFonts w:hint="default"/>
        </w:rPr>
      </w:pPr>
      <w:r>
        <w:rPr>
          <w:rFonts w:hint="eastAsia"/>
          <w:lang w:val="en-US" w:eastAsia="zh-CN"/>
        </w:rPr>
        <w:t>其它需求</w:t>
      </w:r>
    </w:p>
    <w:p>
      <w:pPr>
        <w:pStyle w:val="69"/>
        <w:rPr>
          <w:rFonts w:hint="default"/>
        </w:rPr>
      </w:pPr>
      <w:r>
        <w:rPr>
          <w:rFonts w:hint="eastAsia"/>
          <w:lang w:val="en-US" w:eastAsia="zh-CN"/>
        </w:rPr>
        <w:t>按照院方要求，按照项目自动获取受试者信息导入</w:t>
      </w:r>
    </w:p>
    <w:p>
      <w:pPr>
        <w:pStyle w:val="69"/>
        <w:rPr>
          <w:rFonts w:hint="default"/>
        </w:rPr>
      </w:pPr>
      <w:r>
        <w:rPr>
          <w:rFonts w:hint="eastAsia"/>
          <w:lang w:val="en-US" w:eastAsia="zh-CN"/>
        </w:rPr>
        <w:t>按照院方要求，对于合并用药内容进行预警提示</w:t>
      </w:r>
    </w:p>
    <w:p>
      <w:pPr>
        <w:pStyle w:val="70"/>
        <w:numPr>
          <w:ilvl w:val="1"/>
          <w:numId w:val="0"/>
        </w:numPr>
        <w:ind w:left="283"/>
        <w:rPr>
          <w:rFonts w:hint="default"/>
          <w:color w:val="000000"/>
          <w:szCs w:val="21"/>
        </w:rPr>
      </w:pPr>
    </w:p>
    <w:tbl>
      <w:tblPr>
        <w:tblStyle w:val="23"/>
        <w:tblW w:w="5000" w:type="pct"/>
        <w:tblInd w:w="0" w:type="dxa"/>
        <w:tblLayout w:type="autofit"/>
        <w:tblCellMar>
          <w:top w:w="0" w:type="dxa"/>
          <w:left w:w="108" w:type="dxa"/>
          <w:bottom w:w="0" w:type="dxa"/>
          <w:right w:w="108" w:type="dxa"/>
        </w:tblCellMar>
      </w:tblPr>
      <w:tblGrid>
        <w:gridCol w:w="1042"/>
        <w:gridCol w:w="8244"/>
      </w:tblGrid>
      <w:tr>
        <w:tblPrEx>
          <w:tblCellMar>
            <w:top w:w="0" w:type="dxa"/>
            <w:left w:w="108" w:type="dxa"/>
            <w:bottom w:w="0" w:type="dxa"/>
            <w:right w:w="108" w:type="dxa"/>
          </w:tblCellMar>
        </w:tblPrEx>
        <w:trPr>
          <w:trHeight w:val="3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微软雅黑" w:hAnsi="微软雅黑" w:eastAsia="微软雅黑" w:cs="微软雅黑"/>
                <w:b/>
                <w:bCs/>
                <w:color w:val="000000"/>
                <w:szCs w:val="21"/>
              </w:rPr>
            </w:pPr>
            <w:r>
              <w:rPr>
                <w:rFonts w:hint="eastAsia" w:ascii="微软雅黑" w:hAnsi="微软雅黑" w:eastAsia="微软雅黑" w:cs="微软雅黑"/>
                <w:b/>
                <w:bCs/>
                <w:sz w:val="24"/>
                <w:szCs w:val="32"/>
              </w:rPr>
              <w:t>临床试验药物管理平台细项</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临床研究处方发药</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2</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药物信息管理</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3</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药物入库</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4</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库存管理</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5</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药品调拨管理</w:t>
            </w:r>
          </w:p>
        </w:tc>
      </w:tr>
      <w:tr>
        <w:tblPrEx>
          <w:tblCellMar>
            <w:top w:w="0" w:type="dxa"/>
            <w:left w:w="108" w:type="dxa"/>
            <w:bottom w:w="0" w:type="dxa"/>
            <w:right w:w="108" w:type="dxa"/>
          </w:tblCellMar>
        </w:tblPrEx>
        <w:trPr>
          <w:trHeight w:val="331"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6</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药品回收/销毁管理</w:t>
            </w:r>
          </w:p>
        </w:tc>
      </w:tr>
      <w:tr>
        <w:tblPrEx>
          <w:tblCellMar>
            <w:top w:w="0" w:type="dxa"/>
            <w:left w:w="108" w:type="dxa"/>
            <w:bottom w:w="0" w:type="dxa"/>
            <w:right w:w="108" w:type="dxa"/>
          </w:tblCellMar>
        </w:tblPrEx>
        <w:trPr>
          <w:trHeight w:val="331"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7</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其它需求</w:t>
            </w:r>
          </w:p>
        </w:tc>
      </w:tr>
    </w:tbl>
    <w:p>
      <w:pPr>
        <w:pStyle w:val="70"/>
        <w:numPr>
          <w:ilvl w:val="1"/>
          <w:numId w:val="7"/>
        </w:numPr>
        <w:bidi w:val="0"/>
        <w:ind w:left="1250" w:leftChars="0" w:hanging="967" w:firstLineChars="0"/>
        <w:rPr>
          <w:rFonts w:hint="default"/>
        </w:rPr>
      </w:pPr>
      <w:r>
        <w:t xml:space="preserve"> </w:t>
      </w:r>
      <w:r>
        <w:rPr>
          <w:rFonts w:hint="eastAsia" w:ascii="微软雅黑" w:hAnsi="微软雅黑" w:eastAsia="微软雅黑" w:cs="微软雅黑"/>
          <w:color w:val="000000"/>
          <w:szCs w:val="21"/>
          <w:lang w:val="en-US" w:eastAsia="zh-CN"/>
        </w:rPr>
        <w:t>临床研究处方发药</w:t>
      </w:r>
    </w:p>
    <w:p>
      <w:pPr>
        <w:pStyle w:val="69"/>
        <w:bidi w:val="0"/>
        <w:rPr>
          <w:rFonts w:hint="default"/>
        </w:rPr>
      </w:pPr>
      <w:r>
        <w:rPr>
          <w:rFonts w:hint="eastAsia"/>
          <w:lang w:val="en-US" w:eastAsia="zh-CN"/>
        </w:rPr>
        <w:t>需建设对应跳转模块，将医院HIS处方发药通过连接跳转，至临床试验药物管理平台进行处方发药。</w:t>
      </w:r>
    </w:p>
    <w:p>
      <w:pPr>
        <w:pStyle w:val="69"/>
        <w:bidi w:val="0"/>
        <w:rPr>
          <w:rFonts w:hint="default"/>
        </w:rPr>
      </w:pPr>
      <w:r>
        <w:rPr>
          <w:rFonts w:hint="eastAsia"/>
          <w:lang w:val="en-US" w:eastAsia="zh-CN"/>
        </w:rPr>
        <w:t>处方发药记录录入各药房库存，支持察看过往处方信息。</w:t>
      </w:r>
    </w:p>
    <w:p>
      <w:pPr>
        <w:pStyle w:val="69"/>
        <w:bidi w:val="0"/>
        <w:ind w:left="1134" w:leftChars="0"/>
        <w:rPr>
          <w:rFonts w:hint="default"/>
        </w:rPr>
      </w:pPr>
      <w:r>
        <w:rPr>
          <w:rFonts w:hint="eastAsia"/>
          <w:lang w:val="en-US" w:eastAsia="zh-CN"/>
        </w:rPr>
        <w:t>发药按照瓶号标选（参考下面药物信息管理板块）。</w:t>
      </w:r>
    </w:p>
    <w:p>
      <w:pPr>
        <w:pStyle w:val="70"/>
        <w:bidi w:val="0"/>
        <w:rPr>
          <w:rFonts w:hint="default"/>
        </w:rPr>
      </w:pPr>
      <w:r>
        <w:rPr>
          <w:rFonts w:hint="eastAsia"/>
          <w:lang w:val="en-US" w:eastAsia="zh-CN"/>
        </w:rPr>
        <w:t>药物信息管理</w:t>
      </w:r>
    </w:p>
    <w:p>
      <w:pPr>
        <w:pStyle w:val="69"/>
        <w:bidi w:val="0"/>
        <w:ind w:left="1134" w:leftChars="0"/>
        <w:rPr>
          <w:rFonts w:hint="default"/>
        </w:rPr>
      </w:pPr>
      <w:r>
        <w:rPr>
          <w:rFonts w:hint="eastAsia"/>
          <w:lang w:val="en-US" w:eastAsia="zh-CN"/>
        </w:rPr>
        <w:t>按照院方要求，将所有试验用药品信息纳入临床试验项目管理，药物信息精准到每瓶。</w:t>
      </w:r>
    </w:p>
    <w:p>
      <w:pPr>
        <w:pStyle w:val="69"/>
        <w:bidi w:val="0"/>
        <w:ind w:left="1134" w:leftChars="0"/>
        <w:rPr>
          <w:rFonts w:hint="default"/>
        </w:rPr>
      </w:pPr>
      <w:r>
        <w:rPr>
          <w:rFonts w:hint="eastAsia"/>
          <w:lang w:val="en-US" w:eastAsia="zh-CN"/>
        </w:rPr>
        <w:t>需至少包含药品编码，药品最小包装单位、药品存储位置、出库信息、过期提醒天数、库存阈值等信息。</w:t>
      </w:r>
    </w:p>
    <w:p>
      <w:pPr>
        <w:pStyle w:val="70"/>
        <w:bidi w:val="0"/>
        <w:rPr>
          <w:rFonts w:hint="default"/>
        </w:rPr>
      </w:pPr>
      <w:r>
        <w:rPr>
          <w:rFonts w:hint="eastAsia"/>
          <w:lang w:val="en-US" w:eastAsia="zh-CN"/>
        </w:rPr>
        <w:t>药物入库</w:t>
      </w:r>
    </w:p>
    <w:p>
      <w:pPr>
        <w:pStyle w:val="69"/>
        <w:bidi w:val="0"/>
        <w:ind w:left="1670" w:leftChars="0" w:hanging="1103" w:firstLineChars="0"/>
        <w:rPr>
          <w:rFonts w:hint="default"/>
        </w:rPr>
      </w:pPr>
      <w:r>
        <w:rPr>
          <w:rFonts w:hint="eastAsia"/>
          <w:lang w:val="en-US" w:eastAsia="zh-CN"/>
        </w:rPr>
        <w:t>需</w:t>
      </w:r>
      <w:r>
        <w:rPr>
          <w:rFonts w:hint="default"/>
          <w:lang w:val="en-US" w:eastAsia="zh-CN"/>
        </w:rPr>
        <w:t>支持对药品进行确认、核对、接收、入库等操作</w:t>
      </w:r>
      <w:r>
        <w:rPr>
          <w:rFonts w:hint="eastAsia"/>
          <w:lang w:val="en-US" w:eastAsia="zh-CN"/>
        </w:rPr>
        <w:t>。</w:t>
      </w:r>
    </w:p>
    <w:p>
      <w:pPr>
        <w:pStyle w:val="69"/>
        <w:bidi w:val="0"/>
        <w:ind w:left="1670" w:leftChars="0" w:hanging="1103" w:firstLineChars="0"/>
        <w:rPr>
          <w:rFonts w:hint="default"/>
        </w:rPr>
      </w:pPr>
      <w:r>
        <w:rPr>
          <w:rFonts w:hint="eastAsia"/>
          <w:lang w:val="en-US" w:eastAsia="zh-CN"/>
        </w:rPr>
        <w:t>需支持授权人员对药品编码信息进行录入（监察员、中心药房药师、授权药师）。</w:t>
      </w:r>
    </w:p>
    <w:p>
      <w:pPr>
        <w:pStyle w:val="69"/>
        <w:bidi w:val="0"/>
        <w:ind w:left="1670" w:leftChars="0" w:hanging="1103" w:firstLineChars="0"/>
        <w:rPr>
          <w:rFonts w:hint="default"/>
        </w:rPr>
      </w:pPr>
      <w:r>
        <w:rPr>
          <w:rFonts w:hint="eastAsia"/>
          <w:lang w:val="en-US" w:eastAsia="zh-CN"/>
        </w:rPr>
        <w:t>需支持自动录入（无规律随机）和EXCEL录入等简易录入方式。</w:t>
      </w:r>
    </w:p>
    <w:p>
      <w:pPr>
        <w:pStyle w:val="70"/>
        <w:bidi w:val="0"/>
        <w:rPr>
          <w:rFonts w:hint="default"/>
        </w:rPr>
      </w:pPr>
      <w:r>
        <w:rPr>
          <w:rFonts w:hint="eastAsia"/>
          <w:lang w:val="en-US" w:eastAsia="zh-CN"/>
        </w:rPr>
        <w:t>库存管理</w:t>
      </w:r>
    </w:p>
    <w:p>
      <w:pPr>
        <w:pStyle w:val="69"/>
        <w:bidi w:val="0"/>
        <w:rPr>
          <w:rFonts w:hint="default"/>
        </w:rPr>
      </w:pPr>
      <w:r>
        <w:rPr>
          <w:rFonts w:hint="eastAsia"/>
          <w:lang w:val="en-US" w:eastAsia="zh-CN"/>
        </w:rPr>
        <w:t>建设药物库存界面，可以在</w:t>
      </w:r>
      <w:r>
        <w:rPr>
          <w:rFonts w:hint="default"/>
          <w:lang w:val="en-US" w:eastAsia="zh-CN"/>
        </w:rPr>
        <w:t>药物库存中查询所有药品的剩余量等信息</w:t>
      </w:r>
      <w:r>
        <w:rPr>
          <w:rFonts w:hint="eastAsia"/>
          <w:lang w:val="en-US" w:eastAsia="zh-CN"/>
        </w:rPr>
        <w:t>。清单应完整</w:t>
      </w:r>
      <w:r>
        <w:rPr>
          <w:rFonts w:hint="default"/>
          <w:lang w:val="en-US" w:eastAsia="zh-CN"/>
        </w:rPr>
        <w:t>统计药品名称、所属药房、药房库存、科室库存、总库存等信息</w:t>
      </w:r>
      <w:r>
        <w:rPr>
          <w:rFonts w:hint="eastAsia"/>
          <w:lang w:val="en-US" w:eastAsia="zh-CN"/>
        </w:rPr>
        <w:t>。</w:t>
      </w:r>
    </w:p>
    <w:p>
      <w:pPr>
        <w:pStyle w:val="69"/>
        <w:bidi w:val="0"/>
        <w:rPr>
          <w:rFonts w:hint="default"/>
        </w:rPr>
      </w:pPr>
      <w:r>
        <w:rPr>
          <w:rFonts w:hint="eastAsia"/>
          <w:lang w:val="en-US" w:eastAsia="zh-CN"/>
        </w:rPr>
        <w:t>能够完成</w:t>
      </w:r>
      <w:r>
        <w:rPr>
          <w:rFonts w:hint="default"/>
        </w:rPr>
        <w:t>药物盘存</w:t>
      </w:r>
      <w:r>
        <w:rPr>
          <w:rFonts w:hint="eastAsia"/>
          <w:lang w:eastAsia="zh-CN"/>
        </w:rPr>
        <w:t>，</w:t>
      </w:r>
      <w:r>
        <w:rPr>
          <w:rFonts w:hint="default"/>
        </w:rPr>
        <w:t>可针对某一药房当前所有药品进行盘库处理，完整显示药房、盘存状态、盘存时间以及每一次的盘存详情等信息。</w:t>
      </w:r>
    </w:p>
    <w:p>
      <w:pPr>
        <w:pStyle w:val="69"/>
        <w:bidi w:val="0"/>
        <w:ind w:left="1670" w:leftChars="0" w:hanging="1103" w:firstLineChars="0"/>
        <w:rPr>
          <w:rFonts w:hint="default"/>
        </w:rPr>
      </w:pPr>
      <w:r>
        <w:rPr>
          <w:rFonts w:hint="eastAsia" w:cs="微软雅黑"/>
          <w:b w:val="0"/>
          <w:bCs w:val="0"/>
          <w:sz w:val="18"/>
          <w:szCs w:val="21"/>
          <w:lang w:val="en-US" w:eastAsia="zh-CN"/>
        </w:rPr>
        <w:t>按照院方要求，将</w:t>
      </w:r>
      <w:r>
        <w:rPr>
          <w:rFonts w:hint="default" w:ascii="微软雅黑" w:hAnsi="微软雅黑" w:eastAsia="微软雅黑" w:cs="微软雅黑"/>
          <w:b w:val="0"/>
          <w:bCs w:val="0"/>
          <w:sz w:val="18"/>
          <w:szCs w:val="21"/>
          <w:lang w:val="en-US" w:eastAsia="zh-CN"/>
        </w:rPr>
        <w:t>过期药品用红色颜色标识，同时支持展示药品的隔离记录。</w:t>
      </w:r>
    </w:p>
    <w:p>
      <w:pPr>
        <w:pStyle w:val="69"/>
        <w:bidi w:val="0"/>
        <w:ind w:left="1670" w:leftChars="0" w:hanging="1103" w:firstLineChars="0"/>
        <w:rPr>
          <w:rFonts w:hint="default"/>
        </w:rPr>
      </w:pPr>
      <w:r>
        <w:rPr>
          <w:rFonts w:hint="eastAsia" w:cs="微软雅黑"/>
          <w:b w:val="0"/>
          <w:bCs w:val="0"/>
          <w:sz w:val="18"/>
          <w:szCs w:val="21"/>
          <w:lang w:val="en-US" w:eastAsia="zh-CN"/>
        </w:rPr>
        <w:t>按照院方要求，建设库存查询模块，</w:t>
      </w:r>
      <w:r>
        <w:rPr>
          <w:rFonts w:hint="default" w:ascii="微软雅黑" w:hAnsi="微软雅黑" w:eastAsia="微软雅黑" w:cs="微软雅黑"/>
          <w:b w:val="0"/>
          <w:bCs w:val="0"/>
          <w:sz w:val="18"/>
          <w:szCs w:val="21"/>
          <w:lang w:val="en-US" w:eastAsia="zh-CN"/>
        </w:rPr>
        <w:t>针对库存中的药品，系统能够结合实际情况进行出库登记</w:t>
      </w:r>
      <w:r>
        <w:rPr>
          <w:rFonts w:hint="eastAsia" w:cs="微软雅黑"/>
          <w:b w:val="0"/>
          <w:bCs w:val="0"/>
          <w:sz w:val="18"/>
          <w:szCs w:val="21"/>
          <w:lang w:val="en-US" w:eastAsia="zh-CN"/>
        </w:rPr>
        <w:t>。</w:t>
      </w:r>
    </w:p>
    <w:p>
      <w:pPr>
        <w:pStyle w:val="70"/>
        <w:bidi w:val="0"/>
        <w:ind w:left="1250" w:leftChars="0" w:hanging="967" w:firstLineChars="0"/>
        <w:rPr>
          <w:rFonts w:hint="default"/>
        </w:rPr>
      </w:pPr>
      <w:r>
        <w:rPr>
          <w:rFonts w:hint="default"/>
          <w:lang w:val="en-US" w:eastAsia="zh-CN"/>
        </w:rPr>
        <w:t>药品调拨管理</w:t>
      </w:r>
    </w:p>
    <w:p>
      <w:pPr>
        <w:pStyle w:val="69"/>
        <w:bidi w:val="0"/>
        <w:rPr>
          <w:rFonts w:hint="default"/>
        </w:rPr>
      </w:pPr>
      <w:r>
        <w:rPr>
          <w:rFonts w:hint="eastAsia"/>
          <w:lang w:val="en-US" w:eastAsia="zh-CN"/>
        </w:rPr>
        <w:t>建设药品调拨管理模块，</w:t>
      </w:r>
      <w:r>
        <w:rPr>
          <w:rFonts w:hint="default"/>
        </w:rPr>
        <w:t>针对院内的中心药房、科室药房可统一进行管理，根据试验用药品库存需求实现由中心药房向科室药房以及科室药房之间的药品调拨管理。</w:t>
      </w:r>
    </w:p>
    <w:p>
      <w:pPr>
        <w:pStyle w:val="70"/>
        <w:bidi w:val="0"/>
        <w:rPr>
          <w:rFonts w:hint="default"/>
        </w:rPr>
      </w:pPr>
      <w:r>
        <w:rPr>
          <w:rFonts w:hint="eastAsia" w:ascii="微软雅黑" w:hAnsi="微软雅黑" w:eastAsia="微软雅黑" w:cs="微软雅黑"/>
          <w:color w:val="000000"/>
          <w:szCs w:val="21"/>
          <w:lang w:val="en-US" w:eastAsia="zh-CN"/>
        </w:rPr>
        <w:t>药品回收/销毁管理</w:t>
      </w:r>
    </w:p>
    <w:p>
      <w:pPr>
        <w:pStyle w:val="69"/>
        <w:bidi w:val="0"/>
        <w:rPr>
          <w:rFonts w:hint="default"/>
        </w:rPr>
      </w:pPr>
      <w:r>
        <w:rPr>
          <w:rFonts w:hint="eastAsia"/>
          <w:lang w:val="en-US" w:eastAsia="zh-CN"/>
        </w:rPr>
        <w:t>建设</w:t>
      </w:r>
      <w:r>
        <w:rPr>
          <w:rFonts w:hint="eastAsia" w:ascii="微软雅黑" w:hAnsi="微软雅黑" w:eastAsia="微软雅黑" w:cs="微软雅黑"/>
          <w:color w:val="000000"/>
          <w:szCs w:val="21"/>
          <w:lang w:val="en-US" w:eastAsia="zh-CN"/>
        </w:rPr>
        <w:t>药品回收</w:t>
      </w:r>
      <w:r>
        <w:rPr>
          <w:rFonts w:hint="eastAsia"/>
          <w:lang w:val="en-US" w:eastAsia="zh-CN"/>
        </w:rPr>
        <w:t>模块，能够</w:t>
      </w:r>
      <w:r>
        <w:rPr>
          <w:rFonts w:hint="default"/>
        </w:rPr>
        <w:t>药物的处方单和回收单一一对应</w:t>
      </w:r>
      <w:r>
        <w:rPr>
          <w:rFonts w:hint="eastAsia"/>
          <w:lang w:eastAsia="zh-CN"/>
        </w:rPr>
        <w:t>，</w:t>
      </w:r>
      <w:r>
        <w:rPr>
          <w:rFonts w:hint="eastAsia"/>
          <w:lang w:val="en-US" w:eastAsia="zh-CN"/>
        </w:rPr>
        <w:t>如有</w:t>
      </w:r>
      <w:r>
        <w:rPr>
          <w:rFonts w:hint="default"/>
          <w:lang w:val="en-US" w:eastAsia="zh-CN"/>
        </w:rPr>
        <w:t>药品回收</w:t>
      </w:r>
      <w:r>
        <w:rPr>
          <w:rFonts w:hint="eastAsia"/>
          <w:lang w:val="en-US" w:eastAsia="zh-CN"/>
        </w:rPr>
        <w:t>，</w:t>
      </w:r>
      <w:r>
        <w:rPr>
          <w:rFonts w:hint="default"/>
          <w:lang w:val="en-US" w:eastAsia="zh-CN"/>
        </w:rPr>
        <w:t>支持详细记录药品的回收量、遗失量、漏服量、多服量、破损量以及回收空包装数。</w:t>
      </w:r>
      <w:r>
        <w:rPr>
          <w:rFonts w:hint="eastAsia"/>
          <w:lang w:val="en-US" w:eastAsia="zh-CN"/>
        </w:rPr>
        <w:t>退还药品操作需要在系统内进行相应登记。</w:t>
      </w:r>
    </w:p>
    <w:p>
      <w:pPr>
        <w:pStyle w:val="69"/>
        <w:bidi w:val="0"/>
        <w:rPr>
          <w:rFonts w:hint="default"/>
        </w:rPr>
      </w:pPr>
      <w:r>
        <w:rPr>
          <w:rFonts w:hint="eastAsia"/>
          <w:lang w:val="en-US" w:eastAsia="zh-CN"/>
        </w:rPr>
        <w:t>按照院方要求，如申办方同意药物在院内进行相关销毁，则进行相似销毁登记。</w:t>
      </w:r>
    </w:p>
    <w:p>
      <w:pPr>
        <w:pStyle w:val="70"/>
        <w:bidi w:val="0"/>
        <w:rPr>
          <w:rFonts w:hint="default"/>
          <w:highlight w:val="none"/>
        </w:rPr>
      </w:pPr>
      <w:r>
        <w:rPr>
          <w:rFonts w:hint="eastAsia"/>
          <w:highlight w:val="none"/>
          <w:lang w:val="en-US" w:eastAsia="zh-CN"/>
        </w:rPr>
        <w:t>其它需求：</w:t>
      </w:r>
    </w:p>
    <w:p>
      <w:pPr>
        <w:pStyle w:val="69"/>
        <w:bidi w:val="0"/>
        <w:ind w:left="1670" w:leftChars="0" w:hanging="1103" w:firstLineChars="0"/>
        <w:rPr>
          <w:rFonts w:hint="default"/>
          <w:highlight w:val="none"/>
        </w:rPr>
      </w:pPr>
      <w:r>
        <w:rPr>
          <w:rFonts w:hint="eastAsia"/>
          <w:lang w:val="en-US" w:eastAsia="zh-CN"/>
        </w:rPr>
        <w:t>按照院方要求，允许通过</w:t>
      </w:r>
      <w:r>
        <w:rPr>
          <w:rFonts w:hint="eastAsia"/>
          <w:highlight w:val="none"/>
          <w:lang w:val="en-US" w:eastAsia="zh-CN"/>
        </w:rPr>
        <w:t>监察员递交入库申请（入库选择进行药物自动编码和信息录入）</w:t>
      </w:r>
    </w:p>
    <w:p>
      <w:pPr>
        <w:pStyle w:val="69"/>
        <w:bidi w:val="0"/>
        <w:ind w:left="1670" w:leftChars="0" w:hanging="1103" w:firstLineChars="0"/>
        <w:rPr>
          <w:rFonts w:hint="default"/>
          <w:highlight w:val="none"/>
        </w:rPr>
      </w:pPr>
      <w:r>
        <w:rPr>
          <w:rFonts w:hint="eastAsia"/>
          <w:lang w:val="en-US" w:eastAsia="zh-CN"/>
        </w:rPr>
        <w:t>按照院方要求，</w:t>
      </w:r>
      <w:r>
        <w:rPr>
          <w:rFonts w:hint="eastAsia"/>
          <w:highlight w:val="none"/>
          <w:lang w:val="en-US" w:eastAsia="zh-CN"/>
        </w:rPr>
        <w:t>药品退换需要中心药房确认</w:t>
      </w:r>
    </w:p>
    <w:p>
      <w:pPr>
        <w:pStyle w:val="69"/>
        <w:bidi w:val="0"/>
        <w:ind w:left="1670" w:leftChars="0" w:hanging="1103" w:firstLineChars="0"/>
        <w:rPr>
          <w:rFonts w:hint="default"/>
          <w:highlight w:val="none"/>
        </w:rPr>
      </w:pPr>
      <w:r>
        <w:rPr>
          <w:rFonts w:hint="eastAsia"/>
          <w:highlight w:val="none"/>
          <w:lang w:val="en-US" w:eastAsia="zh-CN"/>
        </w:rPr>
        <w:t>受试者期别需要返回HIS（如果没有独立开单系统）</w:t>
      </w:r>
    </w:p>
    <w:p>
      <w:pPr>
        <w:pStyle w:val="69"/>
        <w:bidi w:val="0"/>
        <w:ind w:left="1670" w:leftChars="0" w:hanging="1103" w:firstLineChars="0"/>
        <w:rPr>
          <w:rFonts w:hint="default"/>
          <w:highlight w:val="none"/>
        </w:rPr>
      </w:pPr>
      <w:r>
        <w:rPr>
          <w:rFonts w:hint="eastAsia"/>
          <w:highlight w:val="none"/>
          <w:lang w:val="en-US" w:eastAsia="zh-CN"/>
        </w:rPr>
        <w:t>需要建设药品库存清单、发药记录清单（可导出）</w:t>
      </w:r>
    </w:p>
    <w:p>
      <w:pPr>
        <w:pStyle w:val="69"/>
        <w:bidi w:val="0"/>
        <w:ind w:left="1670" w:leftChars="0" w:hanging="1103" w:firstLineChars="0"/>
        <w:rPr>
          <w:rFonts w:hint="default"/>
          <w:highlight w:val="none"/>
        </w:rPr>
      </w:pPr>
      <w:r>
        <w:rPr>
          <w:rFonts w:hint="eastAsia"/>
          <w:lang w:val="en-US" w:eastAsia="zh-CN"/>
        </w:rPr>
        <w:t>按照院方要求，</w:t>
      </w:r>
      <w:r>
        <w:rPr>
          <w:rFonts w:hint="eastAsia"/>
          <w:highlight w:val="none"/>
          <w:lang w:val="en-US" w:eastAsia="zh-CN"/>
        </w:rPr>
        <w:t>增加温湿度管理模块（中心药房会录入相关药品存储）</w:t>
      </w:r>
    </w:p>
    <w:p>
      <w:pPr>
        <w:pStyle w:val="70"/>
        <w:numPr>
          <w:ilvl w:val="1"/>
          <w:numId w:val="0"/>
        </w:numPr>
        <w:bidi w:val="0"/>
        <w:ind w:left="283" w:leftChars="0"/>
        <w:rPr>
          <w:rFonts w:hint="default"/>
          <w:highlight w:val="none"/>
        </w:rPr>
      </w:pPr>
    </w:p>
    <w:tbl>
      <w:tblPr>
        <w:tblStyle w:val="23"/>
        <w:tblW w:w="5000" w:type="pct"/>
        <w:tblInd w:w="0" w:type="dxa"/>
        <w:tblLayout w:type="autofit"/>
        <w:tblCellMar>
          <w:top w:w="0" w:type="dxa"/>
          <w:left w:w="108" w:type="dxa"/>
          <w:bottom w:w="0" w:type="dxa"/>
          <w:right w:w="108" w:type="dxa"/>
        </w:tblCellMar>
      </w:tblPr>
      <w:tblGrid>
        <w:gridCol w:w="1042"/>
        <w:gridCol w:w="8244"/>
      </w:tblGrid>
      <w:tr>
        <w:tblPrEx>
          <w:tblCellMar>
            <w:top w:w="0" w:type="dxa"/>
            <w:left w:w="108" w:type="dxa"/>
            <w:bottom w:w="0" w:type="dxa"/>
            <w:right w:w="108" w:type="dxa"/>
          </w:tblCellMar>
        </w:tblPrEx>
        <w:trPr>
          <w:trHeight w:val="3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微软雅黑" w:hAnsi="微软雅黑" w:eastAsia="微软雅黑" w:cs="微软雅黑"/>
                <w:b/>
                <w:bCs/>
                <w:color w:val="000000"/>
                <w:szCs w:val="21"/>
                <w:highlight w:val="none"/>
              </w:rPr>
            </w:pPr>
            <w:r>
              <w:rPr>
                <w:rFonts w:hint="eastAsia" w:ascii="微软雅黑" w:hAnsi="微软雅黑" w:eastAsia="微软雅黑" w:cs="微软雅黑"/>
                <w:b/>
                <w:bCs/>
                <w:sz w:val="24"/>
                <w:szCs w:val="32"/>
                <w:highlight w:val="none"/>
              </w:rPr>
              <w:t>科研病房管理平台细项</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lang w:val="en-US" w:eastAsia="zh-CN"/>
              </w:rPr>
              <w:t>1</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lang w:val="en-US" w:eastAsia="zh-CN"/>
              </w:rPr>
              <w:t>虚拟病房形式</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微软雅黑" w:hAnsi="微软雅黑" w:eastAsia="微软雅黑" w:cs="微软雅黑"/>
                <w:color w:val="000000"/>
                <w:szCs w:val="21"/>
                <w:highlight w:val="none"/>
                <w:lang w:eastAsia="zh-CN"/>
              </w:rPr>
            </w:pPr>
            <w:r>
              <w:rPr>
                <w:rFonts w:hint="eastAsia" w:ascii="微软雅黑" w:hAnsi="微软雅黑" w:eastAsia="微软雅黑" w:cs="微软雅黑"/>
                <w:color w:val="000000"/>
                <w:szCs w:val="21"/>
                <w:highlight w:val="none"/>
                <w:lang w:val="en-US" w:eastAsia="zh-CN"/>
              </w:rPr>
              <w:t>2</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lang w:val="en-US" w:eastAsia="zh-CN"/>
              </w:rPr>
              <w:t>访视病房管理（清单）</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微软雅黑" w:hAnsi="微软雅黑" w:eastAsia="微软雅黑" w:cs="微软雅黑"/>
                <w:color w:val="000000"/>
                <w:szCs w:val="21"/>
                <w:highlight w:val="none"/>
                <w:lang w:eastAsia="zh-CN"/>
              </w:rPr>
            </w:pPr>
            <w:r>
              <w:rPr>
                <w:rFonts w:hint="eastAsia" w:ascii="微软雅黑" w:hAnsi="微软雅黑" w:eastAsia="微软雅黑" w:cs="微软雅黑"/>
                <w:color w:val="000000"/>
                <w:szCs w:val="21"/>
                <w:highlight w:val="none"/>
                <w:lang w:val="en-US" w:eastAsia="zh-CN"/>
              </w:rPr>
              <w:t>3</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lang w:val="en-US" w:eastAsia="zh-CN"/>
              </w:rPr>
              <w:t>病程记录</w:t>
            </w:r>
          </w:p>
        </w:tc>
      </w:tr>
      <w:tr>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微软雅黑" w:hAnsi="微软雅黑" w:eastAsia="微软雅黑" w:cs="微软雅黑"/>
                <w:color w:val="000000"/>
                <w:szCs w:val="21"/>
                <w:highlight w:val="none"/>
                <w:lang w:eastAsia="zh-CN"/>
              </w:rPr>
            </w:pPr>
            <w:r>
              <w:rPr>
                <w:rFonts w:hint="eastAsia" w:ascii="微软雅黑" w:hAnsi="微软雅黑" w:eastAsia="微软雅黑" w:cs="微软雅黑"/>
                <w:color w:val="000000"/>
                <w:szCs w:val="21"/>
                <w:highlight w:val="none"/>
                <w:lang w:val="en-US" w:eastAsia="zh-CN"/>
              </w:rPr>
              <w:t>4</w:t>
            </w:r>
          </w:p>
        </w:tc>
        <w:tc>
          <w:tcPr>
            <w:tcW w:w="4438" w:type="pct"/>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lang w:val="en-US" w:eastAsia="zh-CN"/>
              </w:rPr>
              <w:t>住院系统对接</w:t>
            </w:r>
          </w:p>
        </w:tc>
      </w:tr>
    </w:tbl>
    <w:p>
      <w:pPr>
        <w:pStyle w:val="70"/>
        <w:numPr>
          <w:ilvl w:val="1"/>
          <w:numId w:val="8"/>
        </w:numPr>
        <w:bidi w:val="0"/>
        <w:rPr>
          <w:rFonts w:hint="default"/>
        </w:rPr>
      </w:pPr>
      <w:r>
        <w:rPr>
          <w:rFonts w:hint="eastAsia"/>
          <w:lang w:val="en-US" w:eastAsia="zh-CN"/>
        </w:rPr>
        <w:t>虚拟病房形式</w:t>
      </w:r>
    </w:p>
    <w:p>
      <w:pPr>
        <w:pStyle w:val="69"/>
        <w:bidi w:val="0"/>
        <w:rPr>
          <w:rFonts w:hint="default"/>
        </w:rPr>
      </w:pPr>
      <w:r>
        <w:rPr>
          <w:rFonts w:hint="eastAsia"/>
          <w:lang w:val="en-US" w:eastAsia="zh-CN"/>
        </w:rPr>
        <w:t>建设虚拟病房模块，相应病床展示按照虚拟病房视图或者序列等形式进行管理构建</w:t>
      </w:r>
    </w:p>
    <w:p>
      <w:pPr>
        <w:pStyle w:val="69"/>
        <w:bidi w:val="0"/>
        <w:rPr>
          <w:rFonts w:hint="default"/>
        </w:rPr>
      </w:pPr>
      <w:r>
        <w:rPr>
          <w:rFonts w:hint="eastAsia"/>
          <w:lang w:val="en-US" w:eastAsia="zh-CN"/>
        </w:rPr>
        <w:t>虚拟病房模块执行形式为按照相关住院开单进行人员流入流出</w:t>
      </w:r>
    </w:p>
    <w:p>
      <w:pPr>
        <w:pStyle w:val="70"/>
        <w:bidi w:val="0"/>
        <w:rPr>
          <w:rFonts w:hint="default"/>
        </w:rPr>
      </w:pPr>
      <w:r>
        <w:rPr>
          <w:rFonts w:hint="eastAsia" w:ascii="微软雅黑" w:hAnsi="微软雅黑" w:eastAsia="微软雅黑" w:cs="微软雅黑"/>
          <w:color w:val="000000"/>
          <w:szCs w:val="21"/>
          <w:highlight w:val="none"/>
          <w:lang w:val="en-US" w:eastAsia="zh-CN"/>
        </w:rPr>
        <w:t>访视病房管理（清单）</w:t>
      </w:r>
    </w:p>
    <w:p>
      <w:pPr>
        <w:pStyle w:val="69"/>
        <w:bidi w:val="0"/>
        <w:rPr>
          <w:rFonts w:hint="default"/>
        </w:rPr>
      </w:pPr>
      <w:r>
        <w:rPr>
          <w:rFonts w:hint="eastAsia"/>
          <w:lang w:val="en-US" w:eastAsia="zh-CN"/>
        </w:rPr>
        <w:t>基于病区访视的情况进行病房访视管理登记</w:t>
      </w:r>
    </w:p>
    <w:p>
      <w:pPr>
        <w:pStyle w:val="69"/>
        <w:bidi w:val="0"/>
        <w:rPr>
          <w:rFonts w:hint="default"/>
        </w:rPr>
      </w:pPr>
      <w:r>
        <w:rPr>
          <w:rFonts w:hint="eastAsia"/>
          <w:lang w:val="en-US" w:eastAsia="zh-CN"/>
        </w:rPr>
        <w:t>按照远方要求进行访视建设，访视记录进行对点上传（待定）</w:t>
      </w:r>
    </w:p>
    <w:p>
      <w:pPr>
        <w:pStyle w:val="70"/>
        <w:bidi w:val="0"/>
        <w:rPr>
          <w:rFonts w:hint="default"/>
        </w:rPr>
      </w:pPr>
      <w:r>
        <w:rPr>
          <w:rFonts w:hint="eastAsia" w:ascii="微软雅黑" w:hAnsi="微软雅黑" w:eastAsia="微软雅黑" w:cs="微软雅黑"/>
          <w:color w:val="000000"/>
          <w:szCs w:val="21"/>
          <w:highlight w:val="none"/>
          <w:lang w:val="en-US" w:eastAsia="zh-CN"/>
        </w:rPr>
        <w:t>病程记录</w:t>
      </w:r>
    </w:p>
    <w:p>
      <w:pPr>
        <w:pStyle w:val="69"/>
        <w:bidi w:val="0"/>
        <w:ind w:left="1670" w:leftChars="0" w:hanging="1103" w:firstLineChars="0"/>
        <w:rPr>
          <w:rFonts w:hint="default"/>
        </w:rPr>
      </w:pPr>
      <w:r>
        <w:rPr>
          <w:rFonts w:hint="eastAsia"/>
          <w:lang w:val="en-US" w:eastAsia="zh-CN"/>
        </w:rPr>
        <w:t>建设病程记录管理模块，在出院单据进行相关接收后开启，进行相关出院登记提醒。</w:t>
      </w:r>
    </w:p>
    <w:p>
      <w:pPr>
        <w:pStyle w:val="69"/>
        <w:bidi w:val="0"/>
        <w:ind w:left="1670" w:leftChars="0" w:hanging="1103" w:firstLineChars="0"/>
        <w:rPr>
          <w:rFonts w:hint="default"/>
        </w:rPr>
      </w:pPr>
      <w:r>
        <w:rPr>
          <w:rFonts w:hint="eastAsia"/>
          <w:lang w:val="en-US" w:eastAsia="zh-CN"/>
        </w:rPr>
        <w:t>按照院方要求，提供病程记录清单，提供护理记录上传点等流程登记。</w:t>
      </w:r>
    </w:p>
    <w:p>
      <w:pPr>
        <w:pStyle w:val="70"/>
        <w:bidi w:val="0"/>
        <w:ind w:left="1250" w:leftChars="0" w:hanging="967" w:firstLineChars="0"/>
        <w:rPr>
          <w:rFonts w:hint="default"/>
        </w:rPr>
      </w:pPr>
      <w:r>
        <w:rPr>
          <w:rFonts w:hint="eastAsia" w:ascii="微软雅黑" w:hAnsi="微软雅黑" w:eastAsia="微软雅黑" w:cs="微软雅黑"/>
          <w:color w:val="000000"/>
          <w:szCs w:val="21"/>
          <w:highlight w:val="none"/>
          <w:lang w:val="en-US" w:eastAsia="zh-CN"/>
        </w:rPr>
        <w:t>住院系统对接</w:t>
      </w:r>
    </w:p>
    <w:p>
      <w:pPr>
        <w:pStyle w:val="69"/>
        <w:bidi w:val="0"/>
        <w:ind w:left="1670" w:leftChars="0" w:hanging="1103" w:firstLineChars="0"/>
        <w:rPr>
          <w:rFonts w:hint="default"/>
        </w:rPr>
      </w:pPr>
      <w:r>
        <w:rPr>
          <w:rFonts w:hint="eastAsia"/>
          <w:lang w:val="en-US" w:eastAsia="zh-CN"/>
        </w:rPr>
        <w:t>建设与住院系统对接的相关接口，用于接收住院系统的开单缴费，出院等相关信号。</w:t>
      </w:r>
    </w:p>
    <w:p>
      <w:pPr>
        <w:pStyle w:val="69"/>
        <w:bidi w:val="0"/>
        <w:ind w:left="1670" w:leftChars="0" w:hanging="1103" w:firstLineChars="0"/>
        <w:rPr>
          <w:rFonts w:hint="default"/>
        </w:rPr>
      </w:pPr>
      <w:r>
        <w:rPr>
          <w:rFonts w:hint="eastAsia"/>
          <w:lang w:val="en-US" w:eastAsia="zh-CN"/>
        </w:rPr>
        <w:t>按照院方要求，系统在部分表内进行默认配置。</w:t>
      </w:r>
    </w:p>
    <w:p>
      <w:pPr>
        <w:pStyle w:val="70"/>
        <w:numPr>
          <w:ilvl w:val="1"/>
          <w:numId w:val="0"/>
        </w:numPr>
        <w:bidi w:val="0"/>
        <w:ind w:left="-253" w:leftChars="0"/>
        <w:rPr>
          <w:rFonts w:hint="default"/>
        </w:rPr>
      </w:pPr>
    </w:p>
    <w:p>
      <w:pPr>
        <w:pStyle w:val="71"/>
        <w:numPr>
          <w:ilvl w:val="0"/>
          <w:numId w:val="4"/>
        </w:numPr>
        <w:rPr>
          <w:rFonts w:hint="default"/>
        </w:rPr>
      </w:pPr>
      <w:r>
        <w:rPr>
          <w:rFonts w:hint="eastAsia"/>
          <w:lang w:val="en-US" w:eastAsia="zh-CN"/>
        </w:rPr>
        <w:t>项目其它需求</w:t>
      </w:r>
    </w:p>
    <w:p>
      <w:pPr>
        <w:pStyle w:val="70"/>
        <w:bidi w:val="0"/>
        <w:rPr>
          <w:rFonts w:hint="default"/>
        </w:rPr>
      </w:pPr>
      <w:r>
        <w:t>项目承建商</w:t>
      </w:r>
      <w:r>
        <w:rPr>
          <w:rFonts w:hint="eastAsia"/>
          <w:lang w:val="en-US" w:eastAsia="zh-CN"/>
        </w:rPr>
        <w:t>需配合按照院方“粤康链”中基于临床试验数据流转的要求进行相关数据登记，数据加密以及在系统内完成数据流转，并按照院方要求，协助院方完成基于“粤康链”的数据流转模式治理，进行标准化SOP产出。（此项院内会有专业技术人员参与指导搭建）</w:t>
      </w:r>
      <w:bookmarkStart w:id="2" w:name="_GoBack"/>
      <w:bookmarkEnd w:id="2"/>
    </w:p>
    <w:p>
      <w:pPr>
        <w:pStyle w:val="70"/>
        <w:numPr>
          <w:ilvl w:val="1"/>
          <w:numId w:val="7"/>
        </w:numPr>
        <w:bidi w:val="0"/>
        <w:ind w:left="1250" w:leftChars="0" w:hanging="967" w:firstLineChars="0"/>
        <w:rPr>
          <w:rFonts w:hint="default"/>
        </w:rPr>
      </w:pPr>
      <w:r>
        <w:rPr>
          <w:rFonts w:hint="eastAsia"/>
          <w:lang w:val="en-US" w:eastAsia="zh-CN"/>
        </w:rPr>
        <w:t>项目承建商应考虑院方后续可能会安排进行的研究型病房等建设，准备特定接口并输出为标准化对接文档，为未来可能的系统对接进行准备。</w:t>
      </w:r>
    </w:p>
    <w:p>
      <w:pPr>
        <w:pStyle w:val="70"/>
        <w:numPr>
          <w:ilvl w:val="1"/>
          <w:numId w:val="7"/>
        </w:numPr>
        <w:bidi w:val="0"/>
        <w:ind w:left="1250" w:leftChars="0" w:hanging="967" w:firstLineChars="0"/>
        <w:rPr>
          <w:rFonts w:hint="default"/>
        </w:rPr>
      </w:pPr>
      <w:r>
        <w:rPr>
          <w:rFonts w:hint="eastAsia"/>
          <w:lang w:val="en-US" w:eastAsia="zh-CN"/>
        </w:rPr>
        <w:t>项目承建商</w:t>
      </w:r>
      <w:r>
        <w:t>须</w:t>
      </w:r>
      <w:r>
        <w:rPr>
          <w:rFonts w:hint="eastAsia"/>
          <w:lang w:val="en-US" w:eastAsia="zh-CN"/>
        </w:rPr>
        <w:t>配合院方展开对于信息产出的知识产权保护工作，包括但不仅限于通过软件著作权，国家发明专利，数字专利等形式来进行知识产权保护。</w:t>
      </w:r>
    </w:p>
    <w:p>
      <w:pPr>
        <w:pStyle w:val="70"/>
        <w:numPr>
          <w:ilvl w:val="1"/>
          <w:numId w:val="7"/>
        </w:numPr>
        <w:bidi w:val="0"/>
        <w:ind w:left="1250" w:leftChars="0" w:hanging="967" w:firstLineChars="0"/>
        <w:rPr>
          <w:rFonts w:hint="default"/>
        </w:rPr>
      </w:pPr>
      <w:r>
        <w:rPr>
          <w:rFonts w:hint="eastAsia"/>
          <w:lang w:val="en-US" w:eastAsia="zh-CN"/>
        </w:rPr>
        <w:t>项目承建商</w:t>
      </w:r>
      <w:r>
        <w:t>须</w:t>
      </w:r>
      <w:r>
        <w:rPr>
          <w:rFonts w:hint="eastAsia"/>
          <w:lang w:val="en-US" w:eastAsia="zh-CN"/>
        </w:rPr>
        <w:t>配合院方完成基于本项目的科研成果产出，完成基于本项目的数据标准化工作（相应的成果列表会在合同签订后进行合作规划拟定）。如有必要，项目承建商也需配合院方完成基于项目的相关课题申报和实施。</w:t>
      </w:r>
    </w:p>
    <w:p>
      <w:pPr>
        <w:pStyle w:val="71"/>
        <w:numPr>
          <w:ilvl w:val="0"/>
          <w:numId w:val="4"/>
        </w:numPr>
        <w:rPr>
          <w:rFonts w:hint="default"/>
        </w:rPr>
      </w:pPr>
      <w:r>
        <w:t>项目工期</w:t>
      </w:r>
    </w:p>
    <w:p>
      <w:pPr>
        <w:pStyle w:val="70"/>
        <w:numPr>
          <w:ilvl w:val="1"/>
          <w:numId w:val="4"/>
        </w:numPr>
        <w:rPr>
          <w:rFonts w:hint="default"/>
        </w:rPr>
      </w:pPr>
      <w:r>
        <w:t>自合同签订日起，须在30个工作日内对《用户需求说明书》进行补充、确认或提出意见。</w:t>
      </w:r>
    </w:p>
    <w:p>
      <w:pPr>
        <w:pStyle w:val="70"/>
        <w:numPr>
          <w:ilvl w:val="1"/>
          <w:numId w:val="4"/>
        </w:numPr>
        <w:rPr>
          <w:rFonts w:hint="default"/>
        </w:rPr>
      </w:pPr>
      <w:r>
        <w:t>对《用户需求说明书》提出意见后，院方组织进行用户需求调研，根据调研情况提供业务调研记录、现况分析、功能设计及说明，双方共同整理并在30个工作日内确认《需求规格说明书》。</w:t>
      </w:r>
    </w:p>
    <w:p>
      <w:pPr>
        <w:pStyle w:val="70"/>
        <w:numPr>
          <w:ilvl w:val="1"/>
          <w:numId w:val="4"/>
        </w:numPr>
        <w:rPr>
          <w:rFonts w:hint="default"/>
        </w:rPr>
      </w:pPr>
      <w:r>
        <w:t>须在《需求规格说明书》确认后的6个月内完成实施导入和保证系统正常工作。</w:t>
      </w:r>
    </w:p>
    <w:p>
      <w:pPr>
        <w:pStyle w:val="70"/>
        <w:numPr>
          <w:ilvl w:val="1"/>
          <w:numId w:val="4"/>
        </w:numPr>
        <w:rPr>
          <w:rFonts w:hint="default"/>
        </w:rPr>
      </w:pPr>
      <w:r>
        <w:t>完成软件实施，并根据院方提出的新需求完成修改后，系统运行6个月以上无软件故障出现，则向院方申请验收。</w:t>
      </w:r>
    </w:p>
    <w:p>
      <w:pPr>
        <w:pStyle w:val="70"/>
        <w:numPr>
          <w:ilvl w:val="1"/>
          <w:numId w:val="4"/>
        </w:numPr>
        <w:rPr>
          <w:rFonts w:hint="default"/>
        </w:rPr>
      </w:pPr>
      <w:r>
        <w:t>软件验收完成后，供应商应提供24个月软件维护服务，维护服务的内容应包括但不仅限于软件的常规更新维护，按照模板帮助新增系统流程，进行软件的外观调整等。</w:t>
      </w:r>
    </w:p>
    <w:p>
      <w:pPr>
        <w:rPr>
          <w:rFonts w:ascii="微软雅黑" w:hAnsi="微软雅黑" w:eastAsia="微软雅黑" w:cs="微软雅黑"/>
          <w:lang w:val="zh-CN"/>
        </w:rPr>
      </w:pPr>
    </w:p>
    <w:p>
      <w:pPr>
        <w:pStyle w:val="71"/>
        <w:numPr>
          <w:ilvl w:val="0"/>
          <w:numId w:val="4"/>
        </w:numPr>
        <w:rPr>
          <w:rFonts w:hint="default"/>
        </w:rPr>
      </w:pPr>
      <w:r>
        <w:t>集成技术及实施服务要求</w:t>
      </w:r>
    </w:p>
    <w:p>
      <w:pPr>
        <w:pStyle w:val="70"/>
        <w:numPr>
          <w:ilvl w:val="1"/>
          <w:numId w:val="7"/>
        </w:numPr>
        <w:rPr>
          <w:rFonts w:hint="default"/>
        </w:rPr>
      </w:pPr>
      <w:r>
        <w:t>项目实施期内承建商提供专职工程师2名驻扎本院，工作时间与院方工作时间一致，并且提供7*24小时响应服务。</w:t>
      </w:r>
    </w:p>
    <w:p>
      <w:pPr>
        <w:pStyle w:val="70"/>
        <w:numPr>
          <w:ilvl w:val="1"/>
          <w:numId w:val="7"/>
        </w:numPr>
        <w:rPr>
          <w:rFonts w:hint="default"/>
        </w:rPr>
      </w:pPr>
      <w:r>
        <w:t>在项目实施前，结合院方项目需求，根据《网络安全等级保护制度》自评等保级别。需向医院提交设计方案进行安全评审，保证安全技术措施同步规划，系统建设根据信息系统安全等级保护要求进行建设。</w:t>
      </w:r>
    </w:p>
    <w:p>
      <w:pPr>
        <w:pStyle w:val="70"/>
        <w:numPr>
          <w:ilvl w:val="1"/>
          <w:numId w:val="7"/>
        </w:numPr>
        <w:rPr>
          <w:rFonts w:hint="default"/>
        </w:rPr>
      </w:pPr>
      <w: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pStyle w:val="70"/>
        <w:numPr>
          <w:ilvl w:val="1"/>
          <w:numId w:val="7"/>
        </w:numPr>
        <w:rPr>
          <w:rFonts w:hint="default"/>
        </w:rPr>
      </w:pPr>
      <w:r>
        <w:t>项目承建商需根据院方的详细需求，提交项目系统的安装、调试及培训实施方案，方案得到院方确认后实施，保证系统按时、正常地投入运行。</w:t>
      </w:r>
    </w:p>
    <w:p>
      <w:pPr>
        <w:pStyle w:val="70"/>
        <w:bidi w:val="0"/>
        <w:rPr>
          <w:rFonts w:hint="default"/>
        </w:rPr>
      </w:pPr>
      <w: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pStyle w:val="70"/>
        <w:numPr>
          <w:ilvl w:val="1"/>
          <w:numId w:val="7"/>
        </w:numPr>
        <w:rPr>
          <w:rFonts w:hint="default"/>
        </w:rPr>
      </w:pPr>
      <w:r>
        <w:t>验收由承建商给出具体的验收计划、测试的内容和方法，经院方审核通过后，方可进行验收测试。</w:t>
      </w:r>
    </w:p>
    <w:p>
      <w:pPr>
        <w:snapToGrid w:val="0"/>
        <w:spacing w:line="360" w:lineRule="auto"/>
        <w:rPr>
          <w:rFonts w:ascii="微软雅黑" w:hAnsi="微软雅黑" w:eastAsia="微软雅黑" w:cs="微软雅黑"/>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1</w:t>
    </w:r>
    <w:r>
      <w:rPr>
        <w:caps/>
        <w:color w:val="5B9BD5"/>
      </w:rPr>
      <w:fldChar w:fldCharType="end"/>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3"/>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6"/>
      <w:lvlText w:val="5.1.1.%4"/>
      <w:lvlJc w:val="left"/>
      <w:pPr>
        <w:ind w:left="864" w:hanging="864"/>
      </w:pPr>
      <w:rPr>
        <w:rFonts w:hint="eastAsia"/>
      </w:rPr>
    </w:lvl>
    <w:lvl w:ilvl="4" w:tentative="0">
      <w:start w:val="1"/>
      <w:numFmt w:val="decimal"/>
      <w:pStyle w:val="7"/>
      <w:lvlText w:val="5.1.1.1.%5"/>
      <w:lvlJc w:val="left"/>
      <w:pPr>
        <w:ind w:left="2142"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2"/>
      <w:lvlText w:val="%1. "/>
      <w:lvlJc w:val="left"/>
      <w:pPr>
        <w:ind w:left="420" w:hanging="420"/>
      </w:pPr>
      <w:rPr>
        <w:rFonts w:hint="default" w:ascii="Times New Roman" w:hAnsi="Times New Roman" w:eastAsia="宋体"/>
        <w:b/>
        <w:i w:val="0"/>
      </w:rPr>
    </w:lvl>
    <w:lvl w:ilvl="1" w:tentative="0">
      <w:start w:val="1"/>
      <w:numFmt w:val="decimal"/>
      <w:pStyle w:val="55"/>
      <w:isLgl/>
      <w:suff w:val="space"/>
      <w:lvlText w:val="%1.%2 "/>
      <w:lvlJc w:val="left"/>
      <w:pPr>
        <w:ind w:left="3913" w:hanging="794"/>
      </w:pPr>
      <w:rPr>
        <w:rFonts w:hint="eastAsia"/>
      </w:rPr>
    </w:lvl>
    <w:lvl w:ilvl="2" w:tentative="0">
      <w:start w:val="1"/>
      <w:numFmt w:val="decimal"/>
      <w:pStyle w:val="61"/>
      <w:isLgl/>
      <w:suff w:val="space"/>
      <w:lvlText w:val="%1.%2.%3 "/>
      <w:lvlJc w:val="left"/>
      <w:pPr>
        <w:ind w:left="907" w:hanging="907"/>
      </w:pPr>
      <w:rPr>
        <w:rFonts w:hint="eastAsia"/>
      </w:rPr>
    </w:lvl>
    <w:lvl w:ilvl="3" w:tentative="0">
      <w:start w:val="1"/>
      <w:numFmt w:val="decimal"/>
      <w:pStyle w:val="60"/>
      <w:isLgl/>
      <w:suff w:val="space"/>
      <w:lvlText w:val="%1.%2.%3.%4 "/>
      <w:lvlJc w:val="left"/>
      <w:pPr>
        <w:ind w:left="1021" w:hanging="1021"/>
      </w:pPr>
      <w:rPr>
        <w:rFonts w:hint="eastAsia"/>
      </w:rPr>
    </w:lvl>
    <w:lvl w:ilvl="4" w:tentative="0">
      <w:start w:val="1"/>
      <w:numFmt w:val="decimal"/>
      <w:pStyle w:val="65"/>
      <w:isLgl/>
      <w:suff w:val="space"/>
      <w:lvlText w:val="%1.%2.%3.%4.%5 "/>
      <w:lvlJc w:val="left"/>
      <w:pPr>
        <w:ind w:left="1134" w:hanging="1134"/>
      </w:pPr>
      <w:rPr>
        <w:rFonts w:hint="eastAsia"/>
      </w:rPr>
    </w:lvl>
    <w:lvl w:ilvl="5" w:tentative="0">
      <w:start w:val="1"/>
      <w:numFmt w:val="decimal"/>
      <w:pStyle w:val="59"/>
      <w:isLgl/>
      <w:suff w:val="space"/>
      <w:lvlText w:val="%1.%2.%3.%4.%5.%6 "/>
      <w:lvlJc w:val="left"/>
      <w:pPr>
        <w:ind w:left="1247" w:hanging="1247"/>
      </w:pPr>
      <w:rPr>
        <w:rFonts w:hint="eastAsia"/>
      </w:rPr>
    </w:lvl>
    <w:lvl w:ilvl="6" w:tentative="0">
      <w:start w:val="1"/>
      <w:numFmt w:val="decimal"/>
      <w:lvlRestart w:val="1"/>
      <w:pStyle w:val="54"/>
      <w:isLgl/>
      <w:suff w:val="space"/>
      <w:lvlText w:val="图 %1.%7 "/>
      <w:lvlJc w:val="left"/>
      <w:pPr>
        <w:ind w:left="0" w:firstLine="0"/>
      </w:pPr>
      <w:rPr>
        <w:rFonts w:hint="eastAsia"/>
      </w:rPr>
    </w:lvl>
    <w:lvl w:ilvl="7" w:tentative="0">
      <w:start w:val="1"/>
      <w:numFmt w:val="decimal"/>
      <w:lvlRestart w:val="1"/>
      <w:pStyle w:val="64"/>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520BB29D"/>
    <w:multiLevelType w:val="multilevel"/>
    <w:tmpl w:val="520BB29D"/>
    <w:lvl w:ilvl="0" w:tentative="0">
      <w:start w:val="1"/>
      <w:numFmt w:val="chineseCounting"/>
      <w:pStyle w:val="71"/>
      <w:lvlText w:val="%1、"/>
      <w:lvlJc w:val="left"/>
      <w:pPr>
        <w:ind w:left="1130" w:hanging="1130"/>
      </w:pPr>
      <w:rPr>
        <w:rFonts w:hint="eastAsia"/>
      </w:rPr>
    </w:lvl>
    <w:lvl w:ilvl="1" w:tentative="0">
      <w:start w:val="1"/>
      <w:numFmt w:val="decimalFullWidth"/>
      <w:pStyle w:val="70"/>
      <w:lvlText w:val="%2)"/>
      <w:lvlJc w:val="left"/>
      <w:pPr>
        <w:ind w:left="1250" w:hanging="967"/>
      </w:pPr>
      <w:rPr>
        <w:rFonts w:hint="eastAsia" w:ascii="微软雅黑" w:hAnsi="微软雅黑" w:eastAsia="微软雅黑" w:cs="微软雅黑"/>
      </w:rPr>
    </w:lvl>
    <w:lvl w:ilvl="2" w:tentative="0">
      <w:start w:val="1"/>
      <w:numFmt w:val="lowerRoman"/>
      <w:pStyle w:val="69"/>
      <w:lvlText w:val="%3."/>
      <w:lvlJc w:val="right"/>
      <w:pPr>
        <w:ind w:left="1670" w:hanging="1103"/>
      </w:pPr>
      <w:rPr>
        <w:rFonts w:hint="eastAsia"/>
      </w:rPr>
    </w:lvl>
    <w:lvl w:ilvl="3" w:tentative="0">
      <w:start w:val="1"/>
      <w:numFmt w:val="decimal"/>
      <w:lvlText w:val="%4."/>
      <w:lvlJc w:val="left"/>
      <w:pPr>
        <w:ind w:left="2090" w:hanging="420"/>
      </w:pPr>
      <w:rPr>
        <w:rFonts w:hint="eastAsia"/>
      </w:rPr>
    </w:lvl>
    <w:lvl w:ilvl="4" w:tentative="0">
      <w:start w:val="1"/>
      <w:numFmt w:val="lowerLetter"/>
      <w:lvlText w:val="%5)"/>
      <w:lvlJc w:val="left"/>
      <w:pPr>
        <w:ind w:left="2510" w:hanging="420"/>
      </w:pPr>
      <w:rPr>
        <w:rFonts w:hint="eastAsia"/>
      </w:rPr>
    </w:lvl>
    <w:lvl w:ilvl="5" w:tentative="0">
      <w:start w:val="1"/>
      <w:numFmt w:val="lowerRoman"/>
      <w:lvlText w:val="%6."/>
      <w:lvlJc w:val="right"/>
      <w:pPr>
        <w:ind w:left="2930" w:hanging="420"/>
      </w:pPr>
      <w:rPr>
        <w:rFonts w:hint="eastAsia"/>
      </w:rPr>
    </w:lvl>
    <w:lvl w:ilvl="6" w:tentative="0">
      <w:start w:val="1"/>
      <w:numFmt w:val="decimal"/>
      <w:lvlText w:val="%7."/>
      <w:lvlJc w:val="left"/>
      <w:pPr>
        <w:ind w:left="3350" w:hanging="420"/>
      </w:pPr>
      <w:rPr>
        <w:rFonts w:hint="eastAsia"/>
      </w:rPr>
    </w:lvl>
    <w:lvl w:ilvl="7" w:tentative="0">
      <w:start w:val="1"/>
      <w:numFmt w:val="lowerLetter"/>
      <w:lvlText w:val="%8)"/>
      <w:lvlJc w:val="left"/>
      <w:pPr>
        <w:ind w:left="3770" w:hanging="420"/>
      </w:pPr>
      <w:rPr>
        <w:rFonts w:hint="eastAsia"/>
      </w:rPr>
    </w:lvl>
    <w:lvl w:ilvl="8" w:tentative="0">
      <w:start w:val="1"/>
      <w:numFmt w:val="lowerRoman"/>
      <w:lvlText w:val="%9."/>
      <w:lvlJc w:val="right"/>
      <w:pPr>
        <w:ind w:left="4190" w:hanging="420"/>
      </w:pPr>
      <w:rPr>
        <w:rFonts w:hint="eastAsia"/>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MWJiNTg0NDEwNzNlNmUyZmViZDQ0OWFlODkwNjc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77858"/>
    <w:rsid w:val="006861F5"/>
    <w:rsid w:val="00697FBB"/>
    <w:rsid w:val="006B2085"/>
    <w:rsid w:val="006B21B8"/>
    <w:rsid w:val="006B7B58"/>
    <w:rsid w:val="006C36EB"/>
    <w:rsid w:val="006D4B15"/>
    <w:rsid w:val="006D59F7"/>
    <w:rsid w:val="006E5E07"/>
    <w:rsid w:val="006F0434"/>
    <w:rsid w:val="00701D12"/>
    <w:rsid w:val="0070239F"/>
    <w:rsid w:val="007061AC"/>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CCE"/>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A579A"/>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610FB"/>
    <w:rsid w:val="00C71B43"/>
    <w:rsid w:val="00C74D8F"/>
    <w:rsid w:val="00C751A9"/>
    <w:rsid w:val="00C766DD"/>
    <w:rsid w:val="00C76BDF"/>
    <w:rsid w:val="00C775CE"/>
    <w:rsid w:val="00C8030E"/>
    <w:rsid w:val="00C91697"/>
    <w:rsid w:val="00C92EAA"/>
    <w:rsid w:val="00CA148F"/>
    <w:rsid w:val="00CA29F9"/>
    <w:rsid w:val="00CB6B73"/>
    <w:rsid w:val="00CC218D"/>
    <w:rsid w:val="00CC23D3"/>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21214"/>
    <w:rsid w:val="00E255DF"/>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38D3451"/>
    <w:rsid w:val="03EC461B"/>
    <w:rsid w:val="06C7367B"/>
    <w:rsid w:val="0A4664AE"/>
    <w:rsid w:val="0DFA7935"/>
    <w:rsid w:val="1A1678A4"/>
    <w:rsid w:val="21CF43D4"/>
    <w:rsid w:val="23E96D0C"/>
    <w:rsid w:val="318D2E01"/>
    <w:rsid w:val="324B4DD1"/>
    <w:rsid w:val="42200080"/>
    <w:rsid w:val="44661A09"/>
    <w:rsid w:val="488C513A"/>
    <w:rsid w:val="48CA33FC"/>
    <w:rsid w:val="50226E86"/>
    <w:rsid w:val="51026F09"/>
    <w:rsid w:val="5A10717D"/>
    <w:rsid w:val="5B410F66"/>
    <w:rsid w:val="5E276C23"/>
    <w:rsid w:val="5EBC76FA"/>
    <w:rsid w:val="624C7F79"/>
    <w:rsid w:val="639962F3"/>
    <w:rsid w:val="642936E5"/>
    <w:rsid w:val="7EE06CB6"/>
    <w:rsid w:val="7F013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autoRedefine/>
    <w:qFormat/>
    <w:uiPriority w:val="0"/>
    <w:pPr>
      <w:keepNext/>
      <w:keepLines/>
      <w:numPr>
        <w:ilvl w:val="0"/>
        <w:numId w:val="1"/>
      </w:numPr>
      <w:spacing w:before="340" w:after="330" w:line="578" w:lineRule="auto"/>
      <w:outlineLvl w:val="0"/>
    </w:pPr>
    <w:rPr>
      <w:b/>
      <w:bCs/>
      <w:kern w:val="44"/>
      <w:sz w:val="44"/>
      <w:szCs w:val="44"/>
      <w:lang w:val="zh-CN"/>
    </w:rPr>
  </w:style>
  <w:style w:type="paragraph" w:styleId="4">
    <w:name w:val="heading 2"/>
    <w:basedOn w:val="1"/>
    <w:next w:val="1"/>
    <w:link w:val="30"/>
    <w:autoRedefine/>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5">
    <w:name w:val="heading 3"/>
    <w:basedOn w:val="1"/>
    <w:next w:val="1"/>
    <w:link w:val="31"/>
    <w:autoRedefine/>
    <w:qFormat/>
    <w:uiPriority w:val="0"/>
    <w:pPr>
      <w:keepNext/>
      <w:keepLines/>
      <w:spacing w:before="260" w:after="260" w:line="416" w:lineRule="auto"/>
      <w:outlineLvl w:val="2"/>
    </w:pPr>
    <w:rPr>
      <w:b/>
      <w:bCs/>
      <w:sz w:val="30"/>
      <w:szCs w:val="30"/>
      <w:lang w:val="zh-CN"/>
    </w:rPr>
  </w:style>
  <w:style w:type="paragraph" w:styleId="6">
    <w:name w:val="heading 4"/>
    <w:basedOn w:val="1"/>
    <w:next w:val="1"/>
    <w:link w:val="32"/>
    <w:autoRedefine/>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7">
    <w:name w:val="heading 5"/>
    <w:basedOn w:val="1"/>
    <w:next w:val="1"/>
    <w:link w:val="33"/>
    <w:autoRedefine/>
    <w:qFormat/>
    <w:uiPriority w:val="0"/>
    <w:pPr>
      <w:keepNext/>
      <w:keepLines/>
      <w:numPr>
        <w:ilvl w:val="4"/>
        <w:numId w:val="1"/>
      </w:numPr>
      <w:spacing w:before="280" w:after="290" w:line="376" w:lineRule="auto"/>
      <w:outlineLvl w:val="4"/>
    </w:pPr>
    <w:rPr>
      <w:b/>
      <w:bCs/>
      <w:sz w:val="28"/>
      <w:szCs w:val="28"/>
      <w:lang w:val="zh-CN"/>
    </w:rPr>
  </w:style>
  <w:style w:type="paragraph" w:styleId="8">
    <w:name w:val="heading 6"/>
    <w:basedOn w:val="1"/>
    <w:next w:val="1"/>
    <w:link w:val="34"/>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9">
    <w:name w:val="heading 7"/>
    <w:basedOn w:val="1"/>
    <w:next w:val="1"/>
    <w:link w:val="35"/>
    <w:autoRedefine/>
    <w:qFormat/>
    <w:uiPriority w:val="0"/>
    <w:pPr>
      <w:keepNext/>
      <w:keepLines/>
      <w:numPr>
        <w:ilvl w:val="6"/>
        <w:numId w:val="1"/>
      </w:numPr>
      <w:spacing w:before="240" w:after="64" w:line="320" w:lineRule="auto"/>
      <w:outlineLvl w:val="6"/>
    </w:pPr>
    <w:rPr>
      <w:b/>
      <w:bCs/>
      <w:sz w:val="24"/>
      <w:lang w:val="zh-CN"/>
    </w:rPr>
  </w:style>
  <w:style w:type="paragraph" w:styleId="10">
    <w:name w:val="heading 8"/>
    <w:basedOn w:val="1"/>
    <w:next w:val="1"/>
    <w:link w:val="36"/>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1">
    <w:name w:val="heading 9"/>
    <w:basedOn w:val="1"/>
    <w:next w:val="1"/>
    <w:link w:val="37"/>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12">
    <w:name w:val="Normal Indent"/>
    <w:basedOn w:val="1"/>
    <w:link w:val="38"/>
    <w:autoRedefine/>
    <w:qFormat/>
    <w:uiPriority w:val="99"/>
    <w:pPr>
      <w:spacing w:before="120" w:beforeLines="50" w:line="360" w:lineRule="auto"/>
      <w:ind w:firstLine="512" w:firstLineChars="200"/>
    </w:pPr>
    <w:rPr>
      <w:spacing w:val="8"/>
      <w:sz w:val="24"/>
      <w:szCs w:val="20"/>
    </w:rPr>
  </w:style>
  <w:style w:type="paragraph" w:styleId="13">
    <w:name w:val="annotation text"/>
    <w:basedOn w:val="1"/>
    <w:link w:val="39"/>
    <w:autoRedefine/>
    <w:unhideWhenUsed/>
    <w:qFormat/>
    <w:uiPriority w:val="0"/>
    <w:pPr>
      <w:jc w:val="left"/>
    </w:pPr>
    <w:rPr>
      <w:kern w:val="0"/>
      <w:sz w:val="20"/>
      <w:lang w:val="zh-CN"/>
    </w:rPr>
  </w:style>
  <w:style w:type="paragraph" w:styleId="14">
    <w:name w:val="Body Text Indent"/>
    <w:basedOn w:val="1"/>
    <w:autoRedefine/>
    <w:qFormat/>
    <w:uiPriority w:val="0"/>
    <w:pPr>
      <w:spacing w:after="120"/>
      <w:ind w:left="420" w:leftChars="200"/>
    </w:pPr>
    <w:rPr>
      <w:rFonts w:ascii="Times New Roman" w:hAnsi="Times New Roman" w:cs="Times New Roman"/>
      <w:szCs w:val="24"/>
    </w:rPr>
  </w:style>
  <w:style w:type="paragraph" w:styleId="15">
    <w:name w:val="Plain Text"/>
    <w:basedOn w:val="1"/>
    <w:link w:val="40"/>
    <w:autoRedefine/>
    <w:qFormat/>
    <w:uiPriority w:val="0"/>
    <w:rPr>
      <w:rFonts w:ascii="Calibri" w:hAnsi="Courier New"/>
      <w:szCs w:val="20"/>
      <w:lang w:val="zh-CN"/>
    </w:rPr>
  </w:style>
  <w:style w:type="paragraph" w:styleId="16">
    <w:name w:val="Balloon Text"/>
    <w:basedOn w:val="1"/>
    <w:link w:val="41"/>
    <w:autoRedefine/>
    <w:qFormat/>
    <w:uiPriority w:val="0"/>
    <w:rPr>
      <w:sz w:val="18"/>
      <w:szCs w:val="18"/>
      <w:lang w:val="zh-CN"/>
    </w:rPr>
  </w:style>
  <w:style w:type="paragraph" w:styleId="17">
    <w:name w:val="footer"/>
    <w:basedOn w:val="1"/>
    <w:link w:val="42"/>
    <w:autoRedefine/>
    <w:qFormat/>
    <w:uiPriority w:val="0"/>
    <w:pPr>
      <w:tabs>
        <w:tab w:val="center" w:pos="4153"/>
        <w:tab w:val="right" w:pos="8306"/>
      </w:tabs>
      <w:snapToGrid w:val="0"/>
      <w:jc w:val="left"/>
    </w:pPr>
    <w:rPr>
      <w:sz w:val="18"/>
      <w:szCs w:val="18"/>
      <w:lang w:val="zh-CN"/>
    </w:rPr>
  </w:style>
  <w:style w:type="paragraph" w:styleId="18">
    <w:name w:val="header"/>
    <w:basedOn w:val="1"/>
    <w:link w:val="43"/>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19">
    <w:name w:val="Subtitle"/>
    <w:basedOn w:val="1"/>
    <w:next w:val="1"/>
    <w:link w:val="68"/>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13"/>
    <w:next w:val="13"/>
    <w:link w:val="72"/>
    <w:autoRedefine/>
    <w:qFormat/>
    <w:uiPriority w:val="0"/>
    <w:rPr>
      <w:b/>
      <w:bCs/>
      <w:kern w:val="2"/>
      <w:sz w:val="21"/>
      <w:lang w:val="en-US"/>
    </w:rPr>
  </w:style>
  <w:style w:type="paragraph" w:styleId="22">
    <w:name w:val="Body Text First Indent 2"/>
    <w:basedOn w:val="14"/>
    <w:autoRedefine/>
    <w:unhideWhenUsed/>
    <w:qFormat/>
    <w:uiPriority w:val="0"/>
    <w:pPr>
      <w:spacing w:after="0"/>
      <w:ind w:firstLine="200" w:firstLineChars="200"/>
    </w:pPr>
  </w:style>
  <w:style w:type="table" w:styleId="24">
    <w:name w:val="Table Grid"/>
    <w:basedOn w:val="2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autoRedefine/>
    <w:qFormat/>
    <w:uiPriority w:val="0"/>
    <w:rPr>
      <w:color w:val="0563C1"/>
      <w:u w:val="single"/>
    </w:rPr>
  </w:style>
  <w:style w:type="character" w:styleId="28">
    <w:name w:val="annotation reference"/>
    <w:autoRedefine/>
    <w:unhideWhenUsed/>
    <w:qFormat/>
    <w:uiPriority w:val="99"/>
    <w:rPr>
      <w:sz w:val="21"/>
      <w:szCs w:val="21"/>
    </w:rPr>
  </w:style>
  <w:style w:type="character" w:customStyle="1" w:styleId="29">
    <w:name w:val="标题 1 Char"/>
    <w:link w:val="3"/>
    <w:autoRedefine/>
    <w:qFormat/>
    <w:uiPriority w:val="0"/>
    <w:rPr>
      <w:b/>
      <w:bCs/>
      <w:kern w:val="44"/>
      <w:sz w:val="44"/>
      <w:szCs w:val="44"/>
      <w:lang w:val="zh-CN" w:eastAsia="zh-CN"/>
    </w:rPr>
  </w:style>
  <w:style w:type="character" w:customStyle="1" w:styleId="30">
    <w:name w:val="标题 2 Char"/>
    <w:link w:val="4"/>
    <w:autoRedefine/>
    <w:qFormat/>
    <w:uiPriority w:val="0"/>
    <w:rPr>
      <w:rFonts w:ascii="等线 Light" w:hAnsi="等线 Light" w:eastAsia="等线 Light" w:cs="Times New Roman"/>
      <w:b/>
      <w:bCs/>
      <w:kern w:val="2"/>
      <w:sz w:val="32"/>
      <w:szCs w:val="32"/>
    </w:rPr>
  </w:style>
  <w:style w:type="character" w:customStyle="1" w:styleId="31">
    <w:name w:val="标题 3 Char"/>
    <w:link w:val="5"/>
    <w:autoRedefine/>
    <w:qFormat/>
    <w:uiPriority w:val="0"/>
    <w:rPr>
      <w:b/>
      <w:bCs/>
      <w:kern w:val="2"/>
      <w:sz w:val="30"/>
      <w:szCs w:val="30"/>
    </w:rPr>
  </w:style>
  <w:style w:type="character" w:customStyle="1" w:styleId="32">
    <w:name w:val="标题 4 Char"/>
    <w:link w:val="6"/>
    <w:autoRedefine/>
    <w:qFormat/>
    <w:uiPriority w:val="0"/>
    <w:rPr>
      <w:rFonts w:ascii="宋体" w:hAnsi="宋体"/>
      <w:b/>
      <w:bCs/>
      <w:kern w:val="2"/>
      <w:sz w:val="28"/>
      <w:szCs w:val="28"/>
    </w:rPr>
  </w:style>
  <w:style w:type="character" w:customStyle="1" w:styleId="33">
    <w:name w:val="标题 5 Char"/>
    <w:link w:val="7"/>
    <w:autoRedefine/>
    <w:qFormat/>
    <w:uiPriority w:val="0"/>
    <w:rPr>
      <w:b/>
      <w:bCs/>
      <w:kern w:val="2"/>
      <w:sz w:val="28"/>
      <w:szCs w:val="28"/>
    </w:rPr>
  </w:style>
  <w:style w:type="character" w:customStyle="1" w:styleId="34">
    <w:name w:val="标题 6 Char"/>
    <w:link w:val="8"/>
    <w:autoRedefine/>
    <w:semiHidden/>
    <w:qFormat/>
    <w:uiPriority w:val="0"/>
    <w:rPr>
      <w:rFonts w:ascii="等线 Light" w:hAnsi="等线 Light" w:eastAsia="等线 Light"/>
      <w:b/>
      <w:bCs/>
      <w:kern w:val="2"/>
      <w:sz w:val="24"/>
      <w:szCs w:val="24"/>
    </w:rPr>
  </w:style>
  <w:style w:type="character" w:customStyle="1" w:styleId="35">
    <w:name w:val="标题 7 Char"/>
    <w:link w:val="9"/>
    <w:autoRedefine/>
    <w:semiHidden/>
    <w:qFormat/>
    <w:uiPriority w:val="0"/>
    <w:rPr>
      <w:b/>
      <w:bCs/>
      <w:kern w:val="2"/>
      <w:sz w:val="24"/>
      <w:szCs w:val="24"/>
    </w:rPr>
  </w:style>
  <w:style w:type="character" w:customStyle="1" w:styleId="36">
    <w:name w:val="标题 8 Char"/>
    <w:link w:val="10"/>
    <w:autoRedefine/>
    <w:semiHidden/>
    <w:qFormat/>
    <w:uiPriority w:val="0"/>
    <w:rPr>
      <w:rFonts w:ascii="等线 Light" w:hAnsi="等线 Light" w:eastAsia="等线 Light"/>
      <w:kern w:val="2"/>
      <w:sz w:val="24"/>
      <w:szCs w:val="24"/>
    </w:rPr>
  </w:style>
  <w:style w:type="character" w:customStyle="1" w:styleId="37">
    <w:name w:val="标题 9 Char"/>
    <w:link w:val="11"/>
    <w:autoRedefine/>
    <w:semiHidden/>
    <w:qFormat/>
    <w:uiPriority w:val="0"/>
    <w:rPr>
      <w:rFonts w:ascii="等线 Light" w:hAnsi="等线 Light" w:eastAsia="等线 Light"/>
      <w:kern w:val="2"/>
      <w:sz w:val="21"/>
      <w:szCs w:val="21"/>
    </w:rPr>
  </w:style>
  <w:style w:type="character" w:customStyle="1" w:styleId="38">
    <w:name w:val="正文缩进 Char"/>
    <w:link w:val="12"/>
    <w:autoRedefine/>
    <w:qFormat/>
    <w:uiPriority w:val="99"/>
    <w:rPr>
      <w:spacing w:val="8"/>
      <w:kern w:val="2"/>
      <w:sz w:val="24"/>
      <w:lang w:val="en-US" w:eastAsia="zh-CN"/>
    </w:rPr>
  </w:style>
  <w:style w:type="character" w:customStyle="1" w:styleId="39">
    <w:name w:val="批注文字 Char"/>
    <w:link w:val="13"/>
    <w:autoRedefine/>
    <w:qFormat/>
    <w:uiPriority w:val="0"/>
    <w:rPr>
      <w:szCs w:val="24"/>
    </w:rPr>
  </w:style>
  <w:style w:type="character" w:customStyle="1" w:styleId="40">
    <w:name w:val="纯文本 Char"/>
    <w:link w:val="15"/>
    <w:autoRedefine/>
    <w:qFormat/>
    <w:uiPriority w:val="0"/>
    <w:rPr>
      <w:rFonts w:ascii="Calibri" w:hAnsi="Courier New"/>
      <w:kern w:val="2"/>
      <w:sz w:val="21"/>
    </w:rPr>
  </w:style>
  <w:style w:type="character" w:customStyle="1" w:styleId="41">
    <w:name w:val="批注框文本 Char"/>
    <w:link w:val="16"/>
    <w:autoRedefine/>
    <w:qFormat/>
    <w:uiPriority w:val="0"/>
    <w:rPr>
      <w:kern w:val="2"/>
      <w:sz w:val="18"/>
      <w:szCs w:val="18"/>
    </w:rPr>
  </w:style>
  <w:style w:type="character" w:customStyle="1" w:styleId="42">
    <w:name w:val="页脚 Char"/>
    <w:link w:val="17"/>
    <w:autoRedefine/>
    <w:qFormat/>
    <w:uiPriority w:val="0"/>
    <w:rPr>
      <w:kern w:val="2"/>
      <w:sz w:val="18"/>
      <w:szCs w:val="18"/>
    </w:rPr>
  </w:style>
  <w:style w:type="character" w:customStyle="1" w:styleId="43">
    <w:name w:val="页眉 Char"/>
    <w:link w:val="18"/>
    <w:autoRedefine/>
    <w:qFormat/>
    <w:uiPriority w:val="0"/>
    <w:rPr>
      <w:kern w:val="2"/>
      <w:sz w:val="18"/>
      <w:szCs w:val="18"/>
    </w:rPr>
  </w:style>
  <w:style w:type="character" w:customStyle="1" w:styleId="44">
    <w:name w:val="已访问的超链接1"/>
    <w:autoRedefine/>
    <w:qFormat/>
    <w:uiPriority w:val="0"/>
    <w:rPr>
      <w:color w:val="800080"/>
      <w:u w:val="single"/>
    </w:rPr>
  </w:style>
  <w:style w:type="character" w:customStyle="1" w:styleId="45">
    <w:name w:val="正文（首行缩进2字符） Char"/>
    <w:link w:val="46"/>
    <w:autoRedefine/>
    <w:qFormat/>
    <w:uiPriority w:val="0"/>
    <w:rPr>
      <w:kern w:val="2"/>
      <w:sz w:val="24"/>
      <w:szCs w:val="24"/>
    </w:rPr>
  </w:style>
  <w:style w:type="paragraph" w:customStyle="1" w:styleId="46">
    <w:name w:val="正文（首行缩进2字符）"/>
    <w:basedOn w:val="1"/>
    <w:link w:val="45"/>
    <w:autoRedefine/>
    <w:qFormat/>
    <w:uiPriority w:val="0"/>
    <w:pPr>
      <w:spacing w:line="360" w:lineRule="auto"/>
      <w:ind w:firstLine="480" w:firstLineChars="200"/>
    </w:pPr>
    <w:rPr>
      <w:sz w:val="24"/>
      <w:lang w:val="zh-CN"/>
    </w:rPr>
  </w:style>
  <w:style w:type="character" w:customStyle="1" w:styleId="47">
    <w:name w:val="段落 Char1"/>
    <w:link w:val="48"/>
    <w:autoRedefine/>
    <w:qFormat/>
    <w:uiPriority w:val="0"/>
    <w:rPr>
      <w:rFonts w:eastAsia="仿宋_GB2312"/>
      <w:sz w:val="24"/>
      <w:szCs w:val="24"/>
      <w:lang w:val="en-US" w:eastAsia="zh-CN" w:bidi="ar-SA"/>
    </w:rPr>
  </w:style>
  <w:style w:type="paragraph" w:customStyle="1" w:styleId="48">
    <w:name w:val="段落"/>
    <w:link w:val="47"/>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9">
    <w:name w:val="正文（安华金和） Char"/>
    <w:link w:val="50"/>
    <w:autoRedefine/>
    <w:qFormat/>
    <w:uiPriority w:val="0"/>
    <w:rPr>
      <w:rFonts w:ascii="Arial" w:hAnsi="Arial"/>
      <w:sz w:val="21"/>
      <w:szCs w:val="21"/>
      <w:lang w:val="en-US" w:eastAsia="zh-CN" w:bidi="ar-SA"/>
    </w:rPr>
  </w:style>
  <w:style w:type="paragraph" w:customStyle="1" w:styleId="50">
    <w:name w:val="正文（安华金和）"/>
    <w:link w:val="49"/>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1">
    <w:name w:val="页脚 字符"/>
    <w:autoRedefine/>
    <w:qFormat/>
    <w:uiPriority w:val="99"/>
  </w:style>
  <w:style w:type="character" w:customStyle="1" w:styleId="52">
    <w:name w:val="列出段落 Char"/>
    <w:link w:val="53"/>
    <w:autoRedefine/>
    <w:qFormat/>
    <w:uiPriority w:val="34"/>
    <w:rPr>
      <w:rFonts w:ascii="等线" w:hAnsi="等线" w:eastAsia="等线"/>
      <w:kern w:val="2"/>
      <w:sz w:val="21"/>
      <w:szCs w:val="22"/>
    </w:rPr>
  </w:style>
  <w:style w:type="paragraph" w:styleId="53">
    <w:name w:val="List Paragraph"/>
    <w:basedOn w:val="1"/>
    <w:link w:val="52"/>
    <w:autoRedefine/>
    <w:qFormat/>
    <w:uiPriority w:val="34"/>
    <w:pPr>
      <w:ind w:firstLine="420" w:firstLineChars="200"/>
    </w:pPr>
    <w:rPr>
      <w:rFonts w:ascii="等线" w:hAnsi="等线" w:eastAsia="等线"/>
      <w:szCs w:val="22"/>
      <w:lang w:val="zh-CN"/>
    </w:rPr>
  </w:style>
  <w:style w:type="paragraph" w:customStyle="1" w:styleId="54">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5">
    <w:name w:val="标题 2（DBSec）"/>
    <w:basedOn w:val="4"/>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6">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7">
    <w:name w:val="_Style 27"/>
    <w:basedOn w:val="1"/>
    <w:next w:val="53"/>
    <w:autoRedefine/>
    <w:qFormat/>
    <w:uiPriority w:val="34"/>
    <w:pPr>
      <w:widowControl/>
      <w:spacing w:line="240" w:lineRule="atLeast"/>
      <w:ind w:firstLine="420" w:firstLineChars="200"/>
    </w:pPr>
    <w:rPr>
      <w:rFonts w:ascii="Arial" w:hAnsi="Arial"/>
      <w:kern w:val="0"/>
      <w:szCs w:val="21"/>
    </w:rPr>
  </w:style>
  <w:style w:type="paragraph" w:customStyle="1" w:styleId="58">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59">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60">
    <w:name w:val="标题 4（DBSec）"/>
    <w:basedOn w:val="6"/>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61">
    <w:name w:val="标题 3（DBSec）"/>
    <w:basedOn w:val="5"/>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2">
    <w:name w:val="标题 1（DBSec）"/>
    <w:basedOn w:val="3"/>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63">
    <w:name w:val="彩色列表 - 着色 11"/>
    <w:basedOn w:val="1"/>
    <w:autoRedefine/>
    <w:qFormat/>
    <w:uiPriority w:val="34"/>
    <w:pPr>
      <w:spacing w:line="360" w:lineRule="auto"/>
      <w:ind w:firstLine="420" w:firstLineChars="200"/>
    </w:pPr>
    <w:rPr>
      <w:rFonts w:ascii="Arial" w:hAnsi="Arial"/>
      <w:szCs w:val="21"/>
    </w:rPr>
  </w:style>
  <w:style w:type="paragraph" w:customStyle="1" w:styleId="64">
    <w:name w:val="表格标注（安华金和）"/>
    <w:basedOn w:val="54"/>
    <w:next w:val="1"/>
    <w:autoRedefine/>
    <w:qFormat/>
    <w:uiPriority w:val="0"/>
    <w:pPr>
      <w:numPr>
        <w:ilvl w:val="7"/>
      </w:numPr>
    </w:pPr>
  </w:style>
  <w:style w:type="paragraph" w:customStyle="1" w:styleId="65">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6">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7">
    <w:name w:val="批注文字 字符"/>
    <w:autoRedefine/>
    <w:qFormat/>
    <w:uiPriority w:val="99"/>
    <w:rPr>
      <w:kern w:val="2"/>
      <w:sz w:val="21"/>
      <w:szCs w:val="24"/>
    </w:rPr>
  </w:style>
  <w:style w:type="character" w:customStyle="1" w:styleId="68">
    <w:name w:val="副标题 Char"/>
    <w:link w:val="19"/>
    <w:autoRedefine/>
    <w:qFormat/>
    <w:uiPriority w:val="0"/>
    <w:rPr>
      <w:rFonts w:ascii="Cambria" w:hAnsi="Cambria"/>
      <w:b/>
      <w:bCs/>
      <w:kern w:val="28"/>
      <w:sz w:val="32"/>
      <w:szCs w:val="32"/>
      <w:lang w:eastAsia="en-US"/>
    </w:rPr>
  </w:style>
  <w:style w:type="paragraph" w:customStyle="1" w:styleId="69">
    <w:name w:val="条目3"/>
    <w:basedOn w:val="1"/>
    <w:link w:val="73"/>
    <w:autoRedefine/>
    <w:qFormat/>
    <w:uiPriority w:val="0"/>
    <w:pPr>
      <w:numPr>
        <w:ilvl w:val="2"/>
        <w:numId w:val="3"/>
      </w:numPr>
      <w:ind w:left="1134" w:hanging="567"/>
    </w:pPr>
    <w:rPr>
      <w:rFonts w:hint="eastAsia" w:ascii="微软雅黑" w:hAnsi="微软雅黑" w:eastAsia="微软雅黑" w:cs="微软雅黑"/>
      <w:sz w:val="18"/>
      <w:szCs w:val="18"/>
    </w:rPr>
  </w:style>
  <w:style w:type="paragraph" w:customStyle="1" w:styleId="70">
    <w:name w:val="条目2"/>
    <w:basedOn w:val="1"/>
    <w:autoRedefine/>
    <w:qFormat/>
    <w:uiPriority w:val="0"/>
    <w:pPr>
      <w:numPr>
        <w:ilvl w:val="1"/>
        <w:numId w:val="3"/>
      </w:numPr>
    </w:pPr>
    <w:rPr>
      <w:rFonts w:hint="eastAsia" w:ascii="微软雅黑" w:hAnsi="微软雅黑" w:eastAsia="微软雅黑" w:cs="微软雅黑"/>
    </w:rPr>
  </w:style>
  <w:style w:type="paragraph" w:customStyle="1" w:styleId="71">
    <w:name w:val="条目1"/>
    <w:basedOn w:val="1"/>
    <w:next w:val="1"/>
    <w:autoRedefine/>
    <w:qFormat/>
    <w:uiPriority w:val="0"/>
    <w:pPr>
      <w:keepNext/>
      <w:keepLines/>
      <w:numPr>
        <w:ilvl w:val="0"/>
        <w:numId w:val="3"/>
      </w:numPr>
      <w:spacing w:line="578" w:lineRule="auto"/>
      <w:outlineLvl w:val="0"/>
    </w:pPr>
    <w:rPr>
      <w:rFonts w:hint="eastAsia" w:ascii="微软雅黑" w:hAnsi="微软雅黑" w:eastAsia="微软雅黑" w:cs="微软雅黑"/>
      <w:b/>
      <w:bCs/>
      <w:kern w:val="44"/>
      <w:sz w:val="32"/>
      <w:szCs w:val="32"/>
      <w:lang w:val="zh-CN"/>
    </w:rPr>
  </w:style>
  <w:style w:type="character" w:customStyle="1" w:styleId="72">
    <w:name w:val="批注主题 Char"/>
    <w:basedOn w:val="39"/>
    <w:link w:val="21"/>
    <w:autoRedefine/>
    <w:qFormat/>
    <w:uiPriority w:val="0"/>
    <w:rPr>
      <w:b/>
      <w:bCs/>
      <w:kern w:val="2"/>
      <w:sz w:val="21"/>
      <w:szCs w:val="24"/>
    </w:rPr>
  </w:style>
  <w:style w:type="character" w:customStyle="1" w:styleId="73">
    <w:name w:val="条目3 Char"/>
    <w:link w:val="69"/>
    <w:uiPriority w:val="0"/>
    <w:rPr>
      <w:rFonts w:hint="eastAsia" w:ascii="微软雅黑" w:hAnsi="微软雅黑" w:eastAsia="微软雅黑" w:cs="微软雅黑"/>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640</Words>
  <Characters>3650</Characters>
  <Lines>30</Lines>
  <Paragraphs>8</Paragraphs>
  <TotalTime>8</TotalTime>
  <ScaleCrop>false</ScaleCrop>
  <LinksUpToDate>false</LinksUpToDate>
  <CharactersWithSpaces>4282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微信用户</cp:lastModifiedBy>
  <cp:lastPrinted>2024-02-28T07:39:00Z</cp:lastPrinted>
  <dcterms:modified xsi:type="dcterms:W3CDTF">2024-03-19T02:40:10Z</dcterms:modified>
  <dc:title>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DFEA4F70D65046068264F963E7381DDF_13</vt:lpwstr>
  </property>
</Properties>
</file>