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line="400" w:lineRule="exact"/>
        <w:jc w:val="both"/>
        <w:rPr>
          <w:rFonts w:hint="eastAsia" w:ascii="宋体" w:hAnsi="宋体" w:eastAsia="宋体" w:cs="宋体"/>
          <w:b/>
          <w:bCs/>
          <w:color w:val="000000"/>
          <w:sz w:val="32"/>
          <w:szCs w:val="32"/>
          <w:lang w:eastAsia="zh-CN"/>
        </w:rPr>
      </w:pPr>
      <w:r>
        <w:rPr>
          <w:rFonts w:hint="eastAsia" w:ascii="宋体" w:hAnsi="宋体" w:eastAsia="宋体" w:cs="宋体"/>
          <w:b/>
          <w:bCs/>
          <w:color w:val="000000"/>
          <w:sz w:val="24"/>
          <w:szCs w:val="24"/>
        </w:rPr>
        <w:t>附件1</w:t>
      </w:r>
      <w:r>
        <w:rPr>
          <w:rFonts w:hint="eastAsia" w:ascii="宋体" w:hAnsi="宋体" w:eastAsia="宋体" w:cs="宋体"/>
          <w:b/>
          <w:bCs/>
          <w:color w:val="000000"/>
          <w:sz w:val="24"/>
          <w:szCs w:val="24"/>
          <w:lang w:eastAsia="zh-CN"/>
        </w:rPr>
        <w:t>：</w:t>
      </w:r>
    </w:p>
    <w:p>
      <w:pPr>
        <w:spacing w:line="360" w:lineRule="auto"/>
        <w:ind w:firstLine="480"/>
        <w:jc w:val="center"/>
        <w:rPr>
          <w:rFonts w:hint="default" w:ascii="宋体" w:hAnsi="宋体" w:eastAsia="宋体" w:cs="宋体"/>
          <w:b/>
          <w:bCs w:val="0"/>
          <w:sz w:val="32"/>
          <w:szCs w:val="32"/>
          <w:lang w:val="en-US"/>
        </w:rPr>
      </w:pPr>
      <w:r>
        <w:rPr>
          <w:rFonts w:hint="eastAsia" w:ascii="宋体" w:hAnsi="宋体" w:eastAsia="宋体" w:cs="宋体"/>
          <w:b/>
          <w:bCs w:val="0"/>
          <w:sz w:val="32"/>
          <w:szCs w:val="32"/>
        </w:rPr>
        <w:t>科室</w:t>
      </w:r>
      <w:r>
        <w:rPr>
          <w:rFonts w:hint="eastAsia" w:ascii="宋体" w:hAnsi="宋体" w:eastAsia="宋体" w:cs="宋体"/>
          <w:b/>
          <w:bCs w:val="0"/>
          <w:sz w:val="32"/>
          <w:szCs w:val="32"/>
          <w:lang w:val="en-US" w:eastAsia="zh-CN"/>
        </w:rPr>
        <w:t>广播系统项目</w:t>
      </w:r>
      <w:r>
        <w:rPr>
          <w:rFonts w:hint="eastAsia" w:ascii="宋体" w:hAnsi="宋体" w:eastAsia="宋体" w:cs="宋体"/>
          <w:b/>
          <w:bCs w:val="0"/>
          <w:sz w:val="32"/>
          <w:szCs w:val="32"/>
        </w:rPr>
        <w:t>设备</w:t>
      </w:r>
      <w:r>
        <w:rPr>
          <w:rFonts w:hint="eastAsia" w:ascii="宋体" w:hAnsi="宋体" w:eastAsia="宋体" w:cs="宋体"/>
          <w:b/>
          <w:bCs w:val="0"/>
          <w:sz w:val="32"/>
          <w:szCs w:val="32"/>
          <w:lang w:val="en-US" w:eastAsia="zh-CN"/>
        </w:rPr>
        <w:t>安装要求</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一、项目范围和介绍</w:t>
      </w:r>
    </w:p>
    <w:p>
      <w:pPr>
        <w:keepNext w:val="0"/>
        <w:keepLines w:val="0"/>
        <w:pageBreakBefore w:val="0"/>
        <w:widowControl w:val="0"/>
        <w:kinsoku/>
        <w:wordWrap/>
        <w:overflowPunct/>
        <w:topLinePunct w:val="0"/>
        <w:autoSpaceDE/>
        <w:autoSpaceDN/>
        <w:bidi w:val="0"/>
        <w:spacing w:line="360" w:lineRule="auto"/>
        <w:ind w:firstLine="720" w:firstLineChars="3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sz w:val="24"/>
          <w:szCs w:val="24"/>
          <w:lang w:val="en-US" w:eastAsia="zh-CN"/>
        </w:rPr>
        <w:t>英东楼1楼导管室需要安装一套广播系统。科室内有多个独立区域和公共区，整个英东楼1楼导管室区域内共需安装20个</w:t>
      </w:r>
      <w:r>
        <w:rPr>
          <w:rFonts w:hint="eastAsia" w:ascii="宋体" w:hAnsi="宋体" w:eastAsia="宋体" w:cs="宋体"/>
          <w:sz w:val="24"/>
          <w:szCs w:val="24"/>
        </w:rPr>
        <w:t>扬声器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每个</w:t>
      </w:r>
      <w:r>
        <w:rPr>
          <w:rFonts w:hint="eastAsia" w:ascii="宋体" w:hAnsi="宋体" w:eastAsia="宋体" w:cs="宋体"/>
          <w:sz w:val="24"/>
          <w:szCs w:val="24"/>
        </w:rPr>
        <w:t>扬声器</w:t>
      </w:r>
      <w:r>
        <w:rPr>
          <w:rFonts w:hint="eastAsia" w:ascii="宋体" w:hAnsi="宋体" w:eastAsia="宋体" w:cs="宋体"/>
          <w:sz w:val="24"/>
          <w:szCs w:val="24"/>
          <w:lang w:val="en-US" w:eastAsia="zh-CN"/>
        </w:rPr>
        <w:t>的音量都可以现场控制。需安装15个话筒，在15个区都可以全区域广播，其中9间导管室需有1对1广播功能。</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二、项目需求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广播</w:t>
      </w:r>
      <w:r>
        <w:rPr>
          <w:rFonts w:hint="eastAsia" w:ascii="宋体" w:hAnsi="宋体" w:eastAsia="宋体" w:cs="宋体"/>
          <w:color w:val="000000"/>
          <w:kern w:val="0"/>
          <w:sz w:val="24"/>
          <w:szCs w:val="24"/>
        </w:rPr>
        <w:t>音响系统的总体建设目标为：</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广播</w:t>
      </w:r>
      <w:r>
        <w:rPr>
          <w:rFonts w:hint="eastAsia" w:ascii="宋体" w:hAnsi="宋体" w:eastAsia="宋体" w:cs="宋体"/>
          <w:color w:val="000000"/>
          <w:kern w:val="0"/>
          <w:sz w:val="24"/>
          <w:szCs w:val="24"/>
        </w:rPr>
        <w:t>系统应</w:t>
      </w:r>
      <w:r>
        <w:rPr>
          <w:rFonts w:hint="eastAsia" w:ascii="宋体" w:hAnsi="宋体" w:eastAsia="宋体" w:cs="宋体"/>
          <w:color w:val="000000"/>
          <w:kern w:val="0"/>
          <w:sz w:val="24"/>
          <w:szCs w:val="24"/>
          <w:lang w:val="en-US" w:eastAsia="zh-CN"/>
        </w:rPr>
        <w:t>具备科室使用的需求</w:t>
      </w:r>
      <w:r>
        <w:rPr>
          <w:rFonts w:hint="eastAsia" w:ascii="宋体" w:hAnsi="宋体" w:eastAsia="宋体" w:cs="宋体"/>
          <w:color w:val="000000"/>
          <w:kern w:val="0"/>
          <w:sz w:val="24"/>
          <w:szCs w:val="24"/>
        </w:rPr>
        <w:t>、模块化结构组成、资源共享、智能化控制管理等特性；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2、系统应提供稳定、可靠、安全、快捷的工作和高效的综合功能，并适应未来更科学的综合管理机制，满足信息化的发展需要；</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3、系统建设应以先进性、实用性、可靠性和合理性为前提，同时考虑经济性、开放性、灵活性、可扩充性和易使用易维护性；</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4、系统采用模块化的结构，开放式的系统平台，建立符合技术发展趋势的物理平台和系统结构，保证日后的系统扩充和新技术的应用成为可能。</w:t>
      </w:r>
    </w:p>
    <w:p>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三、作业</w:t>
      </w:r>
      <w:r>
        <w:rPr>
          <w:rFonts w:hint="eastAsia" w:ascii="宋体" w:hAnsi="宋体" w:eastAsia="宋体" w:cs="宋体"/>
          <w:b/>
          <w:sz w:val="24"/>
          <w:szCs w:val="24"/>
          <w:lang w:val="en-US" w:eastAsia="zh-CN"/>
        </w:rPr>
        <w:t>要求</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本项目作业时以不影响</w:t>
      </w:r>
      <w:r>
        <w:rPr>
          <w:rFonts w:hint="eastAsia" w:ascii="宋体" w:hAnsi="宋体" w:eastAsia="宋体" w:cs="宋体"/>
          <w:sz w:val="24"/>
          <w:szCs w:val="24"/>
          <w:lang w:val="en-US" w:eastAsia="zh-CN"/>
        </w:rPr>
        <w:t>科室</w:t>
      </w:r>
      <w:r>
        <w:rPr>
          <w:rFonts w:hint="eastAsia" w:ascii="宋体" w:hAnsi="宋体" w:eastAsia="宋体" w:cs="宋体"/>
          <w:sz w:val="24"/>
          <w:szCs w:val="24"/>
        </w:rPr>
        <w:t>（区）正常</w:t>
      </w:r>
      <w:r>
        <w:rPr>
          <w:rFonts w:hint="eastAsia" w:ascii="宋体" w:hAnsi="宋体" w:eastAsia="宋体" w:cs="宋体"/>
          <w:sz w:val="24"/>
          <w:szCs w:val="24"/>
          <w:lang w:val="en-US" w:eastAsia="zh-CN"/>
        </w:rPr>
        <w:t>工作</w:t>
      </w:r>
      <w:r>
        <w:rPr>
          <w:rFonts w:hint="eastAsia" w:ascii="宋体" w:hAnsi="宋体" w:eastAsia="宋体" w:cs="宋体"/>
          <w:sz w:val="24"/>
          <w:szCs w:val="24"/>
        </w:rPr>
        <w:t>使用，</w:t>
      </w:r>
      <w:r>
        <w:rPr>
          <w:rFonts w:hint="eastAsia" w:ascii="宋体" w:hAnsi="宋体" w:eastAsia="宋体" w:cs="宋体"/>
          <w:sz w:val="24"/>
          <w:szCs w:val="24"/>
          <w:lang w:val="en-US" w:eastAsia="zh-CN"/>
        </w:rPr>
        <w:t>安装</w:t>
      </w:r>
      <w:r>
        <w:rPr>
          <w:rFonts w:hint="eastAsia" w:ascii="宋体" w:hAnsi="宋体" w:eastAsia="宋体" w:cs="宋体"/>
          <w:sz w:val="24"/>
          <w:szCs w:val="24"/>
        </w:rPr>
        <w:t>时需一个一个房间</w:t>
      </w:r>
      <w:r>
        <w:rPr>
          <w:rFonts w:hint="eastAsia" w:ascii="宋体" w:hAnsi="宋体" w:eastAsia="宋体" w:cs="宋体"/>
          <w:sz w:val="24"/>
          <w:szCs w:val="24"/>
          <w:lang w:val="en-US" w:eastAsia="zh-CN"/>
        </w:rPr>
        <w:t>安装</w:t>
      </w:r>
      <w:r>
        <w:rPr>
          <w:rFonts w:hint="eastAsia" w:ascii="宋体" w:hAnsi="宋体" w:eastAsia="宋体" w:cs="宋体"/>
          <w:sz w:val="24"/>
          <w:szCs w:val="24"/>
          <w:lang w:eastAsia="zh-CN"/>
        </w:rPr>
        <w:t>。</w:t>
      </w:r>
      <w:r>
        <w:rPr>
          <w:rFonts w:hint="eastAsia" w:ascii="宋体" w:hAnsi="宋体" w:eastAsia="宋体" w:cs="宋体"/>
          <w:sz w:val="24"/>
          <w:szCs w:val="24"/>
        </w:rPr>
        <w:t>个别</w:t>
      </w:r>
      <w:r>
        <w:rPr>
          <w:rFonts w:hint="eastAsia" w:ascii="宋体" w:hAnsi="宋体" w:eastAsia="宋体" w:cs="宋体"/>
          <w:sz w:val="24"/>
          <w:szCs w:val="24"/>
          <w:lang w:val="en-US" w:eastAsia="zh-CN"/>
        </w:rPr>
        <w:t>布线</w:t>
      </w:r>
      <w:r>
        <w:rPr>
          <w:rFonts w:hint="eastAsia" w:ascii="宋体" w:hAnsi="宋体" w:eastAsia="宋体" w:cs="宋体"/>
          <w:sz w:val="24"/>
          <w:szCs w:val="24"/>
        </w:rPr>
        <w:t>、切割、</w:t>
      </w:r>
      <w:r>
        <w:rPr>
          <w:rFonts w:hint="eastAsia" w:ascii="宋体" w:hAnsi="宋体" w:eastAsia="宋体" w:cs="宋体"/>
          <w:sz w:val="24"/>
          <w:szCs w:val="24"/>
          <w:lang w:val="en-US" w:eastAsia="zh-CN"/>
        </w:rPr>
        <w:t>拆开花</w:t>
      </w:r>
      <w:r>
        <w:rPr>
          <w:rFonts w:hint="eastAsia" w:ascii="宋体" w:hAnsi="宋体" w:eastAsia="宋体" w:cs="宋体"/>
          <w:sz w:val="24"/>
          <w:szCs w:val="24"/>
        </w:rPr>
        <w:t>、断电等可能影响</w:t>
      </w:r>
      <w:r>
        <w:rPr>
          <w:rFonts w:hint="eastAsia" w:ascii="宋体" w:hAnsi="宋体" w:eastAsia="宋体" w:cs="宋体"/>
          <w:sz w:val="24"/>
          <w:szCs w:val="24"/>
          <w:lang w:val="en-US" w:eastAsia="zh-CN"/>
        </w:rPr>
        <w:t>科室使用</w:t>
      </w:r>
      <w:r>
        <w:rPr>
          <w:rFonts w:hint="eastAsia" w:ascii="宋体" w:hAnsi="宋体" w:eastAsia="宋体" w:cs="宋体"/>
          <w:sz w:val="24"/>
          <w:szCs w:val="24"/>
        </w:rPr>
        <w:t>的，</w:t>
      </w:r>
      <w:r>
        <w:rPr>
          <w:rFonts w:hint="eastAsia" w:ascii="宋体" w:hAnsi="宋体" w:eastAsia="宋体" w:cs="宋体"/>
          <w:sz w:val="24"/>
          <w:szCs w:val="24"/>
          <w:lang w:val="en-US" w:eastAsia="zh-CN"/>
        </w:rPr>
        <w:t>需</w:t>
      </w:r>
      <w:r>
        <w:rPr>
          <w:rFonts w:hint="eastAsia" w:ascii="宋体" w:hAnsi="宋体" w:eastAsia="宋体" w:cs="宋体"/>
          <w:sz w:val="24"/>
          <w:szCs w:val="24"/>
        </w:rPr>
        <w:t>科室</w:t>
      </w:r>
      <w:r>
        <w:rPr>
          <w:rFonts w:hint="eastAsia" w:ascii="宋体" w:hAnsi="宋体" w:eastAsia="宋体" w:cs="宋体"/>
          <w:sz w:val="24"/>
          <w:szCs w:val="24"/>
          <w:lang w:val="en-US" w:eastAsia="zh-CN"/>
        </w:rPr>
        <w:t>确认同意才可安装施工</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、做好应急预案及应急措施等。</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、质量标准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《施工现场临时用电安全技术规范》、《综合医院电气规范》，</w:t>
      </w:r>
      <w:r>
        <w:rPr>
          <w:rFonts w:hint="eastAsia" w:ascii="宋体" w:hAnsi="宋体" w:eastAsia="宋体" w:cs="宋体"/>
          <w:color w:val="000000"/>
          <w:kern w:val="0"/>
          <w:sz w:val="24"/>
          <w:szCs w:val="24"/>
        </w:rPr>
        <w:t>《工业企业通讯设计规范》GBJ42-81</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《厅堂扩声系统声学特性指标》GYJ25-86</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《电气装置安装工程施工及验收规范》GBJ232-92</w:t>
      </w:r>
      <w:r>
        <w:rPr>
          <w:rFonts w:hint="eastAsia" w:ascii="宋体" w:hAnsi="宋体" w:eastAsia="宋体" w:cs="宋体"/>
          <w:sz w:val="24"/>
          <w:szCs w:val="24"/>
        </w:rPr>
        <w:t>医疗用电规范等。</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管线线路敷设说明：</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信号</w:t>
      </w:r>
      <w:r>
        <w:rPr>
          <w:rFonts w:hint="eastAsia" w:ascii="宋体" w:hAnsi="宋体" w:eastAsia="宋体" w:cs="宋体"/>
          <w:sz w:val="24"/>
          <w:szCs w:val="24"/>
        </w:rPr>
        <w:t xml:space="preserve">线采用优质线材，并按长度及线程计算公式，进行设计采用，以减少功率的损失。     </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音响</w:t>
      </w:r>
      <w:r>
        <w:rPr>
          <w:rFonts w:hint="eastAsia" w:ascii="宋体" w:hAnsi="宋体" w:eastAsia="宋体" w:cs="宋体"/>
          <w:sz w:val="24"/>
          <w:szCs w:val="24"/>
        </w:rPr>
        <w:t>插头在固定处均采用线夹式。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话筒预埋线均采用屏蔽方式，以隔离干扰。</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扬声器的安装工艺说明：</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所有吊装音箱的承重均进行设计，并通过建筑设计部门的认证，以保证长期使用。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所有扬声器的吊装钢结构及承重组件均采用成品整体粉墨喷涂技术加防锈漆及船用面漆等防腐防锈处理，所有紧固件采用优质不锈钢或镀锌产品以确保长时间可靠使用的安全性。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3. </w:t>
      </w:r>
      <w:r>
        <w:rPr>
          <w:rFonts w:hint="eastAsia" w:ascii="宋体" w:hAnsi="宋体" w:eastAsia="宋体" w:cs="宋体"/>
          <w:sz w:val="24"/>
          <w:szCs w:val="24"/>
        </w:rPr>
        <w:t>电源供电和接地系统：</w:t>
      </w:r>
    </w:p>
    <w:p>
      <w:pPr>
        <w:keepNext w:val="0"/>
        <w:keepLines w:val="0"/>
        <w:pageBreakBefore w:val="0"/>
        <w:widowControl w:val="0"/>
        <w:kinsoku/>
        <w:wordWrap/>
        <w:overflowPunct/>
        <w:topLinePunct w:val="0"/>
        <w:autoSpaceDE/>
        <w:autoSpaceDN/>
        <w:bidi w:val="0"/>
        <w:adjustRightInd w:val="0"/>
        <w:snapToGrid w:val="0"/>
        <w:spacing w:line="360" w:lineRule="auto"/>
        <w:ind w:left="574" w:leftChars="115" w:hanging="333" w:hangingChars="139"/>
        <w:textAlignment w:val="auto"/>
        <w:rPr>
          <w:rFonts w:hint="eastAsia" w:ascii="宋体" w:hAnsi="宋体" w:eastAsia="宋体" w:cs="宋体"/>
          <w:sz w:val="24"/>
          <w:szCs w:val="24"/>
        </w:rPr>
      </w:pPr>
      <w:r>
        <w:rPr>
          <w:rFonts w:hint="eastAsia" w:ascii="宋体" w:hAnsi="宋体" w:eastAsia="宋体" w:cs="宋体"/>
          <w:sz w:val="24"/>
          <w:szCs w:val="24"/>
        </w:rPr>
        <w:t>（1）控制室要求业主能提供独立的二次电源供电，以减少电源的杂讯干扰。</w:t>
      </w:r>
    </w:p>
    <w:p>
      <w:pPr>
        <w:keepNext w:val="0"/>
        <w:keepLines w:val="0"/>
        <w:pageBreakBefore w:val="0"/>
        <w:widowControl w:val="0"/>
        <w:kinsoku/>
        <w:wordWrap/>
        <w:overflowPunct/>
        <w:topLinePunct w:val="0"/>
        <w:autoSpaceDE/>
        <w:autoSpaceDN/>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（2）音响系统电源必须采用独立的接地系统，标准按照国家有关“低压配电装置安装规范”实施。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、验收标准</w:t>
      </w:r>
      <w:r>
        <w:rPr>
          <w:rFonts w:hint="eastAsia" w:ascii="宋体" w:hAnsi="宋体" w:eastAsia="宋体" w:cs="宋体"/>
          <w:b/>
          <w:sz w:val="24"/>
          <w:szCs w:val="24"/>
          <w:lang w:val="en-US" w:eastAsia="zh-CN"/>
        </w:rPr>
        <w:t>及</w:t>
      </w:r>
      <w:r>
        <w:rPr>
          <w:rFonts w:hint="eastAsia" w:ascii="宋体" w:hAnsi="宋体" w:eastAsia="宋体" w:cs="宋体"/>
          <w:b/>
          <w:bCs/>
          <w:sz w:val="24"/>
          <w:szCs w:val="24"/>
        </w:rPr>
        <w:t>服务期限</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r>
        <w:rPr>
          <w:rFonts w:hint="eastAsia" w:ascii="宋体" w:hAnsi="宋体" w:eastAsia="宋体" w:cs="宋体"/>
          <w:sz w:val="24"/>
          <w:szCs w:val="24"/>
          <w:highlight w:val="yellow"/>
        </w:rPr>
        <w:t>设备质量保质期</w:t>
      </w:r>
      <w:r>
        <w:rPr>
          <w:rFonts w:hint="eastAsia" w:ascii="宋体" w:hAnsi="宋体" w:eastAsia="宋体" w:cs="宋体"/>
          <w:sz w:val="24"/>
          <w:szCs w:val="24"/>
          <w:highlight w:val="yellow"/>
          <w:lang w:val="en-US" w:eastAsia="zh-CN"/>
        </w:rPr>
        <w:t>60</w:t>
      </w:r>
      <w:r>
        <w:rPr>
          <w:rFonts w:hint="eastAsia" w:ascii="宋体" w:hAnsi="宋体" w:eastAsia="宋体" w:cs="宋体"/>
          <w:sz w:val="24"/>
          <w:szCs w:val="24"/>
          <w:highlight w:val="yellow"/>
        </w:rPr>
        <w:t>个月（自设备</w:t>
      </w:r>
      <w:r>
        <w:rPr>
          <w:rFonts w:hint="eastAsia" w:ascii="宋体" w:hAnsi="宋体" w:eastAsia="宋体" w:cs="宋体"/>
          <w:sz w:val="24"/>
          <w:szCs w:val="24"/>
          <w:highlight w:val="yellow"/>
          <w:lang w:val="en-US" w:eastAsia="zh-CN"/>
        </w:rPr>
        <w:t>验收</w:t>
      </w:r>
      <w:r>
        <w:rPr>
          <w:rFonts w:hint="eastAsia" w:ascii="宋体" w:hAnsi="宋体" w:eastAsia="宋体" w:cs="宋体"/>
          <w:sz w:val="24"/>
          <w:szCs w:val="24"/>
          <w:highlight w:val="yellow"/>
        </w:rPr>
        <w:t>之日起计算），</w:t>
      </w:r>
      <w:r>
        <w:rPr>
          <w:rFonts w:hint="eastAsia" w:ascii="宋体" w:hAnsi="宋体" w:eastAsia="宋体" w:cs="宋体"/>
          <w:sz w:val="24"/>
          <w:szCs w:val="24"/>
        </w:rPr>
        <w:t>在保修期内</w:t>
      </w:r>
      <w:r>
        <w:rPr>
          <w:rFonts w:hint="eastAsia" w:ascii="宋体" w:hAnsi="宋体" w:eastAsia="宋体" w:cs="宋体"/>
          <w:sz w:val="24"/>
          <w:szCs w:val="24"/>
          <w:lang w:val="en-US" w:eastAsia="zh-CN"/>
        </w:rPr>
        <w:t>需</w:t>
      </w:r>
      <w:r>
        <w:rPr>
          <w:rFonts w:hint="eastAsia" w:ascii="宋体" w:hAnsi="宋体" w:eastAsia="宋体" w:cs="宋体"/>
          <w:sz w:val="24"/>
          <w:szCs w:val="24"/>
        </w:rPr>
        <w:t>每3个月回访一次并进行保养和维护。</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ind w:firstLine="480"/>
        <w:rPr>
          <w:rFonts w:hint="eastAsia" w:ascii="宋体" w:hAnsi="宋体" w:eastAsia="宋体" w:cs="宋体"/>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p>
    <w:p>
      <w:pPr>
        <w:rPr>
          <w:rFonts w:hint="eastAsia" w:ascii="宋体" w:hAnsi="宋体" w:eastAsia="宋体" w:cs="宋体"/>
          <w:sz w:val="24"/>
          <w:szCs w:val="24"/>
        </w:rPr>
      </w:pPr>
      <w:r>
        <w:rPr>
          <w:rFonts w:hint="eastAsia" w:ascii="宋体" w:hAnsi="宋体" w:eastAsia="宋体" w:cs="宋体"/>
          <w:sz w:val="24"/>
          <w:szCs w:val="24"/>
        </w:rPr>
        <w:t>广东省人民医院（</w:t>
      </w:r>
      <w:r>
        <w:rPr>
          <w:rFonts w:hint="eastAsia" w:ascii="宋体" w:hAnsi="宋体" w:eastAsia="宋体" w:cs="宋体"/>
          <w:sz w:val="24"/>
          <w:szCs w:val="24"/>
          <w:lang w:val="en-US" w:eastAsia="zh-CN"/>
        </w:rPr>
        <w:t>广州市中山二路106号</w:t>
      </w:r>
      <w:r>
        <w:rPr>
          <w:rFonts w:hint="eastAsia" w:ascii="宋体" w:hAnsi="宋体" w:eastAsia="宋体" w:cs="宋体"/>
          <w:sz w:val="24"/>
          <w:szCs w:val="24"/>
        </w:rPr>
        <w:t>）</w:t>
      </w:r>
    </w:p>
    <w:p>
      <w:pPr>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英东楼1楼导管室广播系统</w:t>
      </w:r>
    </w:p>
    <w:p>
      <w:pPr>
        <w:jc w:val="center"/>
        <w:rPr>
          <w:rFonts w:hint="eastAsia" w:ascii="宋体" w:hAnsi="宋体" w:eastAsia="宋体" w:cs="宋体"/>
          <w:b/>
          <w:bCs/>
          <w:sz w:val="24"/>
          <w:szCs w:val="24"/>
        </w:rPr>
      </w:pPr>
      <w:r>
        <w:rPr>
          <w:rFonts w:hint="eastAsia" w:ascii="宋体" w:hAnsi="宋体" w:eastAsia="宋体" w:cs="宋体"/>
          <w:b/>
          <w:bCs/>
          <w:sz w:val="24"/>
          <w:szCs w:val="24"/>
        </w:rPr>
        <w:t>报</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单</w:t>
      </w:r>
    </w:p>
    <w:p>
      <w:pPr>
        <w:jc w:val="center"/>
        <w:rPr>
          <w:rFonts w:hint="eastAsia" w:ascii="宋体" w:hAnsi="宋体" w:eastAsia="宋体" w:cs="宋体"/>
          <w:sz w:val="24"/>
          <w:szCs w:val="24"/>
        </w:rPr>
      </w:pPr>
    </w:p>
    <w:tbl>
      <w:tblPr>
        <w:tblStyle w:val="13"/>
        <w:tblW w:w="10354" w:type="dxa"/>
        <w:tblInd w:w="91" w:type="dxa"/>
        <w:tblLayout w:type="fixed"/>
        <w:tblCellMar>
          <w:top w:w="0" w:type="dxa"/>
          <w:left w:w="108" w:type="dxa"/>
          <w:bottom w:w="0" w:type="dxa"/>
          <w:right w:w="108" w:type="dxa"/>
        </w:tblCellMar>
      </w:tblPr>
      <w:tblGrid>
        <w:gridCol w:w="743"/>
        <w:gridCol w:w="4002"/>
        <w:gridCol w:w="1278"/>
        <w:gridCol w:w="795"/>
        <w:gridCol w:w="15"/>
        <w:gridCol w:w="795"/>
        <w:gridCol w:w="1305"/>
        <w:gridCol w:w="1421"/>
      </w:tblGrid>
      <w:tr>
        <w:tblPrEx>
          <w:tblCellMar>
            <w:top w:w="0" w:type="dxa"/>
            <w:left w:w="108" w:type="dxa"/>
            <w:bottom w:w="0" w:type="dxa"/>
            <w:right w:w="108" w:type="dxa"/>
          </w:tblCellMar>
        </w:tblPrEx>
        <w:trPr>
          <w:trHeight w:val="695" w:hRule="atLeast"/>
        </w:trPr>
        <w:tc>
          <w:tcPr>
            <w:tcW w:w="7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序号</w:t>
            </w:r>
          </w:p>
        </w:tc>
        <w:tc>
          <w:tcPr>
            <w:tcW w:w="400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项</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目</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名</w:t>
            </w:r>
            <w:r>
              <w:rPr>
                <w:rFonts w:hint="eastAsia" w:ascii="宋体" w:hAnsi="宋体" w:eastAsia="宋体" w:cs="宋体"/>
                <w:b w:val="0"/>
                <w:bCs w:val="0"/>
                <w:color w:val="000000"/>
                <w:kern w:val="0"/>
                <w:sz w:val="24"/>
                <w:szCs w:val="24"/>
                <w:lang w:val="en-US" w:eastAsia="zh-CN"/>
              </w:rPr>
              <w:t xml:space="preserve">  </w:t>
            </w:r>
            <w:r>
              <w:rPr>
                <w:rFonts w:hint="eastAsia" w:ascii="宋体" w:hAnsi="宋体" w:eastAsia="宋体" w:cs="宋体"/>
                <w:b w:val="0"/>
                <w:bCs w:val="0"/>
                <w:color w:val="000000"/>
                <w:kern w:val="0"/>
                <w:sz w:val="24"/>
                <w:szCs w:val="24"/>
              </w:rPr>
              <w:t>称</w:t>
            </w:r>
          </w:p>
        </w:tc>
        <w:tc>
          <w:tcPr>
            <w:tcW w:w="12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质保期</w:t>
            </w:r>
          </w:p>
        </w:tc>
        <w:tc>
          <w:tcPr>
            <w:tcW w:w="795" w:type="dxa"/>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数量</w:t>
            </w:r>
          </w:p>
        </w:tc>
        <w:tc>
          <w:tcPr>
            <w:tcW w:w="81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单位</w:t>
            </w:r>
          </w:p>
        </w:tc>
        <w:tc>
          <w:tcPr>
            <w:tcW w:w="13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单价</w:t>
            </w:r>
          </w:p>
        </w:tc>
        <w:tc>
          <w:tcPr>
            <w:tcW w:w="142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合计</w:t>
            </w:r>
          </w:p>
        </w:tc>
      </w:tr>
      <w:tr>
        <w:tblPrEx>
          <w:tblCellMar>
            <w:top w:w="0" w:type="dxa"/>
            <w:left w:w="108" w:type="dxa"/>
            <w:bottom w:w="0" w:type="dxa"/>
            <w:right w:w="108" w:type="dxa"/>
          </w:tblCellMar>
        </w:tblPrEx>
        <w:trPr>
          <w:trHeight w:val="675"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1 </w:t>
            </w:r>
          </w:p>
        </w:tc>
        <w:tc>
          <w:tcPr>
            <w:tcW w:w="400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b w:val="0"/>
                <w:bCs w:val="0"/>
                <w:color w:val="000000"/>
                <w:kern w:val="0"/>
                <w:sz w:val="24"/>
                <w:szCs w:val="24"/>
              </w:rPr>
            </w:pPr>
            <w:r>
              <w:rPr>
                <w:rFonts w:hint="eastAsia" w:ascii="宋体" w:hAnsi="宋体" w:eastAsia="宋体" w:cs="宋体"/>
                <w:b w:val="0"/>
                <w:bCs w:val="0"/>
                <w:sz w:val="24"/>
                <w:szCs w:val="24"/>
                <w:lang w:val="en-US" w:eastAsia="zh-CN"/>
              </w:rPr>
              <w:t>智能广播系统</w:t>
            </w:r>
          </w:p>
        </w:tc>
        <w:tc>
          <w:tcPr>
            <w:tcW w:w="127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5年</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81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13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c>
          <w:tcPr>
            <w:tcW w:w="14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45" w:hRule="atLeast"/>
        </w:trPr>
        <w:tc>
          <w:tcPr>
            <w:tcW w:w="74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p>
        </w:tc>
        <w:tc>
          <w:tcPr>
            <w:tcW w:w="4002" w:type="dxa"/>
            <w:tcBorders>
              <w:top w:val="nil"/>
              <w:left w:val="nil"/>
              <w:bottom w:val="single" w:color="auto" w:sz="4" w:space="0"/>
              <w:right w:val="single" w:color="auto" w:sz="4" w:space="0"/>
            </w:tcBorders>
            <w:shd w:val="clear" w:color="auto" w:fill="auto"/>
            <w:vAlign w:val="center"/>
          </w:tcPr>
          <w:p>
            <w:pPr>
              <w:widowControl/>
              <w:jc w:val="both"/>
              <w:rPr>
                <w:rFonts w:hint="eastAsia" w:ascii="宋体" w:hAnsi="宋体" w:eastAsia="宋体" w:cs="宋体"/>
                <w:color w:val="000000"/>
                <w:kern w:val="0"/>
                <w:sz w:val="24"/>
                <w:szCs w:val="24"/>
              </w:rPr>
            </w:pPr>
          </w:p>
        </w:tc>
        <w:tc>
          <w:tcPr>
            <w:tcW w:w="1278"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宋体" w:hAnsi="宋体" w:eastAsia="宋体" w:cs="宋体"/>
                <w:color w:val="000000"/>
                <w:kern w:val="0"/>
                <w:sz w:val="24"/>
                <w:szCs w:val="24"/>
              </w:rPr>
            </w:pP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c>
          <w:tcPr>
            <w:tcW w:w="81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c>
          <w:tcPr>
            <w:tcW w:w="130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p>
        </w:tc>
        <w:tc>
          <w:tcPr>
            <w:tcW w:w="142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670" w:hRule="atLeast"/>
        </w:trPr>
        <w:tc>
          <w:tcPr>
            <w:tcW w:w="683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kern w:val="0"/>
                <w:sz w:val="24"/>
                <w:szCs w:val="24"/>
              </w:rPr>
              <w:t>总计</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（含税）</w:t>
            </w:r>
          </w:p>
        </w:tc>
        <w:tc>
          <w:tcPr>
            <w:tcW w:w="79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p>
        </w:tc>
        <w:tc>
          <w:tcPr>
            <w:tcW w:w="272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bookmarkStart w:id="0" w:name="_GoBack"/>
      <w:bookmarkEnd w:id="0"/>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adjustRightInd w:val="0"/>
        <w:snapToGrid w:val="0"/>
        <w:spacing w:line="360" w:lineRule="auto"/>
        <w:ind w:right="106" w:firstLine="4320" w:firstLineChars="1800"/>
        <w:rPr>
          <w:rFonts w:hint="eastAsia" w:ascii="宋体" w:hAnsi="宋体" w:eastAsia="宋体" w:cs="宋体"/>
          <w:sz w:val="24"/>
          <w:szCs w:val="24"/>
        </w:rPr>
      </w:pPr>
      <w:r>
        <w:rPr>
          <w:rFonts w:hint="eastAsia" w:ascii="宋体" w:hAnsi="宋体" w:eastAsia="宋体" w:cs="宋体"/>
          <w:sz w:val="24"/>
          <w:szCs w:val="24"/>
        </w:rPr>
        <w:t>报价单位名称（公章）：</w:t>
      </w:r>
    </w:p>
    <w:p>
      <w:pPr>
        <w:adjustRightInd w:val="0"/>
        <w:snapToGrid w:val="0"/>
        <w:spacing w:line="360" w:lineRule="auto"/>
        <w:ind w:right="106" w:firstLine="4320" w:firstLineChars="1800"/>
        <w:rPr>
          <w:rFonts w:hint="eastAsia" w:ascii="宋体" w:hAnsi="宋体" w:eastAsia="宋体" w:cs="宋体"/>
          <w:sz w:val="24"/>
          <w:szCs w:val="24"/>
        </w:rPr>
      </w:pPr>
      <w:r>
        <w:rPr>
          <w:rFonts w:hint="eastAsia" w:ascii="宋体" w:hAnsi="宋体" w:eastAsia="宋体" w:cs="宋体"/>
          <w:sz w:val="24"/>
          <w:szCs w:val="24"/>
        </w:rPr>
        <w:t>联系人：</w:t>
      </w:r>
    </w:p>
    <w:p>
      <w:pPr>
        <w:adjustRightInd w:val="0"/>
        <w:snapToGrid w:val="0"/>
        <w:spacing w:line="360" w:lineRule="auto"/>
        <w:ind w:right="106" w:firstLine="4320" w:firstLineChars="1800"/>
        <w:rPr>
          <w:rFonts w:hint="eastAsia" w:ascii="宋体" w:hAnsi="宋体" w:eastAsia="宋体" w:cs="宋体"/>
          <w:sz w:val="24"/>
          <w:szCs w:val="24"/>
        </w:rPr>
      </w:pPr>
      <w:r>
        <w:rPr>
          <w:rFonts w:hint="eastAsia" w:ascii="宋体" w:hAnsi="宋体" w:eastAsia="宋体" w:cs="宋体"/>
          <w:sz w:val="24"/>
          <w:szCs w:val="24"/>
        </w:rPr>
        <w:t>报价日期：  年  月  日</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附件</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：设备</w:t>
      </w:r>
      <w:r>
        <w:rPr>
          <w:rFonts w:hint="eastAsia" w:ascii="宋体" w:hAnsi="宋体" w:eastAsia="宋体" w:cs="宋体"/>
          <w:b/>
          <w:bCs/>
          <w:sz w:val="24"/>
          <w:szCs w:val="24"/>
          <w:lang w:val="en-US" w:eastAsia="zh-CN"/>
        </w:rPr>
        <w:t>配置</w:t>
      </w:r>
      <w:r>
        <w:rPr>
          <w:rFonts w:hint="eastAsia" w:ascii="宋体" w:hAnsi="宋体" w:eastAsia="宋体" w:cs="宋体"/>
          <w:b/>
          <w:bCs/>
          <w:sz w:val="24"/>
          <w:szCs w:val="24"/>
        </w:rPr>
        <w:t>及</w:t>
      </w:r>
      <w:r>
        <w:rPr>
          <w:rFonts w:hint="eastAsia" w:ascii="宋体" w:hAnsi="宋体" w:eastAsia="宋体" w:cs="宋体"/>
          <w:b/>
          <w:bCs/>
          <w:sz w:val="24"/>
          <w:szCs w:val="24"/>
          <w:lang w:val="en-US" w:eastAsia="zh-CN"/>
        </w:rPr>
        <w:t>辅材</w:t>
      </w:r>
      <w:r>
        <w:rPr>
          <w:rFonts w:hint="eastAsia" w:ascii="宋体" w:hAnsi="宋体" w:eastAsia="宋体" w:cs="宋体"/>
          <w:b/>
          <w:bCs/>
          <w:sz w:val="24"/>
          <w:szCs w:val="24"/>
        </w:rPr>
        <w:t>安装调试</w:t>
      </w:r>
    </w:p>
    <w:p>
      <w:pPr>
        <w:rPr>
          <w:rFonts w:hint="eastAsia" w:ascii="宋体" w:hAnsi="宋体" w:eastAsia="宋体" w:cs="宋体"/>
          <w:b/>
          <w:bCs/>
          <w:sz w:val="24"/>
          <w:szCs w:val="24"/>
          <w:lang w:eastAsia="zh-CN"/>
        </w:rPr>
      </w:pPr>
    </w:p>
    <w:tbl>
      <w:tblPr>
        <w:tblStyle w:val="13"/>
        <w:tblW w:w="10632" w:type="dxa"/>
        <w:tblInd w:w="-459" w:type="dxa"/>
        <w:tblLayout w:type="fixed"/>
        <w:tblCellMar>
          <w:top w:w="0" w:type="dxa"/>
          <w:left w:w="108" w:type="dxa"/>
          <w:bottom w:w="0" w:type="dxa"/>
          <w:right w:w="108" w:type="dxa"/>
        </w:tblCellMar>
      </w:tblPr>
      <w:tblGrid>
        <w:gridCol w:w="709"/>
        <w:gridCol w:w="2393"/>
        <w:gridCol w:w="2580"/>
        <w:gridCol w:w="1110"/>
        <w:gridCol w:w="810"/>
        <w:gridCol w:w="780"/>
        <w:gridCol w:w="1050"/>
        <w:gridCol w:w="1200"/>
      </w:tblGrid>
      <w:tr>
        <w:tblPrEx>
          <w:tblCellMar>
            <w:top w:w="0" w:type="dxa"/>
            <w:left w:w="108" w:type="dxa"/>
            <w:bottom w:w="0" w:type="dxa"/>
            <w:right w:w="108" w:type="dxa"/>
          </w:tblCellMar>
        </w:tblPrEx>
        <w:trPr>
          <w:trHeight w:val="39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序号</w:t>
            </w:r>
          </w:p>
        </w:tc>
        <w:tc>
          <w:tcPr>
            <w:tcW w:w="239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产品名称</w:t>
            </w:r>
          </w:p>
        </w:tc>
        <w:tc>
          <w:tcPr>
            <w:tcW w:w="25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品牌型号</w:t>
            </w:r>
          </w:p>
        </w:tc>
        <w:tc>
          <w:tcPr>
            <w:tcW w:w="11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品牌</w:t>
            </w:r>
          </w:p>
        </w:tc>
        <w:tc>
          <w:tcPr>
            <w:tcW w:w="81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数量</w:t>
            </w:r>
          </w:p>
        </w:tc>
        <w:tc>
          <w:tcPr>
            <w:tcW w:w="7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单位</w:t>
            </w:r>
          </w:p>
        </w:tc>
        <w:tc>
          <w:tcPr>
            <w:tcW w:w="105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单价</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2"/>
                <w:szCs w:val="22"/>
              </w:rPr>
            </w:pPr>
            <w:r>
              <w:rPr>
                <w:rFonts w:hint="eastAsia" w:ascii="宋体" w:hAnsi="宋体" w:cs="宋体"/>
                <w:kern w:val="0"/>
                <w:sz w:val="22"/>
                <w:szCs w:val="22"/>
              </w:rPr>
              <w:t>总价</w:t>
            </w:r>
          </w:p>
        </w:tc>
      </w:tr>
      <w:tr>
        <w:tblPrEx>
          <w:tblCellMar>
            <w:top w:w="0" w:type="dxa"/>
            <w:left w:w="108" w:type="dxa"/>
            <w:bottom w:w="0" w:type="dxa"/>
            <w:right w:w="108" w:type="dxa"/>
          </w:tblCellMar>
        </w:tblPrEx>
        <w:trPr>
          <w:trHeight w:val="390" w:hRule="atLeast"/>
        </w:trPr>
        <w:tc>
          <w:tcPr>
            <w:tcW w:w="1063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一、广播设备部分</w:t>
            </w: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广播功放-500W</w:t>
            </w:r>
          </w:p>
        </w:tc>
        <w:tc>
          <w:tcPr>
            <w:tcW w:w="258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广播双向对讲话筒</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15</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23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一体化吸顶天花音箱</w:t>
            </w:r>
          </w:p>
        </w:tc>
        <w:tc>
          <w:tcPr>
            <w:tcW w:w="258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10</w:t>
            </w: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只</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广播POE全频吸顶音箱</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5</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广播平台</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套</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6</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交换机/POE交换机</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7</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音量控制器</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20</w:t>
            </w:r>
          </w:p>
        </w:tc>
        <w:tc>
          <w:tcPr>
            <w:tcW w:w="78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台</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0"/>
            <w:vAlign w:val="center"/>
          </w:tcPr>
          <w:p>
            <w:pPr>
              <w:keepNext w:val="0"/>
              <w:keepLines w:val="0"/>
              <w:widowControl/>
              <w:suppressLineNumbers w:val="0"/>
              <w:jc w:val="right"/>
              <w:textAlignment w:val="center"/>
              <w:rPr>
                <w:rFonts w:ascii="宋体" w:hAnsi="宋体" w:cs="宋体"/>
                <w:kern w:val="0"/>
                <w:sz w:val="22"/>
                <w:szCs w:val="22"/>
              </w:rPr>
            </w:pPr>
          </w:p>
        </w:tc>
      </w:tr>
      <w:tr>
        <w:tblPrEx>
          <w:tblCellMar>
            <w:top w:w="0" w:type="dxa"/>
            <w:left w:w="108" w:type="dxa"/>
            <w:bottom w:w="0" w:type="dxa"/>
            <w:right w:w="108" w:type="dxa"/>
          </w:tblCellMar>
        </w:tblPrEx>
        <w:trPr>
          <w:trHeight w:val="390" w:hRule="atLeast"/>
        </w:trPr>
        <w:tc>
          <w:tcPr>
            <w:tcW w:w="67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2"/>
                <w:szCs w:val="22"/>
              </w:rPr>
            </w:pPr>
          </w:p>
        </w:tc>
        <w:tc>
          <w:tcPr>
            <w:tcW w:w="15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bCs/>
                <w:kern w:val="0"/>
                <w:sz w:val="22"/>
                <w:szCs w:val="22"/>
              </w:rPr>
            </w:pPr>
            <w:r>
              <w:rPr>
                <w:rFonts w:hint="eastAsia" w:ascii="宋体" w:hAnsi="宋体" w:eastAsia="宋体" w:cs="宋体"/>
                <w:b/>
                <w:bCs/>
                <w:i w:val="0"/>
                <w:iCs w:val="0"/>
                <w:color w:val="000000"/>
                <w:kern w:val="0"/>
                <w:sz w:val="22"/>
                <w:szCs w:val="22"/>
                <w:u w:val="none"/>
                <w:lang w:val="en-US" w:eastAsia="zh-CN" w:bidi="ar"/>
              </w:rPr>
              <w:t>小计：</w:t>
            </w:r>
          </w:p>
        </w:tc>
        <w:tc>
          <w:tcPr>
            <w:tcW w:w="225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bCs/>
                <w:kern w:val="0"/>
                <w:sz w:val="22"/>
                <w:szCs w:val="22"/>
              </w:rPr>
            </w:pPr>
          </w:p>
        </w:tc>
      </w:tr>
      <w:tr>
        <w:tblPrEx>
          <w:tblCellMar>
            <w:top w:w="0" w:type="dxa"/>
            <w:left w:w="108" w:type="dxa"/>
            <w:bottom w:w="0" w:type="dxa"/>
            <w:right w:w="108" w:type="dxa"/>
          </w:tblCellMar>
        </w:tblPrEx>
        <w:trPr>
          <w:trHeight w:val="390" w:hRule="atLeast"/>
        </w:trPr>
        <w:tc>
          <w:tcPr>
            <w:tcW w:w="1063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bCs/>
                <w:kern w:val="0"/>
                <w:sz w:val="22"/>
                <w:szCs w:val="22"/>
              </w:rPr>
            </w:pPr>
            <w:r>
              <w:rPr>
                <w:rFonts w:hint="eastAsia" w:ascii="宋体" w:hAnsi="宋体" w:cs="宋体"/>
                <w:b/>
                <w:bCs/>
                <w:kern w:val="0"/>
                <w:sz w:val="22"/>
                <w:szCs w:val="22"/>
              </w:rPr>
              <w:t>二、信号线及辅材部分</w:t>
            </w: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六类非屏蔽网线</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kern w:val="0"/>
                <w:sz w:val="22"/>
                <w:szCs w:val="22"/>
              </w:rPr>
            </w:pP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kern w:val="0"/>
                <w:sz w:val="22"/>
                <w:szCs w:val="22"/>
              </w:rPr>
            </w:pPr>
            <w:r>
              <w:rPr>
                <w:rFonts w:hint="eastAsia" w:ascii="宋体" w:hAnsi="宋体" w:eastAsia="宋体" w:cs="宋体"/>
                <w:i w:val="0"/>
                <w:iCs w:val="0"/>
                <w:color w:val="000000"/>
                <w:kern w:val="0"/>
                <w:sz w:val="22"/>
                <w:szCs w:val="22"/>
                <w:u w:val="none"/>
                <w:lang w:val="en-US" w:eastAsia="zh-CN" w:bidi="ar"/>
              </w:rPr>
              <w:t>米</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39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喇叭线</w:t>
            </w:r>
          </w:p>
        </w:tc>
        <w:tc>
          <w:tcPr>
            <w:tcW w:w="258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ascii="宋体" w:hAnsi="宋体" w:cs="宋体"/>
                <w:color w:val="000000"/>
                <w:kern w:val="0"/>
                <w:sz w:val="22"/>
                <w:szCs w:val="22"/>
              </w:rPr>
            </w:pP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米</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w:t>
            </w:r>
          </w:p>
        </w:tc>
        <w:tc>
          <w:tcPr>
            <w:tcW w:w="23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PVC线槽线管</w:t>
            </w:r>
          </w:p>
        </w:tc>
        <w:tc>
          <w:tcPr>
            <w:tcW w:w="258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米</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w:t>
            </w:r>
          </w:p>
        </w:tc>
        <w:tc>
          <w:tcPr>
            <w:tcW w:w="2393"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辅材</w:t>
            </w:r>
          </w:p>
        </w:tc>
        <w:tc>
          <w:tcPr>
            <w:tcW w:w="2580"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项</w:t>
            </w: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4973" w:type="dxa"/>
            <w:gridSpan w:val="2"/>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color w:val="000000"/>
                <w:kern w:val="0"/>
                <w:sz w:val="22"/>
                <w:szCs w:val="22"/>
              </w:rPr>
            </w:pPr>
            <w:r>
              <w:rPr>
                <w:rFonts w:hint="eastAsia" w:ascii="宋体" w:hAnsi="宋体" w:eastAsia="宋体" w:cs="宋体"/>
                <w:b w:val="0"/>
                <w:bCs w:val="0"/>
                <w:i w:val="0"/>
                <w:iCs w:val="0"/>
                <w:color w:val="000000"/>
                <w:kern w:val="0"/>
                <w:sz w:val="22"/>
                <w:szCs w:val="22"/>
                <w:u w:val="none"/>
                <w:lang w:val="en-US" w:eastAsia="zh-CN" w:bidi="ar"/>
              </w:rPr>
              <w:t>系统设备线路安装调试人工费</w:t>
            </w:r>
          </w:p>
        </w:tc>
        <w:tc>
          <w:tcPr>
            <w:tcW w:w="11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81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000000"/>
                <w:kern w:val="0"/>
                <w:sz w:val="22"/>
                <w:szCs w:val="22"/>
              </w:rPr>
            </w:pPr>
          </w:p>
        </w:tc>
        <w:tc>
          <w:tcPr>
            <w:tcW w:w="7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5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c>
          <w:tcPr>
            <w:tcW w:w="1200" w:type="dxa"/>
            <w:tcBorders>
              <w:top w:val="nil"/>
              <w:left w:val="nil"/>
              <w:bottom w:val="single" w:color="auto" w:sz="4" w:space="0"/>
              <w:right w:val="single" w:color="auto" w:sz="4" w:space="0"/>
            </w:tcBorders>
            <w:noWrap/>
            <w:vAlign w:val="center"/>
          </w:tcPr>
          <w:p>
            <w:pPr>
              <w:keepNext w:val="0"/>
              <w:keepLines w:val="0"/>
              <w:widowControl/>
              <w:suppressLineNumbers w:val="0"/>
              <w:jc w:val="right"/>
              <w:textAlignment w:val="center"/>
              <w:rPr>
                <w:rFonts w:ascii="宋体" w:hAnsi="宋体" w:cs="宋体"/>
                <w:color w:val="000000"/>
                <w:kern w:val="0"/>
                <w:sz w:val="22"/>
                <w:szCs w:val="22"/>
              </w:rPr>
            </w:pPr>
          </w:p>
        </w:tc>
      </w:tr>
      <w:tr>
        <w:tblPrEx>
          <w:tblCellMar>
            <w:top w:w="0" w:type="dxa"/>
            <w:left w:w="108" w:type="dxa"/>
            <w:bottom w:w="0" w:type="dxa"/>
            <w:right w:w="108" w:type="dxa"/>
          </w:tblCellMar>
        </w:tblPrEx>
        <w:trPr>
          <w:trHeight w:val="390" w:hRule="atLeast"/>
        </w:trPr>
        <w:tc>
          <w:tcPr>
            <w:tcW w:w="6792"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kern w:val="0"/>
                <w:sz w:val="22"/>
                <w:szCs w:val="22"/>
              </w:rPr>
            </w:pPr>
          </w:p>
        </w:tc>
        <w:tc>
          <w:tcPr>
            <w:tcW w:w="159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bCs/>
                <w:kern w:val="0"/>
                <w:sz w:val="22"/>
                <w:szCs w:val="22"/>
              </w:rPr>
            </w:pPr>
            <w:r>
              <w:rPr>
                <w:rFonts w:hint="eastAsia" w:ascii="宋体" w:hAnsi="宋体" w:eastAsia="宋体" w:cs="宋体"/>
                <w:b/>
                <w:bCs/>
                <w:i w:val="0"/>
                <w:iCs w:val="0"/>
                <w:color w:val="000000"/>
                <w:kern w:val="0"/>
                <w:sz w:val="22"/>
                <w:szCs w:val="22"/>
                <w:u w:val="none"/>
                <w:lang w:val="en-US" w:eastAsia="zh-CN" w:bidi="ar"/>
              </w:rPr>
              <w:t>小计：</w:t>
            </w:r>
          </w:p>
        </w:tc>
        <w:tc>
          <w:tcPr>
            <w:tcW w:w="2250"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b/>
                <w:bCs/>
                <w:kern w:val="0"/>
                <w:sz w:val="22"/>
                <w:szCs w:val="22"/>
              </w:rPr>
            </w:pPr>
          </w:p>
        </w:tc>
      </w:tr>
      <w:tr>
        <w:tblPrEx>
          <w:tblCellMar>
            <w:top w:w="0" w:type="dxa"/>
            <w:left w:w="108" w:type="dxa"/>
            <w:bottom w:w="0" w:type="dxa"/>
            <w:right w:w="108" w:type="dxa"/>
          </w:tblCellMar>
        </w:tblPrEx>
        <w:trPr>
          <w:trHeight w:val="625" w:hRule="atLeast"/>
        </w:trPr>
        <w:tc>
          <w:tcPr>
            <w:tcW w:w="709"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b/>
                <w:bCs/>
                <w:kern w:val="0"/>
                <w:sz w:val="22"/>
                <w:szCs w:val="22"/>
              </w:rPr>
            </w:pPr>
            <w:r>
              <w:rPr>
                <w:rFonts w:hint="eastAsia" w:ascii="宋体" w:hAnsi="宋体" w:eastAsia="宋体" w:cs="宋体"/>
                <w:b/>
                <w:bCs/>
                <w:i w:val="0"/>
                <w:iCs w:val="0"/>
                <w:color w:val="000000"/>
                <w:kern w:val="0"/>
                <w:sz w:val="22"/>
                <w:szCs w:val="22"/>
                <w:u w:val="none"/>
                <w:lang w:val="en-US" w:eastAsia="zh-CN" w:bidi="ar"/>
              </w:rPr>
              <w:t>A</w:t>
            </w:r>
          </w:p>
        </w:tc>
        <w:tc>
          <w:tcPr>
            <w:tcW w:w="6083" w:type="dxa"/>
            <w:gridSpan w:val="3"/>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left"/>
              <w:textAlignment w:val="center"/>
              <w:rPr>
                <w:rFonts w:ascii="宋体" w:hAnsi="宋体" w:cs="宋体"/>
                <w:b/>
                <w:bCs/>
                <w:kern w:val="0"/>
                <w:sz w:val="22"/>
                <w:szCs w:val="22"/>
              </w:rPr>
            </w:pPr>
            <w:r>
              <w:rPr>
                <w:rFonts w:hint="eastAsia" w:ascii="宋体" w:hAnsi="宋体" w:eastAsia="宋体" w:cs="宋体"/>
                <w:b/>
                <w:bCs/>
                <w:i w:val="0"/>
                <w:iCs w:val="0"/>
                <w:color w:val="000000"/>
                <w:kern w:val="0"/>
                <w:sz w:val="22"/>
                <w:szCs w:val="22"/>
                <w:u w:val="none"/>
                <w:lang w:val="en-US" w:eastAsia="zh-CN" w:bidi="ar"/>
              </w:rPr>
              <w:t>项目总计人民币：(含税)</w:t>
            </w:r>
          </w:p>
        </w:tc>
        <w:tc>
          <w:tcPr>
            <w:tcW w:w="3840" w:type="dxa"/>
            <w:gridSpan w:val="4"/>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b/>
                <w:bCs/>
                <w:kern w:val="0"/>
                <w:sz w:val="22"/>
                <w:szCs w:val="22"/>
              </w:rPr>
            </w:pPr>
          </w:p>
        </w:tc>
      </w:tr>
    </w:tbl>
    <w:p>
      <w:pPr>
        <w:ind w:firstLine="480"/>
        <w:rPr>
          <w:rFonts w:hint="eastAsia" w:ascii="宋体" w:hAnsi="宋体" w:eastAsia="宋体" w:cs="宋体"/>
          <w:bCs/>
          <w:sz w:val="24"/>
          <w:szCs w:val="24"/>
        </w:rPr>
      </w:pPr>
    </w:p>
    <w:sectPr>
      <w:pgSz w:w="11906" w:h="16838"/>
      <w:pgMar w:top="1213" w:right="1236" w:bottom="121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lvlText w:val="（%1）"/>
      <w:lvlJc w:val="left"/>
      <w:pPr>
        <w:tabs>
          <w:tab w:val="left" w:pos="660"/>
        </w:tabs>
        <w:ind w:left="660" w:hanging="660"/>
      </w:pPr>
      <w:rPr>
        <w:rFonts w:hint="eastAsia"/>
      </w:rPr>
    </w:lvl>
  </w:abstractNum>
  <w:abstractNum w:abstractNumId="1">
    <w:nsid w:val="00000009"/>
    <w:multiLevelType w:val="multilevel"/>
    <w:tmpl w:val="000000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kZjM4NzQzNTc1MDM4ZjRhNGUwY2U1NzljMzc2MmUifQ=="/>
  </w:docVars>
  <w:rsids>
    <w:rsidRoot w:val="00483EB5"/>
    <w:rsid w:val="0003703A"/>
    <w:rsid w:val="00063200"/>
    <w:rsid w:val="000B4389"/>
    <w:rsid w:val="0012424F"/>
    <w:rsid w:val="00133788"/>
    <w:rsid w:val="001470CA"/>
    <w:rsid w:val="00156405"/>
    <w:rsid w:val="001760F9"/>
    <w:rsid w:val="001C5C96"/>
    <w:rsid w:val="001D63EC"/>
    <w:rsid w:val="002201D6"/>
    <w:rsid w:val="002441B8"/>
    <w:rsid w:val="00271B96"/>
    <w:rsid w:val="00294C33"/>
    <w:rsid w:val="002C28A7"/>
    <w:rsid w:val="002C36E3"/>
    <w:rsid w:val="002D7C96"/>
    <w:rsid w:val="002E3908"/>
    <w:rsid w:val="002F71DF"/>
    <w:rsid w:val="00351627"/>
    <w:rsid w:val="00387F7B"/>
    <w:rsid w:val="00397692"/>
    <w:rsid w:val="003C4B68"/>
    <w:rsid w:val="00406E76"/>
    <w:rsid w:val="00416946"/>
    <w:rsid w:val="00461D82"/>
    <w:rsid w:val="00483EB5"/>
    <w:rsid w:val="004860C6"/>
    <w:rsid w:val="004933F7"/>
    <w:rsid w:val="004A3CBE"/>
    <w:rsid w:val="004B412F"/>
    <w:rsid w:val="004D21B1"/>
    <w:rsid w:val="00531EA0"/>
    <w:rsid w:val="005D30C4"/>
    <w:rsid w:val="005E1B84"/>
    <w:rsid w:val="005E2719"/>
    <w:rsid w:val="005F1B22"/>
    <w:rsid w:val="00607A8C"/>
    <w:rsid w:val="0062083D"/>
    <w:rsid w:val="006303B9"/>
    <w:rsid w:val="00651118"/>
    <w:rsid w:val="006657F2"/>
    <w:rsid w:val="006A1877"/>
    <w:rsid w:val="006A699F"/>
    <w:rsid w:val="006E0BBC"/>
    <w:rsid w:val="007022CB"/>
    <w:rsid w:val="00711480"/>
    <w:rsid w:val="00742508"/>
    <w:rsid w:val="00763F3F"/>
    <w:rsid w:val="007C4F6E"/>
    <w:rsid w:val="007D25B8"/>
    <w:rsid w:val="007D537F"/>
    <w:rsid w:val="008251AA"/>
    <w:rsid w:val="0083461D"/>
    <w:rsid w:val="008738FE"/>
    <w:rsid w:val="008A7AA9"/>
    <w:rsid w:val="00935A25"/>
    <w:rsid w:val="00945E93"/>
    <w:rsid w:val="009A101C"/>
    <w:rsid w:val="009E5EB2"/>
    <w:rsid w:val="00A02A27"/>
    <w:rsid w:val="00A2347D"/>
    <w:rsid w:val="00A25505"/>
    <w:rsid w:val="00AD40E5"/>
    <w:rsid w:val="00AD7B88"/>
    <w:rsid w:val="00AE1DF4"/>
    <w:rsid w:val="00AF5307"/>
    <w:rsid w:val="00B0239F"/>
    <w:rsid w:val="00B21CF6"/>
    <w:rsid w:val="00B3424F"/>
    <w:rsid w:val="00B36041"/>
    <w:rsid w:val="00B6579C"/>
    <w:rsid w:val="00B66E4E"/>
    <w:rsid w:val="00B748C5"/>
    <w:rsid w:val="00B80E6E"/>
    <w:rsid w:val="00BB111A"/>
    <w:rsid w:val="00C21D7E"/>
    <w:rsid w:val="00C428D2"/>
    <w:rsid w:val="00C60616"/>
    <w:rsid w:val="00CA06CD"/>
    <w:rsid w:val="00CC5B54"/>
    <w:rsid w:val="00CE097A"/>
    <w:rsid w:val="00CE52CD"/>
    <w:rsid w:val="00D218CD"/>
    <w:rsid w:val="00D2504E"/>
    <w:rsid w:val="00D72231"/>
    <w:rsid w:val="00D83798"/>
    <w:rsid w:val="00DB090C"/>
    <w:rsid w:val="00DF35E3"/>
    <w:rsid w:val="00DF5A2D"/>
    <w:rsid w:val="00DF6D1F"/>
    <w:rsid w:val="00E704B9"/>
    <w:rsid w:val="00E83266"/>
    <w:rsid w:val="00EB0078"/>
    <w:rsid w:val="00EE0CC2"/>
    <w:rsid w:val="00EF1436"/>
    <w:rsid w:val="00F30028"/>
    <w:rsid w:val="00F32958"/>
    <w:rsid w:val="00F903B8"/>
    <w:rsid w:val="00FA69B3"/>
    <w:rsid w:val="00FC754B"/>
    <w:rsid w:val="00FE106C"/>
    <w:rsid w:val="00FF21D8"/>
    <w:rsid w:val="00FF2789"/>
    <w:rsid w:val="01112FE6"/>
    <w:rsid w:val="019B2652"/>
    <w:rsid w:val="01D81115"/>
    <w:rsid w:val="051874CE"/>
    <w:rsid w:val="056057C5"/>
    <w:rsid w:val="05C73276"/>
    <w:rsid w:val="05D830A9"/>
    <w:rsid w:val="078B4E15"/>
    <w:rsid w:val="08486C56"/>
    <w:rsid w:val="084B2E85"/>
    <w:rsid w:val="087E06EC"/>
    <w:rsid w:val="0C00010F"/>
    <w:rsid w:val="0CC516F2"/>
    <w:rsid w:val="0CFA05C2"/>
    <w:rsid w:val="0D9576B5"/>
    <w:rsid w:val="105F48DE"/>
    <w:rsid w:val="108D751B"/>
    <w:rsid w:val="10CD6E1A"/>
    <w:rsid w:val="13517FF7"/>
    <w:rsid w:val="15B67C44"/>
    <w:rsid w:val="171D06D0"/>
    <w:rsid w:val="19F1043A"/>
    <w:rsid w:val="1A187E0D"/>
    <w:rsid w:val="1A78670C"/>
    <w:rsid w:val="1AB62C30"/>
    <w:rsid w:val="1B57672C"/>
    <w:rsid w:val="1B663110"/>
    <w:rsid w:val="1C660A88"/>
    <w:rsid w:val="1E285B54"/>
    <w:rsid w:val="21185DB8"/>
    <w:rsid w:val="21C854BB"/>
    <w:rsid w:val="269928B9"/>
    <w:rsid w:val="27940FC9"/>
    <w:rsid w:val="279C494E"/>
    <w:rsid w:val="28336739"/>
    <w:rsid w:val="2A4620AB"/>
    <w:rsid w:val="2B944BFA"/>
    <w:rsid w:val="2D46351F"/>
    <w:rsid w:val="2E153E29"/>
    <w:rsid w:val="300C6BF0"/>
    <w:rsid w:val="30BA78F6"/>
    <w:rsid w:val="30EC560C"/>
    <w:rsid w:val="314A0222"/>
    <w:rsid w:val="32615FAC"/>
    <w:rsid w:val="352A4BB4"/>
    <w:rsid w:val="36513DD8"/>
    <w:rsid w:val="37053F3E"/>
    <w:rsid w:val="37845DE7"/>
    <w:rsid w:val="393A6C83"/>
    <w:rsid w:val="395A44AF"/>
    <w:rsid w:val="3B904170"/>
    <w:rsid w:val="3B967583"/>
    <w:rsid w:val="3C290C69"/>
    <w:rsid w:val="3CB47908"/>
    <w:rsid w:val="3CF2631F"/>
    <w:rsid w:val="44685701"/>
    <w:rsid w:val="469D5682"/>
    <w:rsid w:val="47625357"/>
    <w:rsid w:val="48741DC0"/>
    <w:rsid w:val="4A105FF0"/>
    <w:rsid w:val="4C2104F5"/>
    <w:rsid w:val="4E1709BC"/>
    <w:rsid w:val="4F911B8B"/>
    <w:rsid w:val="522C5859"/>
    <w:rsid w:val="52E469D9"/>
    <w:rsid w:val="56A74A0A"/>
    <w:rsid w:val="570F0976"/>
    <w:rsid w:val="573D1FCA"/>
    <w:rsid w:val="599C1BDC"/>
    <w:rsid w:val="5A971D60"/>
    <w:rsid w:val="5B356163"/>
    <w:rsid w:val="5DDF4C55"/>
    <w:rsid w:val="5E112AB6"/>
    <w:rsid w:val="5EA126C8"/>
    <w:rsid w:val="60B22B4D"/>
    <w:rsid w:val="62773BA4"/>
    <w:rsid w:val="643B01DF"/>
    <w:rsid w:val="65FB364A"/>
    <w:rsid w:val="68887174"/>
    <w:rsid w:val="68FD004D"/>
    <w:rsid w:val="6CEE55F2"/>
    <w:rsid w:val="6D377237"/>
    <w:rsid w:val="7723204E"/>
    <w:rsid w:val="78D07D0D"/>
    <w:rsid w:val="79586C6A"/>
    <w:rsid w:val="79E55D9A"/>
    <w:rsid w:val="7CDA174B"/>
    <w:rsid w:val="7D813C1C"/>
    <w:rsid w:val="7DCA67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hAnsi="宋体"/>
      <w:kern w:val="0"/>
      <w:sz w:val="20"/>
      <w:szCs w:val="20"/>
    </w:rPr>
  </w:style>
  <w:style w:type="paragraph" w:styleId="6">
    <w:name w:val="heading 5"/>
    <w:basedOn w:val="1"/>
    <w:next w:val="1"/>
    <w:link w:val="18"/>
    <w:autoRedefine/>
    <w:qFormat/>
    <w:uiPriority w:val="9"/>
    <w:pPr>
      <w:widowControl/>
      <w:spacing w:line="300" w:lineRule="atLeast"/>
      <w:jc w:val="center"/>
      <w:outlineLvl w:val="4"/>
    </w:pPr>
    <w:rPr>
      <w:rFonts w:ascii="宋体" w:hAnsi="宋体" w:eastAsia="宋体" w:cs="宋体"/>
      <w:color w:val="919191"/>
      <w:kern w:val="0"/>
      <w:sz w:val="20"/>
      <w:szCs w:val="20"/>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7">
    <w:name w:val="Body Text"/>
    <w:basedOn w:val="1"/>
    <w:autoRedefine/>
    <w:qFormat/>
    <w:uiPriority w:val="0"/>
    <w:pPr>
      <w:spacing w:after="120"/>
    </w:pPr>
  </w:style>
  <w:style w:type="paragraph" w:styleId="8">
    <w:name w:val="Balloon Text"/>
    <w:basedOn w:val="1"/>
    <w:link w:val="25"/>
    <w:autoRedefine/>
    <w:semiHidden/>
    <w:unhideWhenUsed/>
    <w:qFormat/>
    <w:uiPriority w:val="99"/>
    <w:rPr>
      <w:sz w:val="18"/>
      <w:szCs w:val="18"/>
    </w:rPr>
  </w:style>
  <w:style w:type="paragraph" w:styleId="9">
    <w:name w:val="footer"/>
    <w:basedOn w:val="1"/>
    <w:link w:val="24"/>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autoRedefine/>
    <w:qFormat/>
    <w:uiPriority w:val="0"/>
    <w:pPr>
      <w:spacing w:after="120" w:afterLines="0" w:line="480" w:lineRule="auto"/>
    </w:pPr>
  </w:style>
  <w:style w:type="paragraph" w:styleId="12">
    <w:name w:val="Normal (Web)"/>
    <w:basedOn w:val="1"/>
    <w:autoRedefine/>
    <w:unhideWhenUsed/>
    <w:qFormat/>
    <w:uiPriority w:val="99"/>
    <w:pPr>
      <w:widowControl/>
      <w:jc w:val="left"/>
    </w:pPr>
    <w:rPr>
      <w:rFonts w:ascii="宋体" w:hAnsi="宋体" w:eastAsia="宋体" w:cs="宋体"/>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bCs/>
    </w:rPr>
  </w:style>
  <w:style w:type="character" w:styleId="17">
    <w:name w:val="page number"/>
    <w:basedOn w:val="15"/>
    <w:autoRedefine/>
    <w:qFormat/>
    <w:uiPriority w:val="0"/>
    <w:rPr>
      <w:rFonts w:eastAsia="宋体"/>
      <w:sz w:val="18"/>
      <w:szCs w:val="18"/>
    </w:rPr>
  </w:style>
  <w:style w:type="character" w:customStyle="1" w:styleId="18">
    <w:name w:val="标题 5 Char"/>
    <w:basedOn w:val="15"/>
    <w:link w:val="6"/>
    <w:autoRedefine/>
    <w:qFormat/>
    <w:uiPriority w:val="9"/>
    <w:rPr>
      <w:rFonts w:ascii="宋体" w:hAnsi="宋体" w:eastAsia="宋体" w:cs="宋体"/>
      <w:color w:val="919191"/>
      <w:kern w:val="0"/>
      <w:sz w:val="20"/>
      <w:szCs w:val="20"/>
    </w:rPr>
  </w:style>
  <w:style w:type="paragraph" w:customStyle="1" w:styleId="19">
    <w:name w:val="正文 A"/>
    <w:autoRedefine/>
    <w:qFormat/>
    <w:uiPriority w:val="0"/>
    <w:pPr>
      <w:widowControl w:val="0"/>
      <w:jc w:val="both"/>
    </w:pPr>
    <w:rPr>
      <w:rFonts w:hint="eastAsia" w:ascii="Arial Unicode MS" w:hAnsi="Arial Unicode MS" w:eastAsia="Times New Roman" w:cs="Arial Unicode MS"/>
      <w:color w:val="000000"/>
      <w:sz w:val="24"/>
      <w:szCs w:val="24"/>
      <w:u w:color="000000"/>
      <w:lang w:val="en-US" w:eastAsia="zh-CN" w:bidi="ar-SA"/>
    </w:rPr>
  </w:style>
  <w:style w:type="paragraph" w:customStyle="1" w:styleId="20">
    <w:name w:val="正文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2">
    <w:name w:val="List Paragraph"/>
    <w:basedOn w:val="1"/>
    <w:autoRedefine/>
    <w:qFormat/>
    <w:uiPriority w:val="99"/>
    <w:pPr>
      <w:ind w:firstLine="420" w:firstLineChars="200"/>
    </w:pPr>
  </w:style>
  <w:style w:type="character" w:customStyle="1" w:styleId="23">
    <w:name w:val="页眉 Char"/>
    <w:basedOn w:val="15"/>
    <w:link w:val="10"/>
    <w:autoRedefine/>
    <w:qFormat/>
    <w:uiPriority w:val="99"/>
    <w:rPr>
      <w:rFonts w:asciiTheme="minorHAnsi" w:hAnsiTheme="minorHAnsi" w:eastAsiaTheme="minorEastAsia" w:cstheme="minorBidi"/>
      <w:kern w:val="2"/>
      <w:sz w:val="18"/>
      <w:szCs w:val="18"/>
    </w:rPr>
  </w:style>
  <w:style w:type="character" w:customStyle="1" w:styleId="24">
    <w:name w:val="页脚 Char"/>
    <w:basedOn w:val="15"/>
    <w:link w:val="9"/>
    <w:autoRedefine/>
    <w:qFormat/>
    <w:uiPriority w:val="99"/>
    <w:rPr>
      <w:rFonts w:asciiTheme="minorHAnsi" w:hAnsiTheme="minorHAnsi" w:eastAsiaTheme="minorEastAsia" w:cstheme="minorBidi"/>
      <w:kern w:val="2"/>
      <w:sz w:val="18"/>
      <w:szCs w:val="18"/>
    </w:rPr>
  </w:style>
  <w:style w:type="character" w:customStyle="1" w:styleId="25">
    <w:name w:val="批注框文本 Char"/>
    <w:basedOn w:val="15"/>
    <w:link w:val="8"/>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182</Words>
  <Characters>1042</Characters>
  <Lines>8</Lines>
  <Paragraphs>2</Paragraphs>
  <TotalTime>22</TotalTime>
  <ScaleCrop>false</ScaleCrop>
  <LinksUpToDate>false</LinksUpToDate>
  <CharactersWithSpaces>1222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2021-09-10T00:49:00Z</dcterms:created>
  <dc:creator>zhang dan</dc:creator>
  <cp:lastModifiedBy>李小芳</cp:lastModifiedBy>
  <dcterms:modified xsi:type="dcterms:W3CDTF">2024-04-18T06:52:52Z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6B7C7BCED6184AE580B1F69384D95D59_13</vt:lpwstr>
  </property>
</Properties>
</file>