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32"/>
        <w:rPr>
          <w:rFonts w:ascii="宋体" w:hAnsi="宋体"/>
          <w:sz w:val="22"/>
        </w:rPr>
      </w:pPr>
    </w:p>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广东省人民医院</w:t>
      </w:r>
      <w:r>
        <w:rPr>
          <w:rFonts w:hint="eastAsia" w:ascii="宋体" w:hAnsi="宋体"/>
          <w:b/>
          <w:sz w:val="44"/>
          <w:szCs w:val="30"/>
        </w:rPr>
        <w:t>企业微信优化升级项目</w:t>
      </w:r>
    </w:p>
    <w:p>
      <w:pPr>
        <w:spacing w:before="624" w:beforeLines="200" w:after="312" w:afterLines="100" w:line="360" w:lineRule="auto"/>
        <w:jc w:val="center"/>
        <w:rPr>
          <w:rFonts w:ascii="宋体" w:hAnsi="宋体"/>
          <w:b/>
          <w:sz w:val="44"/>
          <w:szCs w:val="30"/>
        </w:rPr>
      </w:pPr>
      <w:r>
        <w:rPr>
          <w:rFonts w:hint="eastAsia" w:ascii="宋体" w:hAnsi="宋体"/>
          <w:b/>
          <w:sz w:val="44"/>
          <w:szCs w:val="30"/>
        </w:rPr>
        <w:t>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ascii="宋体" w:hAnsi="宋体"/>
          <w:sz w:val="22"/>
          <w:lang w:val="en-US" w:eastAsia="zh-CN"/>
        </w:rPr>
        <w:t>广东省人民医院</w:t>
      </w:r>
      <w:r>
        <w:rPr>
          <w:rFonts w:hint="eastAsia" w:ascii="宋体" w:hAnsi="宋体"/>
          <w:sz w:val="22"/>
        </w:rPr>
        <w:t>企业微信优化升级项目</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lang w:eastAsia="zh-CN"/>
        </w:rPr>
        <w:t>项目内容</w:t>
      </w:r>
    </w:p>
    <w:p>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r>
              <w:rPr>
                <w:rFonts w:hint="eastAsia"/>
              </w:rPr>
              <w:t>企业微信组织架构同步开发</w:t>
            </w:r>
          </w:p>
        </w:tc>
        <w:tc>
          <w:tcPr>
            <w:tcW w:w="4536" w:type="dxa"/>
          </w:tcPr>
          <w:p>
            <w:r>
              <w:fldChar w:fldCharType="begin"/>
            </w:r>
            <w:r>
              <w:instrText xml:space="preserve"> HYPERLINK \l "_6.1.1、大数据服务器" </w:instrText>
            </w:r>
            <w:r>
              <w:fldChar w:fldCharType="separate"/>
            </w:r>
            <w:r>
              <w:rPr>
                <w:rStyle w:val="23"/>
                <w:rFonts w:hint="eastAsia"/>
              </w:rPr>
              <w:t>配置详见3</w:t>
            </w:r>
            <w:r>
              <w:rPr>
                <w:rStyle w:val="23"/>
              </w:rPr>
              <w:t>.</w:t>
            </w:r>
            <w:r>
              <w:rPr>
                <w:rStyle w:val="23"/>
                <w:rFonts w:hint="eastAsia"/>
              </w:rPr>
              <w:t>1.1、企业微信组织架构同步功能</w:t>
            </w:r>
            <w:r>
              <w:rPr>
                <w:rStyle w:val="23"/>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3828" w:type="dxa"/>
          </w:tcPr>
          <w:p>
            <w:r>
              <w:rPr>
                <w:rFonts w:hint="eastAsia"/>
              </w:rPr>
              <w:t>企业微信数字工作台优化开发</w:t>
            </w:r>
          </w:p>
        </w:tc>
        <w:tc>
          <w:tcPr>
            <w:tcW w:w="4536" w:type="dxa"/>
          </w:tcPr>
          <w:p>
            <w:r>
              <w:fldChar w:fldCharType="begin"/>
            </w:r>
            <w:r>
              <w:instrText xml:space="preserve"> HYPERLINK \l "_3.1.2、企业微信数字工作台优化功能" </w:instrText>
            </w:r>
            <w:r>
              <w:fldChar w:fldCharType="separate"/>
            </w:r>
            <w:r>
              <w:rPr>
                <w:rStyle w:val="23"/>
                <w:rFonts w:hint="eastAsia"/>
              </w:rPr>
              <w:t>配置详见3</w:t>
            </w:r>
            <w:r>
              <w:rPr>
                <w:rStyle w:val="23"/>
              </w:rPr>
              <w:t>.</w:t>
            </w:r>
            <w:r>
              <w:rPr>
                <w:rStyle w:val="23"/>
                <w:rFonts w:hint="eastAsia"/>
              </w:rPr>
              <w:t>1.</w:t>
            </w:r>
            <w:r>
              <w:rPr>
                <w:rStyle w:val="23"/>
              </w:rPr>
              <w:t>2</w:t>
            </w:r>
            <w:r>
              <w:rPr>
                <w:rStyle w:val="23"/>
                <w:rFonts w:hint="eastAsia"/>
              </w:rPr>
              <w:t>、企业微信组织架构同步功能</w:t>
            </w:r>
            <w:r>
              <w:rPr>
                <w:rStyle w:val="23"/>
                <w:rFonts w:hint="eastAsia"/>
              </w:rPr>
              <w:fldChar w:fldCharType="end"/>
            </w:r>
          </w:p>
        </w:tc>
      </w:tr>
    </w:tbl>
    <w:p>
      <w:pPr>
        <w:keepNext/>
        <w:keepLines/>
        <w:spacing w:line="578" w:lineRule="auto"/>
        <w:outlineLvl w:val="0"/>
        <w:rPr>
          <w:rFonts w:hint="eastAsia" w:ascii="宋体" w:hAnsi="宋体"/>
          <w:b/>
          <w:bCs/>
          <w:vanish/>
          <w:kern w:val="44"/>
          <w:sz w:val="44"/>
          <w:szCs w:val="44"/>
        </w:rPr>
      </w:pPr>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3"/>
        <w:spacing w:before="0" w:after="0"/>
        <w:rPr>
          <w:rFonts w:hint="eastAsia" w:ascii="宋体" w:hAnsi="宋体" w:eastAsia="宋体"/>
          <w:sz w:val="24"/>
          <w:szCs w:val="24"/>
          <w:lang w:eastAsia="zh-CN"/>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eastAsia="zh-CN"/>
        </w:rPr>
        <w:t>企业微信组织架构同步功能</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041"/>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9" w:type="pct"/>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39" w:type="pct"/>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1099" w:type="pct"/>
            <w:vAlign w:val="center"/>
          </w:tcPr>
          <w:p>
            <w:pPr>
              <w:widowControl/>
              <w:rPr>
                <w:rFonts w:ascii="宋体" w:hAnsi="宋体" w:cs="宋体"/>
                <w:color w:val="000000"/>
                <w:szCs w:val="21"/>
              </w:rPr>
            </w:pPr>
            <w:r>
              <w:rPr>
                <w:rFonts w:hint="eastAsia" w:ascii="宋体" w:hAnsi="宋体" w:cs="宋体"/>
                <w:color w:val="000000"/>
                <w:szCs w:val="21"/>
              </w:rPr>
              <w:t>企微组织架构同步</w:t>
            </w:r>
          </w:p>
        </w:tc>
        <w:tc>
          <w:tcPr>
            <w:tcW w:w="3339" w:type="pct"/>
            <w:vAlign w:val="center"/>
          </w:tcPr>
          <w:p>
            <w:pPr>
              <w:widowControl/>
              <w:rPr>
                <w:rFonts w:ascii="宋体" w:hAnsi="宋体" w:cs="宋体"/>
                <w:color w:val="000000"/>
                <w:szCs w:val="21"/>
              </w:rPr>
            </w:pPr>
            <w:r>
              <w:rPr>
                <w:rFonts w:hint="eastAsia" w:ascii="宋体" w:hAnsi="宋体" w:cs="宋体"/>
                <w:color w:val="000000"/>
                <w:szCs w:val="21"/>
                <w:highlight w:val="yellow"/>
              </w:rPr>
              <w:t>将企微作为移动办公的统一入口，完成</w:t>
            </w:r>
            <w:r>
              <w:rPr>
                <w:rFonts w:hint="eastAsia" w:ascii="宋体" w:hAnsi="宋体" w:cs="宋体"/>
                <w:color w:val="000000"/>
                <w:szCs w:val="21"/>
                <w:highlight w:val="yellow"/>
                <w:lang w:val="en-US" w:eastAsia="zh-CN"/>
              </w:rPr>
              <w:t>与院内</w:t>
            </w:r>
            <w:r>
              <w:rPr>
                <w:rFonts w:hint="eastAsia" w:ascii="宋体" w:hAnsi="宋体" w:cs="宋体"/>
                <w:color w:val="000000"/>
                <w:szCs w:val="21"/>
                <w:highlight w:val="yellow"/>
              </w:rPr>
              <w:t>人</w:t>
            </w:r>
            <w:r>
              <w:rPr>
                <w:rFonts w:hint="eastAsia" w:ascii="宋体" w:hAnsi="宋体" w:cs="宋体"/>
                <w:color w:val="000000"/>
                <w:szCs w:val="21"/>
                <w:highlight w:val="yellow"/>
                <w:lang w:val="en-US" w:eastAsia="zh-CN"/>
              </w:rPr>
              <w:t>员主数据服务</w:t>
            </w:r>
            <w:r>
              <w:rPr>
                <w:rFonts w:hint="eastAsia" w:ascii="宋体" w:hAnsi="宋体" w:cs="宋体"/>
                <w:color w:val="000000"/>
                <w:szCs w:val="21"/>
                <w:highlight w:val="yellow"/>
              </w:rPr>
              <w:t>在企微工作台的对接，实现企业微信与</w:t>
            </w:r>
            <w:r>
              <w:rPr>
                <w:rFonts w:hint="eastAsia" w:ascii="宋体" w:hAnsi="宋体" w:cs="宋体"/>
                <w:color w:val="000000"/>
                <w:szCs w:val="21"/>
                <w:highlight w:val="yellow"/>
                <w:lang w:val="en-US" w:eastAsia="zh-CN"/>
              </w:rPr>
              <w:t>院内人员信息的</w:t>
            </w:r>
            <w:r>
              <w:rPr>
                <w:rFonts w:hint="eastAsia" w:ascii="宋体" w:hAnsi="宋体" w:cs="宋体"/>
                <w:color w:val="000000"/>
                <w:szCs w:val="21"/>
                <w:highlight w:val="yellow"/>
              </w:rPr>
              <w:t>实时数据同步，保证企业微信人事架构及权限的准确性。</w:t>
            </w:r>
          </w:p>
        </w:tc>
      </w:tr>
    </w:tbl>
    <w:p>
      <w:pPr>
        <w:pStyle w:val="3"/>
        <w:spacing w:before="0" w:after="0"/>
        <w:rPr>
          <w:rFonts w:hint="eastAsia" w:ascii="宋体" w:hAnsi="宋体" w:eastAsia="宋体"/>
          <w:sz w:val="24"/>
          <w:szCs w:val="24"/>
          <w:lang w:eastAsia="zh-CN"/>
        </w:rPr>
      </w:pPr>
      <w:bookmarkStart w:id="1" w:name="_6.1.2、容器服务器"/>
      <w:bookmarkEnd w:id="1"/>
      <w:bookmarkStart w:id="2" w:name="_3.1.2、企业微信数字工作台优化功能"/>
      <w:bookmarkEnd w:id="2"/>
      <w:r>
        <w:rPr>
          <w:rFonts w:ascii="宋体" w:hAnsi="宋体" w:eastAsia="宋体"/>
          <w:sz w:val="24"/>
          <w:szCs w:val="24"/>
        </w:rPr>
        <w:t>3.1.2</w:t>
      </w:r>
      <w:r>
        <w:rPr>
          <w:rFonts w:hint="eastAsia" w:ascii="宋体" w:hAnsi="宋体" w:eastAsia="宋体"/>
          <w:sz w:val="24"/>
          <w:szCs w:val="24"/>
        </w:rPr>
        <w:t>、</w:t>
      </w:r>
      <w:r>
        <w:rPr>
          <w:rFonts w:hint="eastAsia" w:ascii="宋体" w:hAnsi="宋体" w:eastAsia="宋体"/>
          <w:sz w:val="24"/>
          <w:szCs w:val="24"/>
          <w:lang w:eastAsia="zh-CN"/>
        </w:rPr>
        <w:t>企业微信数字工作台优化功能</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041"/>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9" w:type="pct"/>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39" w:type="pct"/>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1099" w:type="pct"/>
            <w:vAlign w:val="center"/>
          </w:tcPr>
          <w:p>
            <w:pPr>
              <w:widowControl/>
              <w:rPr>
                <w:rFonts w:ascii="宋体" w:hAnsi="宋体" w:cs="宋体"/>
                <w:color w:val="000000"/>
                <w:szCs w:val="21"/>
              </w:rPr>
            </w:pPr>
            <w:r>
              <w:rPr>
                <w:rFonts w:hint="eastAsia" w:ascii="宋体" w:hAnsi="宋体" w:cs="宋体"/>
                <w:color w:val="000000"/>
                <w:szCs w:val="21"/>
              </w:rPr>
              <w:t>新建统一代办中心</w:t>
            </w:r>
          </w:p>
        </w:tc>
        <w:tc>
          <w:tcPr>
            <w:tcW w:w="3339" w:type="pct"/>
            <w:vAlign w:val="center"/>
          </w:tcPr>
          <w:p>
            <w:pPr>
              <w:widowControl/>
              <w:rPr>
                <w:rFonts w:ascii="宋体" w:hAnsi="宋体" w:cs="宋体"/>
                <w:color w:val="000000"/>
                <w:szCs w:val="21"/>
              </w:rPr>
            </w:pPr>
            <w:r>
              <w:rPr>
                <w:rFonts w:hint="eastAsia" w:ascii="宋体" w:hAnsi="宋体" w:cs="宋体"/>
                <w:color w:val="000000"/>
                <w:szCs w:val="21"/>
              </w:rPr>
              <w:t>包括待处理、已发起、已处理、已抄送四部分事项统计，点击对应的内容，可以查看事项明细。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hint="eastAsia" w:ascii="宋体" w:hAnsi="宋体" w:cs="宋体"/>
                <w:color w:val="000000"/>
                <w:szCs w:val="21"/>
              </w:rPr>
            </w:pPr>
            <w:r>
              <w:rPr>
                <w:rFonts w:hint="eastAsia" w:ascii="宋体" w:hAnsi="宋体" w:cs="宋体"/>
                <w:color w:val="000000"/>
                <w:szCs w:val="21"/>
              </w:rPr>
              <w:t>2</w:t>
            </w:r>
          </w:p>
        </w:tc>
        <w:tc>
          <w:tcPr>
            <w:tcW w:w="1099" w:type="pct"/>
            <w:vAlign w:val="center"/>
          </w:tcPr>
          <w:p>
            <w:pPr>
              <w:widowControl/>
              <w:rPr>
                <w:rFonts w:hint="eastAsia" w:ascii="宋体" w:hAnsi="宋体" w:cs="宋体"/>
                <w:color w:val="000000"/>
                <w:szCs w:val="21"/>
              </w:rPr>
            </w:pPr>
            <w:r>
              <w:rPr>
                <w:rFonts w:hint="eastAsia" w:ascii="宋体" w:hAnsi="宋体" w:cs="宋体"/>
                <w:color w:val="000000"/>
                <w:szCs w:val="21"/>
              </w:rPr>
              <w:t>新建滚动通知中心</w:t>
            </w:r>
          </w:p>
        </w:tc>
        <w:tc>
          <w:tcPr>
            <w:tcW w:w="3339" w:type="pct"/>
            <w:vAlign w:val="center"/>
          </w:tcPr>
          <w:p>
            <w:pPr>
              <w:widowControl/>
              <w:rPr>
                <w:rFonts w:hint="eastAsia" w:ascii="宋体" w:hAnsi="宋体" w:cs="宋体"/>
                <w:color w:val="000000"/>
                <w:szCs w:val="21"/>
              </w:rPr>
            </w:pPr>
            <w:r>
              <w:rPr>
                <w:rFonts w:hint="eastAsia" w:ascii="宋体" w:hAnsi="宋体" w:cs="宋体"/>
                <w:color w:val="000000"/>
                <w:szCs w:val="21"/>
              </w:rPr>
              <w:t>用于展示全院通知类信息。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hint="eastAsia" w:ascii="宋体" w:hAnsi="宋体" w:cs="宋体"/>
                <w:color w:val="000000"/>
                <w:szCs w:val="21"/>
              </w:rPr>
            </w:pPr>
            <w:r>
              <w:rPr>
                <w:rFonts w:hint="eastAsia" w:ascii="宋体" w:hAnsi="宋体" w:cs="宋体"/>
                <w:color w:val="000000"/>
                <w:szCs w:val="21"/>
              </w:rPr>
              <w:t>3</w:t>
            </w:r>
          </w:p>
        </w:tc>
        <w:tc>
          <w:tcPr>
            <w:tcW w:w="1099" w:type="pct"/>
            <w:vAlign w:val="center"/>
          </w:tcPr>
          <w:p>
            <w:pPr>
              <w:widowControl/>
              <w:rPr>
                <w:rFonts w:hint="eastAsia" w:ascii="宋体" w:hAnsi="宋体" w:cs="宋体"/>
                <w:color w:val="000000"/>
                <w:szCs w:val="21"/>
              </w:rPr>
            </w:pPr>
            <w:r>
              <w:rPr>
                <w:rFonts w:hint="eastAsia" w:ascii="宋体" w:hAnsi="宋体" w:cs="宋体"/>
                <w:color w:val="000000"/>
                <w:szCs w:val="21"/>
              </w:rPr>
              <w:t>新建新闻中心</w:t>
            </w:r>
          </w:p>
        </w:tc>
        <w:tc>
          <w:tcPr>
            <w:tcW w:w="3339" w:type="pct"/>
            <w:vAlign w:val="center"/>
          </w:tcPr>
          <w:p>
            <w:pPr>
              <w:widowControl/>
              <w:rPr>
                <w:rFonts w:hint="eastAsia" w:ascii="宋体" w:hAnsi="宋体" w:cs="宋体"/>
                <w:color w:val="000000"/>
                <w:szCs w:val="21"/>
              </w:rPr>
            </w:pPr>
            <w:r>
              <w:rPr>
                <w:rFonts w:hint="eastAsia" w:ascii="宋体" w:hAnsi="宋体" w:cs="宋体"/>
                <w:color w:val="000000"/>
                <w:szCs w:val="21"/>
              </w:rPr>
              <w:t>按科室分类显示新闻信息。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hint="eastAsia" w:ascii="宋体" w:hAnsi="宋体" w:cs="宋体"/>
                <w:color w:val="000000"/>
                <w:szCs w:val="21"/>
              </w:rPr>
            </w:pPr>
            <w:r>
              <w:rPr>
                <w:rFonts w:hint="eastAsia" w:ascii="宋体" w:hAnsi="宋体" w:cs="宋体"/>
                <w:color w:val="000000"/>
                <w:szCs w:val="21"/>
              </w:rPr>
              <w:t>4</w:t>
            </w:r>
          </w:p>
        </w:tc>
        <w:tc>
          <w:tcPr>
            <w:tcW w:w="1099" w:type="pct"/>
            <w:vAlign w:val="center"/>
          </w:tcPr>
          <w:p>
            <w:pPr>
              <w:widowControl/>
              <w:rPr>
                <w:rFonts w:hint="eastAsia" w:ascii="宋体" w:hAnsi="宋体" w:cs="宋体"/>
                <w:color w:val="000000"/>
                <w:szCs w:val="21"/>
              </w:rPr>
            </w:pPr>
            <w:r>
              <w:rPr>
                <w:rFonts w:hint="eastAsia" w:ascii="宋体" w:hAnsi="宋体" w:cs="宋体"/>
                <w:color w:val="000000"/>
                <w:szCs w:val="21"/>
              </w:rPr>
              <w:t>应用分类整理优化</w:t>
            </w:r>
          </w:p>
        </w:tc>
        <w:tc>
          <w:tcPr>
            <w:tcW w:w="3339" w:type="pct"/>
            <w:vAlign w:val="center"/>
          </w:tcPr>
          <w:p>
            <w:pPr>
              <w:widowControl/>
              <w:rPr>
                <w:rFonts w:hint="eastAsia" w:ascii="宋体" w:hAnsi="宋体" w:cs="宋体"/>
                <w:color w:val="000000"/>
                <w:szCs w:val="21"/>
              </w:rPr>
            </w:pPr>
            <w:r>
              <w:rPr>
                <w:rFonts w:hint="eastAsia" w:ascii="宋体" w:hAnsi="宋体" w:cs="宋体"/>
                <w:color w:val="000000"/>
                <w:szCs w:val="21"/>
              </w:rPr>
              <w:t>根据应用功能和使用科室进行分类展示，各应用图标的统一规划及设计，并按科室划分权限。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pct"/>
            <w:vAlign w:val="center"/>
          </w:tcPr>
          <w:p>
            <w:pPr>
              <w:widowControl/>
              <w:jc w:val="center"/>
              <w:rPr>
                <w:rFonts w:hint="eastAsia" w:ascii="宋体" w:hAnsi="宋体" w:cs="宋体"/>
                <w:color w:val="000000"/>
                <w:szCs w:val="21"/>
              </w:rPr>
            </w:pPr>
            <w:r>
              <w:rPr>
                <w:rFonts w:hint="eastAsia" w:ascii="宋体" w:hAnsi="宋体" w:cs="宋体"/>
                <w:color w:val="000000"/>
                <w:szCs w:val="21"/>
              </w:rPr>
              <w:t>5</w:t>
            </w:r>
          </w:p>
        </w:tc>
        <w:tc>
          <w:tcPr>
            <w:tcW w:w="1099" w:type="pct"/>
            <w:vAlign w:val="center"/>
          </w:tcPr>
          <w:p>
            <w:pPr>
              <w:widowControl/>
              <w:rPr>
                <w:rFonts w:hint="eastAsia" w:ascii="宋体" w:hAnsi="宋体" w:cs="宋体"/>
                <w:color w:val="000000"/>
                <w:szCs w:val="21"/>
              </w:rPr>
            </w:pPr>
            <w:r>
              <w:rPr>
                <w:rFonts w:hint="eastAsia" w:ascii="宋体" w:hAnsi="宋体" w:cs="宋体"/>
                <w:color w:val="000000"/>
                <w:szCs w:val="21"/>
              </w:rPr>
              <w:t>企业微信移动端工作台设计</w:t>
            </w:r>
          </w:p>
        </w:tc>
        <w:tc>
          <w:tcPr>
            <w:tcW w:w="3339" w:type="pct"/>
            <w:vAlign w:val="center"/>
          </w:tcPr>
          <w:p>
            <w:pPr>
              <w:widowControl/>
              <w:rPr>
                <w:rFonts w:hint="eastAsia" w:ascii="宋体" w:hAnsi="宋体" w:cs="宋体"/>
                <w:color w:val="000000"/>
                <w:szCs w:val="21"/>
              </w:rPr>
            </w:pPr>
            <w:r>
              <w:rPr>
                <w:rFonts w:hint="eastAsia" w:ascii="宋体" w:hAnsi="宋体" w:cs="宋体"/>
                <w:color w:val="000000"/>
                <w:szCs w:val="21"/>
              </w:rPr>
              <w:t>根据医院实际需求，对企业微信工作台进行实地调研并设计UI。</w:t>
            </w:r>
          </w:p>
        </w:tc>
      </w:tr>
    </w:tbl>
    <w:p>
      <w:pPr>
        <w:rPr>
          <w:sz w:val="32"/>
          <w:szCs w:val="32"/>
        </w:rPr>
      </w:pPr>
    </w:p>
    <w:tbl>
      <w:tblPr>
        <w:tblStyle w:val="19"/>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0"/>
        <w:gridCol w:w="2235"/>
        <w:gridCol w:w="4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2670"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Times New Roman"/>
                <w:b/>
                <w:bCs/>
                <w:kern w:val="2"/>
                <w:sz w:val="24"/>
                <w:szCs w:val="24"/>
                <w:lang w:val="en-US" w:eastAsia="zh-CN" w:bidi="ar-SA"/>
              </w:rPr>
              <w:t>3.1.3、</w:t>
            </w:r>
            <w:r>
              <w:rPr>
                <w:rFonts w:hint="eastAsia" w:ascii="宋体" w:hAnsi="宋体" w:eastAsia="宋体" w:cs="Times New Roman"/>
                <w:b/>
                <w:bCs/>
                <w:kern w:val="2"/>
                <w:sz w:val="24"/>
                <w:szCs w:val="24"/>
                <w:lang w:val="en-US" w:eastAsia="zh-CN" w:bidi="ar-SA"/>
              </w:rPr>
              <w:t>软件</w:t>
            </w:r>
            <w:r>
              <w:rPr>
                <w:rFonts w:ascii="宋体" w:hAnsi="宋体" w:eastAsia="宋体" w:cs="Times New Roman"/>
                <w:b/>
                <w:bCs/>
                <w:kern w:val="2"/>
                <w:sz w:val="24"/>
                <w:szCs w:val="24"/>
                <w:lang w:val="en-US" w:eastAsia="zh-CN" w:bidi="ar-SA"/>
              </w:rPr>
              <w:t>参数要求：</w:t>
            </w:r>
          </w:p>
        </w:tc>
        <w:tc>
          <w:tcPr>
            <w:tcW w:w="22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670" w:type="dxa"/>
            <w:tcBorders>
              <w:top w:val="single" w:color="000000" w:sz="8" w:space="0"/>
              <w:left w:val="single" w:color="000000" w:sz="8" w:space="0"/>
              <w:bottom w:val="nil"/>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Style w:val="68"/>
                <w:lang w:val="en-US" w:eastAsia="zh-CN" w:bidi="ar"/>
              </w:rPr>
              <w:t>功能模块名称</w:t>
            </w:r>
          </w:p>
        </w:tc>
        <w:tc>
          <w:tcPr>
            <w:tcW w:w="2235" w:type="dxa"/>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Style w:val="68"/>
                <w:lang w:val="en-US" w:eastAsia="zh-CN" w:bidi="ar"/>
              </w:rPr>
              <w:t>子功能模块</w:t>
            </w:r>
          </w:p>
        </w:tc>
        <w:tc>
          <w:tcPr>
            <w:tcW w:w="4035" w:type="dxa"/>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Style w:val="68"/>
                <w:lang w:val="en-US" w:eastAsia="zh-CN" w:bidi="ar"/>
              </w:rPr>
              <w:t>功能参数要求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9"/>
                <w:lang w:val="en-US" w:eastAsia="zh-CN" w:bidi="ar"/>
              </w:rPr>
              <w:t>企微数字化组织架构搭建</w:t>
            </w:r>
          </w:p>
        </w:tc>
        <w:tc>
          <w:tcPr>
            <w:tcW w:w="2235" w:type="dxa"/>
            <w:tcBorders>
              <w:top w:val="nil"/>
              <w:left w:val="nil"/>
              <w:bottom w:val="single" w:color="000000" w:sz="8" w:space="0"/>
              <w:right w:val="single" w:color="000000" w:sz="8" w:space="0"/>
            </w:tcBorders>
            <w:shd w:val="clear" w:color="auto" w:fill="auto"/>
            <w:vAlign w:val="center"/>
          </w:tcPr>
          <w:p>
            <w:pPr>
              <w:jc w:val="center"/>
              <w:rPr>
                <w:rFonts w:hint="eastAsia" w:ascii="Arial" w:hAnsi="Arial" w:eastAsia="宋体" w:cs="Arial"/>
                <w:i w:val="0"/>
                <w:iCs w:val="0"/>
                <w:color w:val="000000"/>
                <w:sz w:val="21"/>
                <w:szCs w:val="21"/>
                <w:u w:val="none"/>
              </w:rPr>
            </w:pPr>
          </w:p>
        </w:tc>
        <w:tc>
          <w:tcPr>
            <w:tcW w:w="403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9"/>
                <w:lang w:val="en-US" w:eastAsia="zh-CN" w:bidi="ar"/>
              </w:rPr>
              <w:t>实现企微组织架构与</w:t>
            </w:r>
            <w:r>
              <w:rPr>
                <w:rFonts w:hint="eastAsia" w:ascii="宋体" w:hAnsi="宋体" w:cs="宋体"/>
                <w:color w:val="000000"/>
                <w:szCs w:val="21"/>
                <w:lang w:val="en-US" w:eastAsia="zh-CN"/>
              </w:rPr>
              <w:t>院内</w:t>
            </w:r>
            <w:r>
              <w:rPr>
                <w:rFonts w:hint="eastAsia" w:ascii="宋体" w:hAnsi="宋体" w:cs="宋体"/>
                <w:color w:val="000000"/>
                <w:szCs w:val="21"/>
              </w:rPr>
              <w:t>人</w:t>
            </w:r>
            <w:r>
              <w:rPr>
                <w:rFonts w:hint="eastAsia" w:ascii="宋体" w:hAnsi="宋体" w:cs="宋体"/>
                <w:color w:val="000000"/>
                <w:szCs w:val="21"/>
                <w:lang w:val="en-US" w:eastAsia="zh-CN"/>
              </w:rPr>
              <w:t>员主数据服务的</w:t>
            </w:r>
            <w:r>
              <w:rPr>
                <w:rStyle w:val="69"/>
                <w:lang w:val="en-US" w:eastAsia="zh-CN" w:bidi="ar"/>
              </w:rPr>
              <w:t>自动同步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企微移动端工作台优化</w:t>
            </w: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Style w:val="70"/>
                <w:color w:val="auto"/>
                <w:highlight w:val="yellow"/>
                <w:lang w:val="en-US" w:eastAsia="zh-CN" w:bidi="ar"/>
              </w:rPr>
              <w:t>自定义工作台</w:t>
            </w:r>
          </w:p>
        </w:tc>
        <w:tc>
          <w:tcPr>
            <w:tcW w:w="40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yellow"/>
                <w:u w:val="single"/>
                <w:lang w:val="en-US"/>
              </w:rPr>
            </w:pPr>
            <w:r>
              <w:rPr>
                <w:rStyle w:val="72"/>
                <w:rFonts w:hint="eastAsia"/>
                <w:color w:val="auto"/>
                <w:highlight w:val="yellow"/>
                <w:lang w:val="en-US" w:eastAsia="zh-CN" w:bidi="ar"/>
              </w:rPr>
              <w:t>支持各</w:t>
            </w:r>
            <w:r>
              <w:rPr>
                <w:rStyle w:val="72"/>
                <w:color w:val="auto"/>
                <w:highlight w:val="yellow"/>
                <w:lang w:val="en-US" w:eastAsia="zh-CN" w:bidi="ar"/>
              </w:rPr>
              <w:t>应用</w:t>
            </w:r>
            <w:r>
              <w:rPr>
                <w:rStyle w:val="72"/>
                <w:rFonts w:hint="eastAsia"/>
                <w:color w:val="auto"/>
                <w:highlight w:val="yellow"/>
                <w:lang w:val="en-US" w:eastAsia="zh-CN" w:bidi="ar"/>
              </w:rPr>
              <w:t>根据其</w:t>
            </w:r>
            <w:r>
              <w:rPr>
                <w:rStyle w:val="72"/>
                <w:color w:val="auto"/>
                <w:highlight w:val="yellow"/>
                <w:lang w:val="en-US" w:eastAsia="zh-CN" w:bidi="ar"/>
              </w:rPr>
              <w:t>功能和使用科室进行分类展示，各应用图标的统一规划及设计，并按科室划分权限</w:t>
            </w:r>
            <w:r>
              <w:rPr>
                <w:rStyle w:val="72"/>
                <w:rFonts w:hint="eastAsia"/>
                <w:color w:val="auto"/>
                <w:highlight w:val="yellow"/>
                <w:lang w:val="en-US" w:eastAsia="zh-CN" w:bidi="ar"/>
              </w:rPr>
              <w:t>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Style w:val="70"/>
                <w:color w:val="auto"/>
                <w:highlight w:val="yellow"/>
                <w:lang w:val="en-US" w:eastAsia="zh-CN" w:bidi="ar"/>
              </w:rPr>
              <w:t>自定义工作台</w:t>
            </w:r>
            <w:r>
              <w:rPr>
                <w:rStyle w:val="72"/>
                <w:color w:val="auto"/>
                <w:highlight w:val="yellow"/>
                <w:lang w:val="en-US" w:eastAsia="zh-CN" w:bidi="ar"/>
              </w:rPr>
              <w:t>应用</w:t>
            </w:r>
          </w:p>
        </w:tc>
        <w:tc>
          <w:tcPr>
            <w:tcW w:w="40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yellow"/>
                <w:u w:val="single"/>
              </w:rPr>
            </w:pPr>
            <w:r>
              <w:rPr>
                <w:rStyle w:val="73"/>
                <w:rFonts w:hint="eastAsia"/>
                <w:color w:val="auto"/>
                <w:highlight w:val="yellow"/>
                <w:lang w:val="en-US" w:eastAsia="zh-CN" w:bidi="ar"/>
              </w:rPr>
              <w:t>支持各</w:t>
            </w:r>
            <w:r>
              <w:rPr>
                <w:rStyle w:val="73"/>
                <w:color w:val="auto"/>
                <w:highlight w:val="yellow"/>
                <w:lang w:val="en-US" w:eastAsia="zh-CN" w:bidi="ar"/>
              </w:rPr>
              <w:t>应用</w:t>
            </w:r>
            <w:r>
              <w:rPr>
                <w:rStyle w:val="73"/>
                <w:rFonts w:hint="eastAsia"/>
                <w:color w:val="auto"/>
                <w:highlight w:val="yellow"/>
                <w:lang w:val="en-US" w:eastAsia="zh-CN" w:bidi="ar"/>
              </w:rPr>
              <w:t>根据其</w:t>
            </w:r>
            <w:r>
              <w:rPr>
                <w:rStyle w:val="73"/>
                <w:color w:val="auto"/>
                <w:highlight w:val="yellow"/>
                <w:lang w:val="en-US" w:eastAsia="zh-CN" w:bidi="ar"/>
              </w:rPr>
              <w:t>实际业务场景选择不同的自定义展示类型，包括关键数据、图片、列表、</w:t>
            </w:r>
            <w:r>
              <w:rPr>
                <w:rStyle w:val="71"/>
                <w:rFonts w:eastAsia="宋体"/>
                <w:color w:val="auto"/>
                <w:highlight w:val="yellow"/>
                <w:lang w:val="en-US" w:eastAsia="zh-CN" w:bidi="ar"/>
              </w:rPr>
              <w:t>webview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70"/>
                <w:color w:val="auto"/>
                <w:lang w:val="en-US" w:eastAsia="zh-CN" w:bidi="ar"/>
              </w:rPr>
              <w:t>资讯组件</w:t>
            </w:r>
          </w:p>
        </w:tc>
        <w:tc>
          <w:tcPr>
            <w:tcW w:w="40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70"/>
                <w:color w:val="auto"/>
                <w:lang w:val="en-US" w:eastAsia="zh-CN" w:bidi="ar"/>
              </w:rPr>
              <w:t>1）对接医院</w:t>
            </w:r>
            <w:r>
              <w:rPr>
                <w:rStyle w:val="72"/>
                <w:color w:val="auto"/>
                <w:lang w:val="en-US" w:eastAsia="zh-CN" w:bidi="ar"/>
              </w:rPr>
              <w:t>OA</w:t>
            </w:r>
            <w:r>
              <w:rPr>
                <w:rStyle w:val="70"/>
                <w:color w:val="auto"/>
                <w:lang w:val="en-US" w:eastAsia="zh-CN" w:bidi="ar"/>
              </w:rPr>
              <w:t>门户</w:t>
            </w:r>
            <w:r>
              <w:rPr>
                <w:rStyle w:val="72"/>
                <w:color w:val="auto"/>
                <w:lang w:val="en-US" w:eastAsia="zh-CN" w:bidi="ar"/>
              </w:rPr>
              <w:t>或医院官网信息</w:t>
            </w:r>
            <w:r>
              <w:rPr>
                <w:rStyle w:val="70"/>
                <w:color w:val="auto"/>
                <w:lang w:val="en-US" w:eastAsia="zh-CN" w:bidi="ar"/>
              </w:rPr>
              <w:t>，在工作台显示医院资讯；2）提供【更多】功能按钮，点击可查看更多医院资讯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0"/>
                <w:lang w:val="en-US" w:eastAsia="zh-CN" w:bidi="ar"/>
              </w:rPr>
              <w:t>邮箱组件</w:t>
            </w:r>
          </w:p>
        </w:tc>
        <w:tc>
          <w:tcPr>
            <w:tcW w:w="40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rPr>
            </w:pPr>
            <w:r>
              <w:rPr>
                <w:rStyle w:val="70"/>
                <w:lang w:val="en-US" w:eastAsia="zh-CN" w:bidi="ar"/>
              </w:rPr>
              <w:t>1）对接医院邮箱，在工作台显示已收邮件；2）提供【更多】功能按钮，点击可查看</w:t>
            </w:r>
            <w:r>
              <w:rPr>
                <w:rStyle w:val="70"/>
                <w:rFonts w:hint="eastAsia"/>
                <w:lang w:val="en-US" w:eastAsia="zh-CN" w:bidi="ar"/>
              </w:rPr>
              <w:t>历史</w:t>
            </w:r>
            <w:r>
              <w:rPr>
                <w:rStyle w:val="70"/>
                <w:lang w:val="en-US" w:eastAsia="zh-CN" w:bidi="ar"/>
              </w:rPr>
              <w:t>邮件</w:t>
            </w:r>
            <w:r>
              <w:rPr>
                <w:rStyle w:val="70"/>
                <w:rFonts w:hint="eastAsia"/>
                <w:lang w:val="en-US" w:eastAsia="zh-CN" w:bidi="ar"/>
              </w:rPr>
              <w:t>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0"/>
                <w:lang w:val="en-US" w:eastAsia="zh-CN" w:bidi="ar"/>
              </w:rPr>
              <w:t>日程组件</w:t>
            </w:r>
          </w:p>
        </w:tc>
        <w:tc>
          <w:tcPr>
            <w:tcW w:w="40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0"/>
                <w:lang w:val="en-US" w:eastAsia="zh-CN" w:bidi="ar"/>
              </w:rPr>
              <w:t>对接企微日程，以日历的形式展示个人日程，有日程安排的日期上有明显提醒标识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0"/>
                <w:lang w:val="en-US" w:eastAsia="zh-CN" w:bidi="ar"/>
              </w:rPr>
              <w:t>足迹组件</w:t>
            </w:r>
          </w:p>
        </w:tc>
        <w:tc>
          <w:tcPr>
            <w:tcW w:w="40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70"/>
                <w:lang w:val="en-US" w:eastAsia="zh-CN" w:bidi="ar"/>
              </w:rPr>
              <w:t>1）</w:t>
            </w:r>
            <w:r>
              <w:rPr>
                <w:rStyle w:val="70"/>
                <w:rFonts w:hint="eastAsia"/>
                <w:lang w:val="en-US" w:eastAsia="zh-CN" w:bidi="ar"/>
              </w:rPr>
              <w:t>支持</w:t>
            </w:r>
            <w:r>
              <w:rPr>
                <w:rStyle w:val="70"/>
                <w:lang w:val="en-US" w:eastAsia="zh-CN" w:bidi="ar"/>
              </w:rPr>
              <w:t>员工头像</w:t>
            </w:r>
            <w:r>
              <w:rPr>
                <w:rStyle w:val="70"/>
                <w:rFonts w:hint="eastAsia"/>
                <w:lang w:val="en-US" w:eastAsia="zh-CN" w:bidi="ar"/>
              </w:rPr>
              <w:t>自行上传和编辑</w:t>
            </w:r>
            <w:r>
              <w:rPr>
                <w:rStyle w:val="70"/>
                <w:lang w:val="en-US" w:eastAsia="zh-CN" w:bidi="ar"/>
              </w:rPr>
              <w:t>，生日当天有生日祝福语；2）展示每日金句3）展示入职天数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0"/>
                <w:lang w:val="en-US" w:eastAsia="zh-CN" w:bidi="ar"/>
              </w:rPr>
              <w:t>接口模块</w:t>
            </w:r>
          </w:p>
        </w:tc>
        <w:tc>
          <w:tcPr>
            <w:tcW w:w="40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70"/>
                <w:lang w:val="en-US" w:eastAsia="zh-CN" w:bidi="ar"/>
              </w:rPr>
              <w:t>对接医院微信公众号，在工作台展示公众号发布的文章；</w:t>
            </w:r>
          </w:p>
        </w:tc>
      </w:tr>
    </w:tbl>
    <w:p>
      <w:pPr>
        <w:rPr>
          <w:sz w:val="32"/>
          <w:szCs w:val="32"/>
        </w:rPr>
      </w:pP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自合同签订日起，须在__</w:t>
      </w:r>
      <w:r>
        <w:rPr>
          <w:rFonts w:hint="eastAsia" w:ascii="宋体" w:hAnsi="宋体" w:cs="宋体"/>
          <w:szCs w:val="21"/>
          <w:lang w:val="en-US" w:eastAsia="zh-CN"/>
        </w:rPr>
        <w:t>7</w:t>
      </w:r>
      <w:r>
        <w:rPr>
          <w:rFonts w:hint="eastAsia" w:ascii="宋体" w:hAnsi="宋体" w:cs="宋体"/>
          <w:szCs w:val="21"/>
        </w:rPr>
        <w:t>_个工作日内对《用户需求说明书》进行补充、确认或提出意见。</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须在《需求规格说明书》确认后的__</w:t>
      </w:r>
      <w:r>
        <w:rPr>
          <w:rFonts w:hint="eastAsia" w:ascii="宋体" w:hAnsi="宋体" w:cs="宋体"/>
          <w:szCs w:val="21"/>
          <w:lang w:val="en-US" w:eastAsia="zh-CN"/>
        </w:rPr>
        <w:t>60</w:t>
      </w:r>
      <w:r>
        <w:rPr>
          <w:rFonts w:hint="eastAsia" w:ascii="宋体" w:hAnsi="宋体" w:cs="宋体"/>
          <w:szCs w:val="21"/>
        </w:rPr>
        <w:t>___个工作日内完成实施导入和保证系统正常工作。</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完成软件实施，并根据院方提出的新需求完成修改后，系统运行___</w:t>
      </w:r>
      <w:r>
        <w:rPr>
          <w:rFonts w:hint="eastAsia" w:ascii="宋体" w:hAnsi="宋体" w:cs="宋体"/>
          <w:szCs w:val="21"/>
          <w:lang w:val="en-US" w:eastAsia="zh-CN"/>
        </w:rPr>
        <w:t>1</w:t>
      </w:r>
      <w:r>
        <w:rPr>
          <w:rFonts w:hint="eastAsia" w:ascii="宋体" w:hAnsi="宋体" w:cs="宋体"/>
          <w:szCs w:val="21"/>
        </w:rPr>
        <w:t>__个月以上无软件故障出现，则向院方申请验收。</w:t>
      </w:r>
    </w:p>
    <w:p>
      <w:pPr>
        <w:rPr>
          <w:lang w:val="zh-CN"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highlight w:val="yellow"/>
        </w:rPr>
      </w:pPr>
      <w:r>
        <w:rPr>
          <w:rFonts w:hint="eastAsia" w:ascii="宋体" w:hAnsi="宋体" w:cs="宋体"/>
          <w:szCs w:val="21"/>
          <w:highlight w:val="yellow"/>
        </w:rPr>
        <w:t>项目实施</w:t>
      </w:r>
      <w:r>
        <w:rPr>
          <w:rFonts w:ascii="宋体" w:hAnsi="宋体" w:cs="宋体"/>
          <w:szCs w:val="21"/>
          <w:highlight w:val="yellow"/>
        </w:rPr>
        <w:t>期</w:t>
      </w:r>
      <w:r>
        <w:rPr>
          <w:rFonts w:hint="eastAsia" w:ascii="宋体" w:hAnsi="宋体" w:cs="宋体"/>
          <w:szCs w:val="21"/>
          <w:highlight w:val="yellow"/>
        </w:rPr>
        <w:t>内承建商提供专职工程师</w:t>
      </w:r>
      <w:r>
        <w:rPr>
          <w:rFonts w:ascii="宋体" w:hAnsi="宋体" w:cs="宋体"/>
          <w:szCs w:val="21"/>
          <w:highlight w:val="yellow"/>
          <w:u w:val="single"/>
        </w:rPr>
        <w:t xml:space="preserve"> </w:t>
      </w:r>
      <w:r>
        <w:rPr>
          <w:rFonts w:hint="eastAsia" w:ascii="宋体" w:hAnsi="宋体" w:cs="宋体"/>
          <w:szCs w:val="21"/>
          <w:highlight w:val="yellow"/>
          <w:u w:val="single"/>
          <w:lang w:val="en-US" w:eastAsia="zh-CN"/>
        </w:rPr>
        <w:t>1</w:t>
      </w:r>
      <w:r>
        <w:rPr>
          <w:rFonts w:ascii="宋体" w:hAnsi="宋体" w:cs="宋体"/>
          <w:szCs w:val="21"/>
          <w:highlight w:val="yellow"/>
          <w:u w:val="single"/>
        </w:rPr>
        <w:t xml:space="preserve"> </w:t>
      </w:r>
      <w:r>
        <w:rPr>
          <w:rFonts w:hint="eastAsia" w:ascii="宋体" w:hAnsi="宋体" w:cs="宋体"/>
          <w:szCs w:val="21"/>
          <w:highlight w:val="yellow"/>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12</w:t>
      </w:r>
      <w:r>
        <w:rPr>
          <w:rFonts w:ascii="宋体" w:hAnsi="宋体" w:cs="宋体"/>
          <w:szCs w:val="21"/>
          <w:u w:val="single"/>
        </w:rPr>
        <w:t xml:space="preserve"> </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ascii="宋体" w:hAnsi="宋体" w:cs="宋体"/>
          <w:szCs w:val="21"/>
          <w:highlight w:val="yellow"/>
        </w:rPr>
      </w:pPr>
      <w:r>
        <w:rPr>
          <w:rFonts w:hint="eastAsia" w:ascii="宋体" w:hAnsi="宋体" w:cs="宋体"/>
          <w:szCs w:val="21"/>
          <w:highlight w:val="yellow"/>
        </w:rPr>
        <w:t>维保期内承建商为院方提供维护及服务的部门及固定的专职技术人员。承建商提供专职工程师</w:t>
      </w:r>
      <w:r>
        <w:rPr>
          <w:rFonts w:ascii="宋体" w:hAnsi="宋体" w:cs="宋体"/>
          <w:szCs w:val="21"/>
          <w:highlight w:val="yellow"/>
          <w:u w:val="single"/>
        </w:rPr>
        <w:t xml:space="preserve"> </w:t>
      </w:r>
      <w:r>
        <w:rPr>
          <w:rFonts w:hint="eastAsia" w:ascii="宋体" w:hAnsi="宋体" w:cs="宋体"/>
          <w:szCs w:val="21"/>
          <w:highlight w:val="yellow"/>
          <w:u w:val="single"/>
          <w:lang w:val="en-US" w:eastAsia="zh-CN"/>
        </w:rPr>
        <w:t>1</w:t>
      </w:r>
      <w:r>
        <w:rPr>
          <w:rFonts w:ascii="宋体" w:hAnsi="宋体" w:cs="宋体"/>
          <w:szCs w:val="21"/>
          <w:highlight w:val="yellow"/>
          <w:u w:val="single"/>
        </w:rPr>
        <w:t xml:space="preserve">  </w:t>
      </w:r>
      <w:r>
        <w:rPr>
          <w:rFonts w:hint="eastAsia" w:ascii="宋体" w:hAnsi="宋体" w:cs="宋体"/>
          <w:szCs w:val="21"/>
          <w:highlight w:val="yellow"/>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tabs>
          <w:tab w:val="left" w:pos="780"/>
        </w:tabs>
        <w:spacing w:before="156" w:beforeLines="50" w:line="360" w:lineRule="auto"/>
        <w:ind w:firstLine="420" w:firstLineChars="200"/>
        <w:outlineLvl w:val="0"/>
        <w:rPr>
          <w:rFonts w:hint="eastAsia" w:ascii="宋体" w:hAnsi="宋体" w:cs="宋体"/>
          <w:szCs w:val="21"/>
          <w:highlight w:val="yellow"/>
        </w:rPr>
      </w:pPr>
      <w:bookmarkStart w:id="3" w:name="_GoBack"/>
      <w:r>
        <w:rPr>
          <w:rFonts w:hint="eastAsia" w:ascii="宋体" w:hAnsi="宋体" w:cs="宋体"/>
          <w:szCs w:val="21"/>
          <w:highlight w:val="yellow"/>
        </w:rPr>
        <w:t>(一) 合同签订后，甲方在收到乙方开具相应金额正式发票后，向乙方支付合同总金额的30%，共计人民币_________元（大写：人民币_________元整）。</w:t>
      </w:r>
    </w:p>
    <w:p>
      <w:pPr>
        <w:tabs>
          <w:tab w:val="left" w:pos="780"/>
        </w:tabs>
        <w:spacing w:before="156" w:beforeLines="50" w:line="360" w:lineRule="auto"/>
        <w:ind w:firstLine="420" w:firstLineChars="200"/>
        <w:outlineLvl w:val="0"/>
        <w:rPr>
          <w:rFonts w:hint="eastAsia" w:ascii="宋体" w:hAnsi="宋体" w:cs="宋体"/>
          <w:szCs w:val="21"/>
          <w:highlight w:val="yellow"/>
        </w:rPr>
      </w:pPr>
      <w:r>
        <w:rPr>
          <w:rFonts w:hint="eastAsia" w:ascii="宋体" w:hAnsi="宋体" w:cs="宋体"/>
          <w:szCs w:val="21"/>
          <w:highlight w:val="yellow"/>
        </w:rPr>
        <w:t>(二) 软件验收通过后，甲方在收到乙方开具相应金额正式发票以及《售后服务履约承诺函》后，向乙方支付合同总金额的70%，共计人民币_________元（大写：人民币_________元整）。</w:t>
      </w:r>
    </w:p>
    <w:bookmarkEnd w:id="3"/>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yMWRkYjJiOWE2ZjEwYTBjM2IzY2M0MmUzMDY1YjUifQ=="/>
  </w:docVars>
  <w:rsids>
    <w:rsidRoot w:val="00303343"/>
    <w:rsid w:val="000051D2"/>
    <w:rsid w:val="000079DD"/>
    <w:rsid w:val="00012DCC"/>
    <w:rsid w:val="00016B63"/>
    <w:rsid w:val="000274A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2F1"/>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6F4DE7"/>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4274"/>
    <w:rsid w:val="00925C23"/>
    <w:rsid w:val="00927E08"/>
    <w:rsid w:val="009303FA"/>
    <w:rsid w:val="00941F0C"/>
    <w:rsid w:val="00943004"/>
    <w:rsid w:val="00966A88"/>
    <w:rsid w:val="00973A47"/>
    <w:rsid w:val="00981ED8"/>
    <w:rsid w:val="009822C7"/>
    <w:rsid w:val="00982AA3"/>
    <w:rsid w:val="00982F64"/>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107D4C0A"/>
    <w:rsid w:val="2A0E468C"/>
    <w:rsid w:val="2E895896"/>
    <w:rsid w:val="3E8F56C9"/>
    <w:rsid w:val="42200080"/>
    <w:rsid w:val="488C513A"/>
    <w:rsid w:val="6E37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autoRedefine/>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4"/>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5"/>
    <w:autoRedefine/>
    <w:unhideWhenUsed/>
    <w:qFormat/>
    <w:uiPriority w:val="0"/>
    <w:pPr>
      <w:jc w:val="left"/>
    </w:pPr>
    <w:rPr>
      <w:kern w:val="0"/>
      <w:sz w:val="20"/>
      <w:lang w:val="zh-CN" w:eastAsia="zh-CN"/>
    </w:rPr>
  </w:style>
  <w:style w:type="paragraph" w:styleId="13">
    <w:name w:val="Plain Text"/>
    <w:basedOn w:val="1"/>
    <w:link w:val="36"/>
    <w:autoRedefine/>
    <w:qFormat/>
    <w:uiPriority w:val="0"/>
    <w:rPr>
      <w:rFonts w:ascii="Calibri" w:hAnsi="Courier New"/>
      <w:szCs w:val="20"/>
      <w:lang w:val="zh-CN" w:eastAsia="zh-CN"/>
    </w:rPr>
  </w:style>
  <w:style w:type="paragraph" w:styleId="14">
    <w:name w:val="Balloon Text"/>
    <w:basedOn w:val="1"/>
    <w:link w:val="37"/>
    <w:autoRedefine/>
    <w:qFormat/>
    <w:uiPriority w:val="0"/>
    <w:rPr>
      <w:sz w:val="18"/>
      <w:szCs w:val="18"/>
      <w:lang w:val="zh-CN" w:eastAsia="zh-CN"/>
    </w:rPr>
  </w:style>
  <w:style w:type="paragraph" w:styleId="15">
    <w:name w:val="footer"/>
    <w:basedOn w:val="1"/>
    <w:link w:val="38"/>
    <w:autoRedefine/>
    <w:qFormat/>
    <w:uiPriority w:val="0"/>
    <w:pPr>
      <w:tabs>
        <w:tab w:val="center" w:pos="4153"/>
        <w:tab w:val="right" w:pos="8306"/>
      </w:tabs>
      <w:snapToGrid w:val="0"/>
      <w:jc w:val="left"/>
    </w:pPr>
    <w:rPr>
      <w:sz w:val="18"/>
      <w:szCs w:val="18"/>
      <w:lang w:val="zh-CN" w:eastAsia="zh-CN"/>
    </w:rPr>
  </w:style>
  <w:style w:type="paragraph" w:styleId="16">
    <w:name w:val="header"/>
    <w:basedOn w:val="1"/>
    <w:link w:val="39"/>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iPriority w:val="0"/>
    <w:rPr>
      <w:color w:val="954F72" w:themeColor="followedHyperlink"/>
      <w:u w:val="single"/>
      <w14:textFill>
        <w14:solidFill>
          <w14:schemeClr w14:val="folHlink"/>
        </w14:solidFill>
      </w14:textFill>
    </w:rPr>
  </w:style>
  <w:style w:type="character" w:styleId="23">
    <w:name w:val="Hyperlink"/>
    <w:autoRedefine/>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uiPriority w:val="0"/>
    <w:rPr>
      <w:b/>
      <w:bCs/>
      <w:kern w:val="44"/>
      <w:sz w:val="44"/>
      <w:szCs w:val="44"/>
      <w:lang w:val="zh-CN" w:eastAsia="zh-CN"/>
    </w:rPr>
  </w:style>
  <w:style w:type="character" w:customStyle="1" w:styleId="26">
    <w:name w:val="标题 2 字符"/>
    <w:link w:val="3"/>
    <w:autoRedefine/>
    <w:qFormat/>
    <w:uiPriority w:val="0"/>
    <w:rPr>
      <w:rFonts w:ascii="等线 Light" w:hAnsi="等线 Light" w:eastAsia="等线 Light" w:cs="Times New Roman"/>
      <w:b/>
      <w:bCs/>
      <w:kern w:val="2"/>
      <w:sz w:val="32"/>
      <w:szCs w:val="32"/>
    </w:rPr>
  </w:style>
  <w:style w:type="character" w:customStyle="1" w:styleId="27">
    <w:name w:val="标题 3 字符"/>
    <w:link w:val="4"/>
    <w:autoRedefine/>
    <w:qFormat/>
    <w:uiPriority w:val="0"/>
    <w:rPr>
      <w:b/>
      <w:bCs/>
      <w:kern w:val="2"/>
      <w:sz w:val="30"/>
      <w:szCs w:val="30"/>
    </w:rPr>
  </w:style>
  <w:style w:type="character" w:customStyle="1" w:styleId="28">
    <w:name w:val="标题 4 字符"/>
    <w:link w:val="5"/>
    <w:autoRedefine/>
    <w:qFormat/>
    <w:uiPriority w:val="0"/>
    <w:rPr>
      <w:rFonts w:ascii="宋体" w:hAnsi="宋体"/>
      <w:b/>
      <w:bCs/>
      <w:kern w:val="2"/>
      <w:sz w:val="28"/>
      <w:szCs w:val="28"/>
    </w:rPr>
  </w:style>
  <w:style w:type="character" w:customStyle="1" w:styleId="29">
    <w:name w:val="标题 5 字符"/>
    <w:link w:val="6"/>
    <w:autoRedefine/>
    <w:qFormat/>
    <w:uiPriority w:val="0"/>
    <w:rPr>
      <w:b/>
      <w:bCs/>
      <w:kern w:val="2"/>
      <w:sz w:val="28"/>
      <w:szCs w:val="28"/>
    </w:rPr>
  </w:style>
  <w:style w:type="character" w:customStyle="1" w:styleId="30">
    <w:name w:val="标题 6 字符"/>
    <w:link w:val="7"/>
    <w:autoRedefine/>
    <w:semiHidden/>
    <w:qFormat/>
    <w:uiPriority w:val="0"/>
    <w:rPr>
      <w:rFonts w:ascii="等线 Light" w:hAnsi="等线 Light" w:eastAsia="等线 Light"/>
      <w:b/>
      <w:bCs/>
      <w:kern w:val="2"/>
      <w:sz w:val="24"/>
      <w:szCs w:val="24"/>
    </w:rPr>
  </w:style>
  <w:style w:type="character" w:customStyle="1" w:styleId="31">
    <w:name w:val="标题 7 字符"/>
    <w:link w:val="8"/>
    <w:autoRedefine/>
    <w:semiHidden/>
    <w:qFormat/>
    <w:uiPriority w:val="0"/>
    <w:rPr>
      <w:b/>
      <w:bCs/>
      <w:kern w:val="2"/>
      <w:sz w:val="24"/>
      <w:szCs w:val="24"/>
    </w:rPr>
  </w:style>
  <w:style w:type="character" w:customStyle="1" w:styleId="32">
    <w:name w:val="标题 8 字符"/>
    <w:link w:val="9"/>
    <w:autoRedefine/>
    <w:semiHidden/>
    <w:qFormat/>
    <w:uiPriority w:val="0"/>
    <w:rPr>
      <w:rFonts w:ascii="等线 Light" w:hAnsi="等线 Light" w:eastAsia="等线 Light"/>
      <w:kern w:val="2"/>
      <w:sz w:val="24"/>
      <w:szCs w:val="24"/>
    </w:rPr>
  </w:style>
  <w:style w:type="character" w:customStyle="1" w:styleId="33">
    <w:name w:val="标题 9 字符"/>
    <w:link w:val="10"/>
    <w:autoRedefine/>
    <w:semiHidden/>
    <w:qFormat/>
    <w:uiPriority w:val="0"/>
    <w:rPr>
      <w:rFonts w:ascii="等线 Light" w:hAnsi="等线 Light" w:eastAsia="等线 Light"/>
      <w:kern w:val="2"/>
      <w:sz w:val="21"/>
      <w:szCs w:val="21"/>
    </w:rPr>
  </w:style>
  <w:style w:type="character" w:customStyle="1" w:styleId="34">
    <w:name w:val="正文缩进 字符"/>
    <w:link w:val="11"/>
    <w:autoRedefine/>
    <w:qFormat/>
    <w:uiPriority w:val="99"/>
    <w:rPr>
      <w:spacing w:val="8"/>
      <w:kern w:val="2"/>
      <w:sz w:val="24"/>
      <w:lang w:val="en-US" w:eastAsia="zh-CN"/>
    </w:rPr>
  </w:style>
  <w:style w:type="character" w:customStyle="1" w:styleId="35">
    <w:name w:val="批注文字 字符1"/>
    <w:link w:val="12"/>
    <w:autoRedefine/>
    <w:qFormat/>
    <w:uiPriority w:val="0"/>
    <w:rPr>
      <w:szCs w:val="24"/>
    </w:rPr>
  </w:style>
  <w:style w:type="character" w:customStyle="1" w:styleId="36">
    <w:name w:val="纯文本 字符"/>
    <w:link w:val="13"/>
    <w:autoRedefine/>
    <w:qFormat/>
    <w:uiPriority w:val="0"/>
    <w:rPr>
      <w:rFonts w:ascii="Calibri" w:hAnsi="Courier New"/>
      <w:kern w:val="2"/>
      <w:sz w:val="21"/>
    </w:rPr>
  </w:style>
  <w:style w:type="character" w:customStyle="1" w:styleId="37">
    <w:name w:val="批注框文本 字符"/>
    <w:link w:val="14"/>
    <w:autoRedefine/>
    <w:qFormat/>
    <w:uiPriority w:val="0"/>
    <w:rPr>
      <w:kern w:val="2"/>
      <w:sz w:val="18"/>
      <w:szCs w:val="18"/>
    </w:rPr>
  </w:style>
  <w:style w:type="character" w:customStyle="1" w:styleId="38">
    <w:name w:val="页脚 字符1"/>
    <w:link w:val="15"/>
    <w:autoRedefine/>
    <w:qFormat/>
    <w:uiPriority w:val="0"/>
    <w:rPr>
      <w:kern w:val="2"/>
      <w:sz w:val="18"/>
      <w:szCs w:val="18"/>
    </w:rPr>
  </w:style>
  <w:style w:type="character" w:customStyle="1" w:styleId="39">
    <w:name w:val="页眉 字符"/>
    <w:link w:val="16"/>
    <w:autoRedefine/>
    <w:qFormat/>
    <w:uiPriority w:val="0"/>
    <w:rPr>
      <w:kern w:val="2"/>
      <w:sz w:val="18"/>
      <w:szCs w:val="18"/>
    </w:rPr>
  </w:style>
  <w:style w:type="character" w:customStyle="1" w:styleId="40">
    <w:name w:val="已访问的超链接1"/>
    <w:autoRedefine/>
    <w:qFormat/>
    <w:uiPriority w:val="0"/>
    <w:rPr>
      <w:color w:val="800080"/>
      <w:u w:val="single"/>
    </w:rPr>
  </w:style>
  <w:style w:type="character" w:customStyle="1" w:styleId="41">
    <w:name w:val="正文（首行缩进2字符） Char"/>
    <w:link w:val="42"/>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autoRedefine/>
    <w:uiPriority w:val="99"/>
  </w:style>
  <w:style w:type="character" w:customStyle="1" w:styleId="48">
    <w:name w:val="列表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uiPriority w:val="0"/>
    <w:rPr>
      <w:rFonts w:ascii="Cambria" w:hAnsi="Cambria"/>
      <w:b/>
      <w:bCs/>
      <w:kern w:val="28"/>
      <w:sz w:val="32"/>
      <w:szCs w:val="32"/>
      <w:lang w:eastAsia="en-US"/>
    </w:rPr>
  </w:style>
  <w:style w:type="character" w:customStyle="1" w:styleId="65">
    <w:name w:val="Unresolved Mention"/>
    <w:basedOn w:val="21"/>
    <w:semiHidden/>
    <w:unhideWhenUsed/>
    <w:uiPriority w:val="99"/>
    <w:rPr>
      <w:color w:val="605E5C"/>
      <w:shd w:val="clear" w:color="auto" w:fill="E1DFDD"/>
    </w:rPr>
  </w:style>
  <w:style w:type="character" w:customStyle="1" w:styleId="66">
    <w:name w:val="font11"/>
    <w:basedOn w:val="21"/>
    <w:uiPriority w:val="0"/>
    <w:rPr>
      <w:rFonts w:hint="eastAsia" w:ascii="宋体" w:hAnsi="宋体" w:eastAsia="宋体" w:cs="宋体"/>
      <w:color w:val="000000"/>
      <w:sz w:val="21"/>
      <w:szCs w:val="21"/>
      <w:u w:val="none"/>
    </w:rPr>
  </w:style>
  <w:style w:type="character" w:customStyle="1" w:styleId="67">
    <w:name w:val="font91"/>
    <w:basedOn w:val="21"/>
    <w:uiPriority w:val="0"/>
    <w:rPr>
      <w:rFonts w:ascii="Calibri" w:hAnsi="Calibri" w:cs="Calibri"/>
      <w:color w:val="000000"/>
      <w:sz w:val="21"/>
      <w:szCs w:val="21"/>
      <w:u w:val="none"/>
    </w:rPr>
  </w:style>
  <w:style w:type="character" w:customStyle="1" w:styleId="68">
    <w:name w:val="font21"/>
    <w:basedOn w:val="21"/>
    <w:uiPriority w:val="0"/>
    <w:rPr>
      <w:rFonts w:hint="eastAsia" w:ascii="宋体" w:hAnsi="宋体" w:eastAsia="宋体" w:cs="宋体"/>
      <w:color w:val="000000"/>
      <w:sz w:val="23"/>
      <w:szCs w:val="23"/>
      <w:u w:val="none"/>
    </w:rPr>
  </w:style>
  <w:style w:type="character" w:customStyle="1" w:styleId="69">
    <w:name w:val="font01"/>
    <w:basedOn w:val="21"/>
    <w:uiPriority w:val="0"/>
    <w:rPr>
      <w:rFonts w:hint="eastAsia" w:ascii="宋体" w:hAnsi="宋体" w:eastAsia="宋体" w:cs="宋体"/>
      <w:color w:val="000000"/>
      <w:sz w:val="22"/>
      <w:szCs w:val="22"/>
      <w:u w:val="none"/>
    </w:rPr>
  </w:style>
  <w:style w:type="character" w:customStyle="1" w:styleId="70">
    <w:name w:val="font51"/>
    <w:basedOn w:val="21"/>
    <w:uiPriority w:val="0"/>
    <w:rPr>
      <w:rFonts w:hint="eastAsia" w:ascii="宋体" w:hAnsi="宋体" w:eastAsia="宋体" w:cs="宋体"/>
      <w:color w:val="000000"/>
      <w:sz w:val="20"/>
      <w:szCs w:val="20"/>
      <w:u w:val="none"/>
    </w:rPr>
  </w:style>
  <w:style w:type="character" w:customStyle="1" w:styleId="71">
    <w:name w:val="font61"/>
    <w:basedOn w:val="21"/>
    <w:uiPriority w:val="0"/>
    <w:rPr>
      <w:rFonts w:hint="default" w:ascii="Times New Roman" w:hAnsi="Times New Roman" w:cs="Times New Roman"/>
      <w:color w:val="0000FF"/>
      <w:sz w:val="21"/>
      <w:szCs w:val="21"/>
      <w:u w:val="single"/>
    </w:rPr>
  </w:style>
  <w:style w:type="character" w:customStyle="1" w:styleId="72">
    <w:name w:val="font101"/>
    <w:basedOn w:val="21"/>
    <w:uiPriority w:val="0"/>
    <w:rPr>
      <w:rFonts w:hint="eastAsia" w:ascii="宋体" w:hAnsi="宋体" w:eastAsia="宋体" w:cs="宋体"/>
      <w:color w:val="0000FF"/>
      <w:sz w:val="20"/>
      <w:szCs w:val="20"/>
      <w:u w:val="single"/>
    </w:rPr>
  </w:style>
  <w:style w:type="character" w:customStyle="1" w:styleId="73">
    <w:name w:val="font71"/>
    <w:basedOn w:val="21"/>
    <w:uiPriority w:val="0"/>
    <w:rPr>
      <w:rFonts w:hint="eastAsia" w:ascii="宋体" w:hAnsi="宋体" w:eastAsia="宋体" w:cs="宋体"/>
      <w:color w:val="0000FF"/>
      <w:sz w:val="21"/>
      <w:szCs w:val="21"/>
      <w:u w:val="single"/>
    </w:rPr>
  </w:style>
  <w:style w:type="character" w:customStyle="1" w:styleId="74">
    <w:name w:val="font81"/>
    <w:basedOn w:val="21"/>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276</Words>
  <Characters>1575</Characters>
  <Lines>13</Lines>
  <Paragraphs>3</Paragraphs>
  <TotalTime>17</TotalTime>
  <ScaleCrop>false</ScaleCrop>
  <LinksUpToDate>false</LinksUpToDate>
  <CharactersWithSpaces>1848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刘亮</cp:lastModifiedBy>
  <dcterms:modified xsi:type="dcterms:W3CDTF">2024-03-27T00:36:28Z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C5154EB1EE6F44B3B1D3E825DC67B2E2_13</vt:lpwstr>
  </property>
</Properties>
</file>