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主楼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四楼多媒体厅LED维保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一、项目范围和介绍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8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宋体"/>
          <w:spacing w:val="6"/>
          <w:kern w:val="0"/>
          <w:sz w:val="28"/>
          <w:szCs w:val="28"/>
          <w:lang w:val="en-US" w:eastAsia="zh-CN" w:bidi="ar-SA"/>
        </w:rPr>
        <w:t>主楼四楼多媒体厅LED大屏。该LED大屏于2021年安装启用，目前已过3年质保期，质保期内仅更换灯板。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项目需求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584" w:firstLineChars="200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服务有效期2年，签约之日算起；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584" w:firstLineChars="200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在服务期内，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投标人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维修灯板等部件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需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提供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10张新灯板和2张三合一转接板作为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备品，保障屏幕正常使用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584" w:firstLineChars="200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投标人必须派一名专职人员，</w:t>
      </w:r>
      <w:r>
        <w:rPr>
          <w:rFonts w:hint="eastAsia" w:ascii="仿宋" w:hAnsi="仿宋" w:eastAsia="仿宋"/>
          <w:sz w:val="28"/>
          <w:szCs w:val="28"/>
          <w:lang w:val="zh-TW" w:eastAsia="zh-TW"/>
        </w:rPr>
        <w:t>提供7×24小时的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电话</w:t>
      </w:r>
      <w:r>
        <w:rPr>
          <w:rFonts w:hint="eastAsia" w:ascii="仿宋" w:hAnsi="仿宋" w:eastAsia="仿宋"/>
          <w:sz w:val="28"/>
          <w:szCs w:val="28"/>
          <w:lang w:val="zh-TW" w:eastAsia="zh-TW"/>
        </w:rPr>
        <w:t>响应</w:t>
      </w:r>
      <w:r>
        <w:rPr>
          <w:rFonts w:hint="eastAsia" w:ascii="仿宋" w:hAnsi="仿宋" w:eastAsia="仿宋"/>
          <w:sz w:val="28"/>
          <w:szCs w:val="28"/>
          <w:lang w:val="zh-TW" w:eastAsia="zh-CN"/>
        </w:rPr>
        <w:t>，接到报障信息后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1小时内对用户所提出的维修要求做出响应，并进行远程指导处理；无法远程处理的6小时内到达现场并在1个工作日内解除设备故障。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584" w:firstLineChars="200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出现故障的零部件客户协助寄修服务，运维、维修费由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投标人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承担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，工厂收到维修件后须在3-5个工作日修复后快递返还；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584" w:firstLineChars="200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投标人的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远程技术支持（电话，视频等方式）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584" w:firstLineChars="200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投标人的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现场或远程故障排除服务（电话，视频等方式）；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584" w:firstLineChars="200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投标人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提供客户必要的文件（板卡升级相关文件）；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584" w:firstLineChars="200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遇到重大会议或活动前巡检，前一天去整体检查，看是否可以正常运行，并对巡检出现的故障进行处理；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584" w:firstLineChars="200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其他上门应急处理服务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标准及服务期限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宋体"/>
          <w:spacing w:val="6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spacing w:val="6"/>
          <w:kern w:val="0"/>
          <w:sz w:val="28"/>
          <w:szCs w:val="28"/>
          <w:lang w:val="en-US" w:eastAsia="zh-CN" w:bidi="ar-SA"/>
        </w:rPr>
        <w:t>合同签定之日起维保期为24个月；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主楼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四楼多媒体厅LED维保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报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价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单</w:t>
      </w: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9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492"/>
        <w:gridCol w:w="4608"/>
        <w:gridCol w:w="626"/>
        <w:gridCol w:w="684"/>
        <w:gridCol w:w="732"/>
        <w:gridCol w:w="7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服务事项</w:t>
            </w:r>
          </w:p>
        </w:tc>
        <w:tc>
          <w:tcPr>
            <w:tcW w:w="4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一、维保服务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维修（全保）</w:t>
            </w:r>
          </w:p>
        </w:tc>
        <w:tc>
          <w:tcPr>
            <w:tcW w:w="4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1、服务有效期2年，签约之日算起；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2、在服务期内，服务商维修灯板等部件，维修件期间提供备品使用，保障屏幕正常使用。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3、出现故障的零部件客户协助寄修服务，运维、维修费由服务商承担。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4、远程技术支持（电话，视频等方式）；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5、现场或远程故障排除服务（电话，视频等方式）；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6、提供客户必要的文件（板卡升级相关文件）；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大型会议或活动前巡检</w:t>
            </w:r>
          </w:p>
        </w:tc>
        <w:tc>
          <w:tcPr>
            <w:tcW w:w="4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重大会议或活动前巡检，前一天去整体检查，看是否可以正常运行，并对巡检出现的故障进行处理；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4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其他上门应急处理服务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合计: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360" w:lineRule="auto"/>
        <w:ind w:right="106" w:firstLine="4536" w:firstLineChars="18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报价单位名称（公章）：</w:t>
      </w:r>
    </w:p>
    <w:p>
      <w:pPr>
        <w:adjustRightInd w:val="0"/>
        <w:snapToGrid w:val="0"/>
        <w:spacing w:line="360" w:lineRule="auto"/>
        <w:ind w:right="106" w:firstLine="4536" w:firstLineChars="18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</w:p>
    <w:p>
      <w:pPr>
        <w:adjustRightInd w:val="0"/>
        <w:snapToGrid w:val="0"/>
        <w:spacing w:line="360" w:lineRule="auto"/>
        <w:ind w:right="106" w:firstLine="4536" w:firstLineChars="18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报价日期：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8D2A98"/>
    <w:multiLevelType w:val="singleLevel"/>
    <w:tmpl w:val="828D2A9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3DD310"/>
    <w:multiLevelType w:val="singleLevel"/>
    <w:tmpl w:val="EF3DD31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ZjM4NzQzNTc1MDM4ZjRhNGUwY2U1NzljMzc2MmUifQ=="/>
  </w:docVars>
  <w:rsids>
    <w:rsidRoot w:val="00000000"/>
    <w:rsid w:val="00E766A9"/>
    <w:rsid w:val="02014773"/>
    <w:rsid w:val="076167C3"/>
    <w:rsid w:val="080812F8"/>
    <w:rsid w:val="0D272220"/>
    <w:rsid w:val="157224A6"/>
    <w:rsid w:val="226B0CD1"/>
    <w:rsid w:val="229E59FE"/>
    <w:rsid w:val="252E63EA"/>
    <w:rsid w:val="27CE59BE"/>
    <w:rsid w:val="2B9351F9"/>
    <w:rsid w:val="37BC7885"/>
    <w:rsid w:val="38BE75A8"/>
    <w:rsid w:val="3B4A33FA"/>
    <w:rsid w:val="438374A9"/>
    <w:rsid w:val="4E956858"/>
    <w:rsid w:val="54971A9F"/>
    <w:rsid w:val="54F16968"/>
    <w:rsid w:val="56F36D07"/>
    <w:rsid w:val="5C677510"/>
    <w:rsid w:val="68077DF9"/>
    <w:rsid w:val="682409AB"/>
    <w:rsid w:val="70C71AD7"/>
    <w:rsid w:val="76771B3B"/>
    <w:rsid w:val="7F6E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cs="宋体" w:asciiTheme="minorHAnsi" w:hAnsiTheme="minorHAnsi" w:eastAsiaTheme="minorEastAsia"/>
      <w:spacing w:val="6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2023-07-24T06:12:00Z</dcterms:created>
  <dc:creator>Administrator</dc:creator>
  <cp:lastModifiedBy>李小芳</cp:lastModifiedBy>
  <dcterms:modified xsi:type="dcterms:W3CDTF">2024-05-10T02:38:58Z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13D816C76FE643F3B7AEE217F5068946_13</vt:lpwstr>
  </property>
</Properties>
</file>