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日间手术信息化全流程管理项目需求</w:t>
      </w:r>
    </w:p>
    <w:p>
      <w:pPr>
        <w:spacing w:line="360" w:lineRule="auto"/>
        <w:ind w:firstLine="480" w:firstLineChars="200"/>
        <w:rPr>
          <w:rFonts w:ascii="宋体" w:hAnsi="宋体" w:cs="宋体"/>
          <w:kern w:val="0"/>
          <w:sz w:val="24"/>
        </w:rPr>
      </w:pPr>
      <w:r>
        <w:rPr>
          <w:rFonts w:hint="eastAsia" w:ascii="宋体" w:hAnsi="宋体" w:cs="宋体"/>
          <w:kern w:val="0"/>
          <w:sz w:val="24"/>
        </w:rPr>
        <w:t>本项目建设以患者为中心，以质量规范化管理为基础，支持医院日间手术不同阶段不同收治模式，以高效便捷为目标，结合智慧医院建设，打造全院日间手术全流程管理平台。采购清单如下：</w:t>
      </w:r>
    </w:p>
    <w:p>
      <w:pPr>
        <w:spacing w:line="360" w:lineRule="auto"/>
        <w:rPr>
          <w:b/>
          <w:sz w:val="32"/>
          <w:szCs w:val="32"/>
        </w:rPr>
      </w:pPr>
      <w:r>
        <w:rPr>
          <w:rFonts w:hint="eastAsia" w:asciiTheme="minorEastAsia" w:hAnsiTheme="minorEastAsia" w:eastAsiaTheme="minorEastAsia"/>
          <w:b/>
          <w:sz w:val="24"/>
        </w:rPr>
        <w:t>一、</w:t>
      </w:r>
      <w:r>
        <w:rPr>
          <w:rFonts w:asciiTheme="minorEastAsia" w:hAnsiTheme="minorEastAsia" w:eastAsiaTheme="minorEastAsia"/>
          <w:b/>
          <w:sz w:val="24"/>
        </w:rPr>
        <w:t xml:space="preserve">采购清单 </w:t>
      </w:r>
    </w:p>
    <w:tbl>
      <w:tblPr>
        <w:tblStyle w:val="9"/>
        <w:tblpPr w:leftFromText="180" w:rightFromText="180" w:vertAnchor="text" w:horzAnchor="margin" w:tblpY="4"/>
        <w:tblW w:w="8926" w:type="dxa"/>
        <w:tblInd w:w="0" w:type="dxa"/>
        <w:tblLayout w:type="autofit"/>
        <w:tblCellMar>
          <w:top w:w="15" w:type="dxa"/>
          <w:left w:w="15" w:type="dxa"/>
          <w:bottom w:w="15" w:type="dxa"/>
          <w:right w:w="15" w:type="dxa"/>
        </w:tblCellMar>
      </w:tblPr>
      <w:tblGrid>
        <w:gridCol w:w="673"/>
        <w:gridCol w:w="1894"/>
        <w:gridCol w:w="5225"/>
        <w:gridCol w:w="1134"/>
      </w:tblGrid>
      <w:tr>
        <w:tblPrEx>
          <w:tblCellMar>
            <w:top w:w="15" w:type="dxa"/>
            <w:left w:w="15" w:type="dxa"/>
            <w:bottom w:w="15" w:type="dxa"/>
            <w:right w:w="15" w:type="dxa"/>
          </w:tblCellMar>
        </w:tblPrEx>
        <w:trPr>
          <w:trHeight w:val="581"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rPr>
              <w:t>序号</w:t>
            </w:r>
          </w:p>
        </w:tc>
        <w:tc>
          <w:tcPr>
            <w:tcW w:w="1894" w:type="dxa"/>
            <w:tcBorders>
              <w:top w:val="single" w:color="000000" w:sz="4" w:space="0"/>
              <w:left w:val="single" w:color="000000" w:sz="4" w:space="0"/>
              <w:bottom w:val="single" w:color="000000" w:sz="4" w:space="0"/>
              <w:right w:val="single" w:color="000000" w:sz="4" w:space="0"/>
            </w:tcBorders>
          </w:tcPr>
          <w:p>
            <w:pPr>
              <w:widowControl/>
              <w:spacing w:before="100" w:beforeAutospacing="1" w:after="100" w:afterAutospacing="1" w:line="480" w:lineRule="auto"/>
              <w:jc w:val="center"/>
              <w:rPr>
                <w:rFonts w:ascii="宋体" w:hAnsi="宋体" w:cs="宋体"/>
                <w:kern w:val="0"/>
                <w:sz w:val="22"/>
              </w:rPr>
            </w:pPr>
            <w:r>
              <w:rPr>
                <w:rFonts w:hint="eastAsia" w:ascii="宋体" w:hAnsi="宋体" w:cs="宋体"/>
                <w:kern w:val="0"/>
                <w:sz w:val="22"/>
              </w:rPr>
              <w:t>名称</w:t>
            </w:r>
          </w:p>
        </w:tc>
        <w:tc>
          <w:tcPr>
            <w:tcW w:w="5225"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hint="eastAsia" w:ascii="宋体" w:hAnsi="宋体" w:cs="宋体"/>
                <w:kern w:val="0"/>
                <w:sz w:val="22"/>
              </w:rPr>
              <w:t>配置描述</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rPr>
              <w:t>总数</w:t>
            </w:r>
          </w:p>
        </w:tc>
      </w:tr>
      <w:tr>
        <w:tblPrEx>
          <w:tblCellMar>
            <w:top w:w="15" w:type="dxa"/>
            <w:left w:w="15" w:type="dxa"/>
            <w:bottom w:w="15" w:type="dxa"/>
            <w:right w:w="15" w:type="dxa"/>
          </w:tblCellMar>
        </w:tblPrEx>
        <w:trPr>
          <w:trHeight w:val="618"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rPr>
              <w:t>1</w:t>
            </w:r>
          </w:p>
        </w:tc>
        <w:tc>
          <w:tcPr>
            <w:tcW w:w="1894" w:type="dxa"/>
            <w:tcBorders>
              <w:top w:val="single" w:color="000000" w:sz="4" w:space="0"/>
              <w:left w:val="single" w:color="000000" w:sz="4" w:space="0"/>
              <w:bottom w:val="single" w:color="000000" w:sz="4" w:space="0"/>
              <w:right w:val="single" w:color="000000" w:sz="4" w:space="0"/>
            </w:tcBorders>
          </w:tcPr>
          <w:p>
            <w:pPr>
              <w:widowControl/>
              <w:spacing w:before="100" w:beforeAutospacing="1" w:after="100" w:afterAutospacing="1"/>
              <w:jc w:val="left"/>
              <w:rPr>
                <w:rFonts w:ascii="宋体" w:hAnsi="宋体" w:cs="宋体"/>
                <w:color w:val="000000"/>
                <w:kern w:val="0"/>
                <w:sz w:val="24"/>
              </w:rPr>
            </w:pPr>
            <w:r>
              <w:rPr>
                <w:rFonts w:hint="eastAsia" w:ascii="宋体" w:hAnsi="宋体" w:cs="宋体"/>
                <w:color w:val="000000"/>
                <w:kern w:val="0"/>
                <w:sz w:val="24"/>
              </w:rPr>
              <w:t>日间手术全流程管理系统</w:t>
            </w:r>
          </w:p>
        </w:tc>
        <w:tc>
          <w:tcPr>
            <w:tcW w:w="5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sz w:val="24"/>
              </w:rPr>
            </w:pPr>
            <w:r>
              <w:rPr>
                <w:rFonts w:hint="eastAsia" w:ascii="宋体" w:hAnsi="宋体" w:cs="宋体"/>
                <w:sz w:val="24"/>
              </w:rPr>
              <w:t>详见参数要求</w:t>
            </w:r>
            <w:r>
              <w:rPr>
                <w:rFonts w:hint="eastAsia" w:ascii="宋体" w:hAnsi="宋体" w:cs="宋体"/>
                <w:sz w:val="24"/>
                <w:u w:val="single"/>
              </w:rPr>
              <w:t xml:space="preserve"> 1、“日间手术全流程管理系统”参数要求 </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1套</w:t>
            </w:r>
          </w:p>
        </w:tc>
      </w:tr>
      <w:tr>
        <w:tblPrEx>
          <w:tblCellMar>
            <w:top w:w="15" w:type="dxa"/>
            <w:left w:w="15" w:type="dxa"/>
            <w:bottom w:w="15" w:type="dxa"/>
            <w:right w:w="15" w:type="dxa"/>
          </w:tblCellMar>
        </w:tblPrEx>
        <w:trPr>
          <w:trHeight w:val="618" w:hRule="atLeast"/>
        </w:trPr>
        <w:tc>
          <w:tcPr>
            <w:tcW w:w="673"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jc w:val="center"/>
              <w:rPr>
                <w:rFonts w:ascii="宋体" w:hAnsi="宋体" w:cs="宋体"/>
                <w:kern w:val="0"/>
                <w:sz w:val="22"/>
              </w:rPr>
            </w:pPr>
            <w:r>
              <w:rPr>
                <w:rFonts w:hint="eastAsia" w:ascii="宋体" w:hAnsi="宋体" w:cs="宋体"/>
                <w:kern w:val="0"/>
                <w:sz w:val="22"/>
              </w:rPr>
              <w:t>2</w:t>
            </w:r>
          </w:p>
        </w:tc>
        <w:tc>
          <w:tcPr>
            <w:tcW w:w="1894" w:type="dxa"/>
            <w:tcBorders>
              <w:top w:val="single" w:color="000000" w:sz="4" w:space="0"/>
              <w:left w:val="single" w:color="000000" w:sz="4" w:space="0"/>
              <w:bottom w:val="single" w:color="auto" w:sz="4" w:space="0"/>
              <w:right w:val="single" w:color="000000" w:sz="4" w:space="0"/>
            </w:tcBorders>
            <w:vAlign w:val="center"/>
          </w:tcPr>
          <w:p>
            <w:pPr>
              <w:widowControl/>
              <w:spacing w:before="100" w:beforeAutospacing="1" w:after="100" w:afterAutospacing="1"/>
              <w:jc w:val="center"/>
              <w:rPr>
                <w:rFonts w:ascii="宋体" w:hAnsi="宋体" w:cs="宋体"/>
                <w:color w:val="000000"/>
                <w:kern w:val="0"/>
                <w:sz w:val="24"/>
              </w:rPr>
            </w:pPr>
            <w:r>
              <w:rPr>
                <w:rFonts w:hint="eastAsia" w:ascii="宋体" w:hAnsi="宋体" w:cs="宋体"/>
                <w:color w:val="000000"/>
                <w:kern w:val="0"/>
                <w:sz w:val="24"/>
              </w:rPr>
              <w:t>叫号硬件设备</w:t>
            </w:r>
          </w:p>
        </w:tc>
        <w:tc>
          <w:tcPr>
            <w:tcW w:w="5225" w:type="dxa"/>
            <w:tcBorders>
              <w:top w:val="single" w:color="000000" w:sz="4" w:space="0"/>
              <w:left w:val="single" w:color="000000" w:sz="4" w:space="0"/>
              <w:bottom w:val="single" w:color="auto" w:sz="4" w:space="0"/>
              <w:right w:val="single" w:color="000000" w:sz="4" w:space="0"/>
            </w:tcBorders>
            <w:vAlign w:val="center"/>
          </w:tcPr>
          <w:p>
            <w:pPr>
              <w:spacing w:line="360" w:lineRule="auto"/>
              <w:jc w:val="left"/>
              <w:rPr>
                <w:rFonts w:ascii="宋体" w:hAnsi="宋体" w:cs="宋体"/>
                <w:sz w:val="24"/>
              </w:rPr>
            </w:pPr>
            <w:r>
              <w:rPr>
                <w:rFonts w:hint="eastAsia" w:ascii="宋体" w:hAnsi="宋体" w:cs="宋体"/>
                <w:sz w:val="24"/>
              </w:rPr>
              <w:t>详见参数要求</w:t>
            </w:r>
            <w:r>
              <w:rPr>
                <w:rFonts w:hint="eastAsia" w:ascii="宋体" w:hAnsi="宋体" w:cs="宋体"/>
                <w:sz w:val="24"/>
                <w:u w:val="single"/>
              </w:rPr>
              <w:t xml:space="preserve"> 2、“</w:t>
            </w:r>
            <w:r>
              <w:rPr>
                <w:rFonts w:hint="eastAsia" w:ascii="宋体" w:hAnsi="宋体" w:cs="宋体"/>
                <w:color w:val="000000"/>
                <w:kern w:val="0"/>
                <w:sz w:val="24"/>
                <w:u w:val="single"/>
              </w:rPr>
              <w:t>叫号硬件设备</w:t>
            </w:r>
            <w:r>
              <w:rPr>
                <w:rFonts w:hint="eastAsia" w:ascii="宋体" w:hAnsi="宋体" w:cs="宋体"/>
                <w:sz w:val="24"/>
                <w:u w:val="single"/>
              </w:rPr>
              <w:t>”参数要求</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2台</w:t>
            </w:r>
          </w:p>
        </w:tc>
      </w:tr>
    </w:tbl>
    <w:p>
      <w:pPr>
        <w:rPr>
          <w:b/>
          <w:sz w:val="32"/>
          <w:szCs w:val="32"/>
        </w:rPr>
      </w:pPr>
      <w:r>
        <w:rPr>
          <w:rFonts w:hint="eastAsia" w:ascii="宋体" w:hAnsi="宋体" w:cs="宋体"/>
          <w:b/>
          <w:sz w:val="24"/>
        </w:rPr>
        <w:t xml:space="preserve"> </w:t>
      </w:r>
    </w:p>
    <w:p>
      <w:pPr>
        <w:numPr>
          <w:ilvl w:val="0"/>
          <w:numId w:val="1"/>
        </w:numPr>
        <w:rPr>
          <w:b/>
          <w:sz w:val="32"/>
          <w:szCs w:val="32"/>
        </w:rPr>
      </w:pPr>
      <w:r>
        <w:rPr>
          <w:rFonts w:hint="eastAsia"/>
          <w:b/>
          <w:sz w:val="32"/>
          <w:szCs w:val="32"/>
        </w:rPr>
        <w:t>参数要求</w:t>
      </w:r>
    </w:p>
    <w:p>
      <w:pPr>
        <w:rPr>
          <w:rFonts w:ascii="宋体" w:hAnsi="宋体"/>
          <w:sz w:val="24"/>
          <w:szCs w:val="24"/>
        </w:rPr>
      </w:pPr>
      <w:r>
        <w:rPr>
          <w:rFonts w:hint="eastAsia" w:ascii="宋体" w:hAnsi="宋体"/>
          <w:sz w:val="24"/>
          <w:szCs w:val="24"/>
        </w:rPr>
        <w:t>1、“日间手术全流程管理系统”参数要求</w:t>
      </w:r>
    </w:p>
    <w:tbl>
      <w:tblPr>
        <w:tblStyle w:val="9"/>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1418"/>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129" w:type="dxa"/>
            <w:shd w:val="clear" w:color="auto" w:fill="D6DCE4" w:themeFill="text2" w:themeFillTint="33"/>
            <w:vAlign w:val="center"/>
          </w:tcPr>
          <w:p>
            <w:pPr>
              <w:widowControl/>
              <w:jc w:val="center"/>
              <w:rPr>
                <w:rFonts w:asciiTheme="minorEastAsia" w:hAnsiTheme="minorEastAsia" w:eastAsiaTheme="minorEastAsia" w:cstheme="minorEastAsia"/>
                <w:b/>
                <w:color w:val="0D0D0D"/>
                <w:sz w:val="24"/>
              </w:rPr>
            </w:pPr>
            <w:r>
              <w:rPr>
                <w:rFonts w:hint="eastAsia" w:asciiTheme="minorEastAsia" w:hAnsiTheme="minorEastAsia" w:eastAsiaTheme="minorEastAsia" w:cstheme="minorEastAsia"/>
                <w:b/>
                <w:color w:val="0D0D0D"/>
                <w:sz w:val="24"/>
              </w:rPr>
              <w:t>客户端</w:t>
            </w:r>
          </w:p>
        </w:tc>
        <w:tc>
          <w:tcPr>
            <w:tcW w:w="1418" w:type="dxa"/>
            <w:shd w:val="clear" w:color="auto" w:fill="D6DCE4" w:themeFill="text2" w:themeFillTint="33"/>
            <w:vAlign w:val="center"/>
          </w:tcPr>
          <w:p>
            <w:pPr>
              <w:widowControl/>
              <w:jc w:val="center"/>
              <w:rPr>
                <w:rFonts w:asciiTheme="minorEastAsia" w:hAnsiTheme="minorEastAsia" w:eastAsiaTheme="minorEastAsia" w:cstheme="minorEastAsia"/>
                <w:b/>
                <w:color w:val="0D0D0D"/>
                <w:sz w:val="24"/>
              </w:rPr>
            </w:pPr>
            <w:r>
              <w:rPr>
                <w:rFonts w:hint="eastAsia" w:asciiTheme="minorEastAsia" w:hAnsiTheme="minorEastAsia" w:eastAsiaTheme="minorEastAsia" w:cstheme="minorEastAsia"/>
                <w:b/>
                <w:color w:val="0D0D0D"/>
                <w:sz w:val="24"/>
              </w:rPr>
              <w:t>功能名称</w:t>
            </w:r>
          </w:p>
        </w:tc>
        <w:tc>
          <w:tcPr>
            <w:tcW w:w="7229" w:type="dxa"/>
            <w:shd w:val="clear" w:color="auto" w:fill="D6DCE4" w:themeFill="text2" w:themeFillTint="33"/>
            <w:vAlign w:val="center"/>
          </w:tcPr>
          <w:p>
            <w:pPr>
              <w:widowControl/>
              <w:jc w:val="center"/>
              <w:rPr>
                <w:rFonts w:asciiTheme="minorEastAsia" w:hAnsiTheme="minorEastAsia" w:eastAsiaTheme="minorEastAsia" w:cstheme="minorEastAsia"/>
                <w:b/>
                <w:color w:val="0D0D0D"/>
                <w:sz w:val="24"/>
              </w:rPr>
            </w:pPr>
            <w:r>
              <w:rPr>
                <w:rFonts w:hint="eastAsia" w:asciiTheme="minorEastAsia" w:hAnsiTheme="minorEastAsia" w:eastAsiaTheme="minorEastAsia" w:cstheme="minorEastAsia"/>
                <w:b/>
                <w:color w:val="0D0D0D"/>
                <w:sz w:val="24"/>
              </w:rPr>
              <w:t>需求描述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restart"/>
            <w:shd w:val="clear" w:color="auto" w:fill="auto"/>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医护PC端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工作台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按流程节点显示当前登录用户的代办事项，手术日程，通知公告，可自主切换图表样式或卡片式工作台；点击患者卡片可显示已完成流程节点时间等信息；可查看患者详细信息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手术申请</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医生初步判断患者是否可以进入日间手术路径，结合准入机制完成日间手术申请，可选经授权的初步诊断和拟行手术，申请科室、住院科室；可根据床位使用情况精准选择拟手术时间、首台手术意愿、期望手术时段（上午/下午）；提交保存后可查看当前已申请日间手术患者列表</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入院登记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完善患者基本信息、简要病史、一般情况与体格检查信息录入（患者可使用手机端填写表单，提交后医护PC端进行核对），支持设定预计检查时间并通过短信或手机端消息提醒患者进行术前检查评估，支持打印日间手术授权委托书等医疗文书，可查看门诊电子病历，支持建立医疗组分配医护人员（患者信息可在医疗组成员间实现共享）</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报告查询</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对接EMR、HIS、护理、手麻、麻醉、LIS、PACS、心电等系统，查看相关检查</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rPr>
              <w:t>检验报告等信息及完成情况</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专科评估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完成患者专科评估，可查看门诊病历、检查检验报告，打印手术同意书等操作，专科评估可根据检查检验报告及患者身体情况进行评估，评估结果包括同意、退出日间、暂缓手术操作，可修改拟行手术时间，查看麻醉评估详情</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麻醉评估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完成麻醉评估，填写麻醉术前访视，麻醉方式，麻醉ASA分级等内容，可查看专科评估详情</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护理评估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针对已完成专科及麻醉并通过的患者进行完整性评估，核对提交资料质量合规性和完整性，可查看患者基本信息、门诊信息、专科和麻醉评估结果、详情信息等</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床位预约</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根据性别、评估结果等因素综合进行判断，给出床位预约建议，可修改占床天数，对床位进行启用/停用管理，可重新预约改期手术患者</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手术排程</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对已经预约床位的患者进行手术排程，结合预估手术时长更加精确辅助排程人员进行手术安排，可完善手术团队信息、修改诊断、术式，添加耗材使用需求、打印手术申请、发送手术申请（对接手麻系统）、发送手术通知</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Segoe UI Symbol" w:hAnsi="Segoe UI Symbol" w:cs="Segoe UI Symbol"/>
              </w:rPr>
            </w:pPr>
            <w:r>
              <w:rPr>
                <w:rFonts w:hint="eastAsia" w:ascii="Segoe UI Symbol" w:hAnsi="Segoe UI Symbol" w:cs="Segoe UI Symbol"/>
                <w:sz w:val="24"/>
                <w:szCs w:val="24"/>
              </w:rPr>
              <w:t>手术室排队叫号</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配置门诊手术室，建立等待手术患者队列，患者现场扫码签到，签到后当前患者信息进入等待手术患者队列，等待区显示屏显示当前排队患者列表；手术室呼叫联动显示当前叫号患者队列号码和姓名，并通过语音呼叫患者；支持跳过当前患者，呼叫下一患者；可配置多个手术室一个队列或多个队列，联动呼叫；患者手机端实时排队显示、到号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手术查询</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针对已排程及</w:t>
            </w:r>
            <w:r>
              <w:rPr>
                <w:rFonts w:hint="eastAsia" w:asciiTheme="minorEastAsia" w:hAnsiTheme="minorEastAsia" w:eastAsiaTheme="minorEastAsia" w:cstheme="minorEastAsia"/>
                <w:color w:val="000000"/>
                <w:sz w:val="24"/>
                <w:lang w:val="en-US" w:eastAsia="zh-CN"/>
              </w:rPr>
              <w:t>已</w:t>
            </w:r>
            <w:r>
              <w:rPr>
                <w:rFonts w:hint="eastAsia" w:asciiTheme="minorEastAsia" w:hAnsiTheme="minorEastAsia" w:eastAsiaTheme="minorEastAsia" w:cstheme="minorEastAsia"/>
                <w:color w:val="000000"/>
                <w:sz w:val="24"/>
              </w:rPr>
              <w:t>完成的手术进行查询，可取消手术、进行改期预约；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宣教管理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支持根据病种和流程节点建立宣教计划，从患者申请手术开始可进行多次宣教，支持自动推送相关宣教信息，支持视频、图片和文字宣教形式</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出院评估</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对完成手术的患者进行出院评估，通过如出院情况及PADS评分进行进一步评估，填写回病区、1小时、3小时、5小时等评估记录，系统计算分值，值辅助医生判断是否符合出院标准，可打印评估单等内容，最终由医生判断患者是否符合出院标准、或转专科治疗、或留观处理</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随访管理</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建立随访问卷、维护随访计划，多途径如问卷、电话等方式做针对性的随访，并记录随访内容。支持随访方案制定，每天自动生成当天待随访计划，随访计划通过随访问卷基础支持，初步随访交给系统自动完成，医务人员可根据随访反馈结果做针对性的随访，同时随访问卷提供异常问卷提醒，准确定位异常患者，并建立异常患者跟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医患沟通</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患者日间手术登记成功后，系统自动建立日间系统患者沟通群，群内成员为患者和医疗组成员，支持沟通群内发送图文消息，方便医患沟通，可配置自动关闭时间，患者出院后一定时间自动关闭咨询。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排班管理</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支持日间病区按月进行值班排班管理，方便交接班，包含一线、二线、三线、住院总、助理医生、安全值班等信息，可直接选择保存值班表。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管理者驾驶舱</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根据登录用户角色权限显示统计分析数据：包含日间医疗数据简报、准入情况、日间医疗业务数据看板等数据图表；支持生成手术通知单列表，支持每日待手术患者报表（包含开具住院证患者、各专科日间待术患者、等床患者检查完善、未完善检查患者）；方便管理者掌握全面的日间医疗业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129" w:type="dxa"/>
            <w:vMerge w:val="continue"/>
            <w:shd w:val="clear" w:color="auto" w:fill="auto"/>
            <w:vAlign w:val="center"/>
          </w:tcPr>
          <w:p>
            <w:pPr>
              <w:jc w:val="cente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基础数据管理</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支持手术耗材管理，可维护手术耗材套餐，如手术需要耗材准备，手术申请时选择耗材套餐和数量，当日手术排程结束后，可统计当日手术耗材需求量，打印耗材需求单。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患者手机端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个人信息</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可查询及维护个人基本信息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日间手术流程总览</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可查看自己当前所处流程，及已完成节点详情，待进行节点查看</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完善登记信息</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患者可自行完善日间手术登记节点所需要的个人信息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术前检查</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支持查看术前检查检验结果</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评估结果</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支持患者在线查询当前手术各个阶段的评估结果及状态，含检查评估、麻醉评估、出院评估等</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随访问卷</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由系统定时或实时发送随访问卷调查表，患者可在线实时进行填写，及反馈术前及术后情况，并提交随访问卷表。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医患沟通</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患者日间手术登记成功后，系统自动建立日间系统患者沟通群，群内成员为患者和医疗组成员，支持沟通群内发送图文消息，方便医患沟通，可配置自动关闭时间，患者出院后一定时间自动关闭咨询。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手术须知</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患者可有针对性的查看手术注意事项，或收看健康知识宣教文章、视频、直播等。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9" w:type="dxa"/>
            <w:vMerge w:val="continue"/>
            <w:shd w:val="clear" w:color="auto" w:fill="auto"/>
            <w:vAlign w:val="center"/>
          </w:tcPr>
          <w:p>
            <w:pPr>
              <w:jc w:val="cente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消息中心</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给患者发送各个业务的提醒消息，如预约、登记随访等各种消息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医护手机端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按就诊节点查看患者详细信息，就诊记录等信息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查看日间手术详情，掌握患者在各个节点的分布情况，手术排程信息变化及时通知医疗组成员；支持手机端调整患者手术预约信息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手术跟踪</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可查询围手术期各环节进度及执行情况反馈</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待办工作</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灵活配置，可查询已完成工作，及待办工作的情况及时间</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随访管理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根据具体手术情况，设计随访提醒，随访反馈，查询等功能</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b/>
                <w:bCs/>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消息管理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接收各业务节点以及信息状态等通知</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管理PC端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资源管理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支持角色管理、用户管理、组织机构管理、科室管理；支持按科室统一配置管理床位（虚拟）、手术室资源管理；维护系统运行所需各项数据字典</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流程引擎</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可根据科室/治疗方式配置对应流程，设定流程节点必要的前置条件，配置完成后，该科室可按照配置的流程开展日间医疗业务。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文书管理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配置管理各类医疗文书，可实现医疗文书结构化管理和应用；支持评分项字典管理，支持不同病种配置不同评估表单；支持按病种建立宣教计划，系统按照节点配置自动给相关节点患者发送宣教内容（视频、图片、文本等）</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消息管理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多方式多角色消息通知，根据院内各身份角色做针对性的精细化消息推送，消息模板可自定义，各个节点完成后，状态正常或异常，系统均自动发送消息给相关干系人及时处理，系统维护多种角色，如中心医生，手术医生，麻醉医生，患者，家属等，同一个消息节点，如麻醉评估，可灵活给各角色发送不同消息</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shd w:val="clear" w:color="auto" w:fill="auto"/>
            <w:vAlign w:val="center"/>
          </w:tcPr>
          <w:p>
            <w:pPr>
              <w:rPr>
                <w:rFonts w:asciiTheme="minorEastAsia" w:hAnsiTheme="minorEastAsia" w:eastAsiaTheme="minorEastAsia" w:cstheme="minorEastAsia"/>
                <w:sz w:val="24"/>
              </w:rPr>
            </w:pP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系统管理</w:t>
            </w:r>
          </w:p>
        </w:tc>
        <w:tc>
          <w:tcPr>
            <w:tcW w:w="7229" w:type="dxa"/>
            <w:shd w:val="clear" w:color="auto" w:fill="auto"/>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支持管理流水日志、错误日志、管理后台操作日志</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restart"/>
            <w:shd w:val="clear" w:color="auto" w:fill="auto"/>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质量管理端</w:t>
            </w:r>
          </w:p>
        </w:tc>
        <w:tc>
          <w:tcPr>
            <w:tcW w:w="1418" w:type="dxa"/>
            <w:shd w:val="clear" w:color="auto" w:fill="auto"/>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质量管理委员会</w:t>
            </w:r>
          </w:p>
        </w:tc>
        <w:tc>
          <w:tcPr>
            <w:tcW w:w="7229" w:type="dxa"/>
            <w:shd w:val="clear" w:color="auto" w:fill="auto"/>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分为院科两级质量管理组织，院级质量管理委员会和科室质量管理小组，明确成员及职责分工。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准入管理</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支持同步管理诊断库和手术库；支持病种遴选准入、支持医师授权管理；支持取消准入病种和医师授权。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质控指标管理</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根据国家、省级、院级管理需要建立国家、省级、院级、专病四个维度的质控指标，支持指标元数据管理；指标可设定指标名称、指标计算方式、指标数据来源等内容，并可发布指标主题，根据指标主题提取相关质量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质控数据分析</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根据指标主题筛选时间、科室，对当前周期内该科室日间医疗质量数据进行提取、分析，并以图表化形式展示；显示当前指标名称、指标类型、指标属性、指标说明、指标意义等。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质控数据导出</w:t>
            </w:r>
          </w:p>
        </w:tc>
        <w:tc>
          <w:tcPr>
            <w:tcW w:w="7229" w:type="dxa"/>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支持按照指标主题导出质控数据报表，方便质控数据分析和上报</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质量监管</w:t>
            </w:r>
          </w:p>
        </w:tc>
        <w:tc>
          <w:tcPr>
            <w:tcW w:w="7229" w:type="dxa"/>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支持设定质控指标预警阈值，超出阈值自动预警</w:t>
            </w:r>
            <w:r>
              <w:rPr>
                <w:rFonts w:hint="eastAsia" w:asciiTheme="minorEastAsia" w:hAnsiTheme="minorEastAsia" w:eastAsiaTheme="minorEastAsia" w:cstheme="minorEastAsia"/>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Merge w:val="continue"/>
          </w:tcPr>
          <w:p>
            <w:pPr>
              <w:rPr>
                <w:rFonts w:asciiTheme="minorEastAsia" w:hAnsiTheme="minorEastAsia" w:eastAsiaTheme="minorEastAsia" w:cstheme="minorEastAsia"/>
                <w:sz w:val="24"/>
              </w:rPr>
            </w:pP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质量改进活动</w:t>
            </w:r>
          </w:p>
        </w:tc>
        <w:tc>
          <w:tcPr>
            <w:tcW w:w="7229" w:type="dxa"/>
            <w:vAlign w:val="center"/>
          </w:tcPr>
          <w:p>
            <w:pPr>
              <w:widowControl/>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支持建立质量改进活动，针对指标数据分析异常结果建立改进计划、明确改进措施并执行</w:t>
            </w:r>
            <w:r>
              <w:rPr>
                <w:rFonts w:hint="eastAsia" w:asciiTheme="minorEastAsia" w:hAnsiTheme="minorEastAsia" w:eastAsiaTheme="minorEastAsia" w:cstheme="minorEastAsia"/>
                <w:color w:val="000000"/>
                <w:sz w:val="24"/>
                <w:lang w:eastAsia="zh-CN"/>
              </w:rPr>
              <w:t>。</w:t>
            </w:r>
          </w:p>
        </w:tc>
      </w:tr>
    </w:tbl>
    <w:p/>
    <w:p>
      <w:r>
        <w:rPr>
          <w:rFonts w:hint="eastAsia" w:ascii="宋体" w:hAnsi="宋体" w:cs="宋体"/>
          <w:sz w:val="24"/>
        </w:rPr>
        <w:t>2、“</w:t>
      </w:r>
      <w:r>
        <w:rPr>
          <w:rFonts w:hint="eastAsia" w:ascii="宋体" w:hAnsi="宋体" w:cs="宋体"/>
          <w:color w:val="000000"/>
          <w:kern w:val="0"/>
          <w:sz w:val="24"/>
        </w:rPr>
        <w:t>叫号硬件设备</w:t>
      </w:r>
      <w:r>
        <w:rPr>
          <w:rFonts w:hint="eastAsia" w:ascii="宋体" w:hAnsi="宋体" w:cs="宋体"/>
          <w:sz w:val="24"/>
        </w:rPr>
        <w:t>”参数要求</w:t>
      </w:r>
    </w:p>
    <w:tbl>
      <w:tblPr>
        <w:tblStyle w:val="9"/>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1418"/>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129" w:type="dxa"/>
            <w:vAlign w:val="center"/>
          </w:tcPr>
          <w:p>
            <w:pPr>
              <w:rPr>
                <w:rFonts w:asciiTheme="minorEastAsia" w:hAnsiTheme="minorEastAsia" w:eastAsiaTheme="minorEastAsia" w:cstheme="minorEastAsia"/>
                <w:b/>
                <w:sz w:val="24"/>
              </w:rPr>
            </w:pPr>
            <w:r>
              <w:rPr>
                <w:rFonts w:hint="eastAsia" w:ascii="宋体" w:hAnsi="宋体" w:cs="宋体"/>
                <w:color w:val="000000"/>
                <w:kern w:val="0"/>
                <w:sz w:val="24"/>
              </w:rPr>
              <w:t>叫号硬件设备</w:t>
            </w:r>
          </w:p>
        </w:tc>
        <w:tc>
          <w:tcPr>
            <w:tcW w:w="1418" w:type="dxa"/>
            <w:vAlign w:val="center"/>
          </w:tcPr>
          <w:p>
            <w:pPr>
              <w:widowControl/>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患者排队叫号信息显示</w:t>
            </w:r>
          </w:p>
        </w:tc>
        <w:tc>
          <w:tcPr>
            <w:tcW w:w="7229" w:type="dxa"/>
            <w:vAlign w:val="center"/>
          </w:tcPr>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LCD尺寸：65"</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光源：DLED背光</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分辨率：1920×10800pixels</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亮度(typ)/(min)：250cd/m²(typ.)</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对比率(typ)/(min)：1200:1(typ.)</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视角：178度(H)/178度(V)</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可视面积：1428.48(W)×803.52(H) mm</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伴音输出功率：2 X 5W</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CPU架构：Cortex-A55 4核  Hisilicon V352</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工作主频：1.5GHz</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GPU：Mali T450</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内存DDR：1GB</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储存eMMC Flash：8G</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系统版本：Android 9.0</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2.4GWIFI：Wifi  x 1</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整机功耗：≤150W</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待机功率：≤0.5W</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整机寿命：50000小时</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电源要求：100-240V, 50/60Hz</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支持有线网络连接和无线网络连接</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支持异常自动复位</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 0°、90°、180°、270°屏幕切换</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支持系统后台升级和本地升级</w:t>
            </w:r>
          </w:p>
          <w:p>
            <w:pPr>
              <w:widowControl/>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支持插入 TF 卡，增大存储空间</w:t>
            </w:r>
          </w:p>
          <w:p>
            <w:pPr>
              <w:widowControl/>
              <w:rPr>
                <w:rFonts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配套整体可移动支架</w:t>
            </w:r>
          </w:p>
        </w:tc>
      </w:tr>
    </w:tbl>
    <w:p>
      <w:pPr>
        <w:rPr>
          <w:rFonts w:hint="eastAsia"/>
        </w:rPr>
      </w:pPr>
    </w:p>
    <w:p>
      <w:pPr>
        <w:widowControl/>
        <w:jc w:val="left"/>
        <w:rPr>
          <w:b/>
          <w:sz w:val="32"/>
          <w:szCs w:val="32"/>
        </w:rPr>
      </w:pPr>
      <w:r>
        <w:rPr>
          <w:rFonts w:hint="eastAsia"/>
          <w:b/>
          <w:sz w:val="32"/>
          <w:szCs w:val="32"/>
        </w:rPr>
        <w:t>三、商务要求</w:t>
      </w:r>
    </w:p>
    <w:p>
      <w:pPr>
        <w:spacing w:line="440" w:lineRule="exact"/>
        <w:ind w:firstLine="480" w:firstLineChars="200"/>
        <w:rPr>
          <w:rFonts w:cs="宋体" w:asciiTheme="minorEastAsia" w:hAnsiTheme="minorEastAsia"/>
          <w:sz w:val="24"/>
        </w:rPr>
      </w:pPr>
      <w:r>
        <w:rPr>
          <w:rFonts w:hint="eastAsia" w:cs="宋体" w:asciiTheme="minorEastAsia" w:hAnsiTheme="minorEastAsia"/>
          <w:sz w:val="24"/>
        </w:rPr>
        <w:t>1、售后服务要求</w:t>
      </w:r>
      <w:r>
        <w:rPr>
          <w:rFonts w:cs="宋体" w:asciiTheme="minorEastAsia" w:hAnsiTheme="minorEastAsia"/>
          <w:sz w:val="24"/>
        </w:rPr>
        <w:t>：</w:t>
      </w:r>
    </w:p>
    <w:tbl>
      <w:tblPr>
        <w:tblStyle w:val="9"/>
        <w:tblpPr w:leftFromText="180" w:rightFromText="180" w:vertAnchor="text" w:tblpY="693"/>
        <w:tblW w:w="9340" w:type="dxa"/>
        <w:tblInd w:w="0" w:type="dxa"/>
        <w:tblLayout w:type="autofit"/>
        <w:tblCellMar>
          <w:top w:w="0" w:type="dxa"/>
          <w:left w:w="108" w:type="dxa"/>
          <w:bottom w:w="0" w:type="dxa"/>
          <w:right w:w="108" w:type="dxa"/>
        </w:tblCellMar>
      </w:tblPr>
      <w:tblGrid>
        <w:gridCol w:w="1266"/>
        <w:gridCol w:w="3254"/>
        <w:gridCol w:w="1700"/>
        <w:gridCol w:w="3120"/>
      </w:tblGrid>
      <w:tr>
        <w:tblPrEx>
          <w:tblCellMar>
            <w:top w:w="0" w:type="dxa"/>
            <w:left w:w="108" w:type="dxa"/>
            <w:bottom w:w="0" w:type="dxa"/>
            <w:right w:w="108" w:type="dxa"/>
          </w:tblCellMar>
        </w:tblPrEx>
        <w:trPr>
          <w:trHeight w:val="375" w:hRule="atLeast"/>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项目</w:t>
            </w:r>
          </w:p>
        </w:tc>
        <w:tc>
          <w:tcPr>
            <w:tcW w:w="325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关键控制点</w:t>
            </w:r>
          </w:p>
        </w:tc>
        <w:tc>
          <w:tcPr>
            <w:tcW w:w="170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衡量内容</w:t>
            </w:r>
          </w:p>
        </w:tc>
        <w:tc>
          <w:tcPr>
            <w:tcW w:w="312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b/>
                <w:bCs/>
                <w:color w:val="000000"/>
                <w:sz w:val="24"/>
              </w:rPr>
            </w:pPr>
            <w:r>
              <w:rPr>
                <w:rFonts w:hint="eastAsia" w:ascii="宋体" w:hAnsi="宋体" w:cs="宋体"/>
                <w:b/>
                <w:bCs/>
                <w:color w:val="000000"/>
                <w:sz w:val="24"/>
              </w:rPr>
              <w:t>目标</w:t>
            </w:r>
          </w:p>
        </w:tc>
      </w:tr>
      <w:tr>
        <w:tblPrEx>
          <w:tblCellMar>
            <w:top w:w="0" w:type="dxa"/>
            <w:left w:w="108" w:type="dxa"/>
            <w:bottom w:w="0" w:type="dxa"/>
            <w:right w:w="108" w:type="dxa"/>
          </w:tblCellMar>
        </w:tblPrEx>
        <w:trPr>
          <w:trHeight w:val="705"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服务响应时间</w:t>
            </w: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现场响应能力</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工作时间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7x24</w:t>
            </w:r>
            <w:r>
              <w:rPr>
                <w:rFonts w:hint="eastAsia" w:ascii="宋体" w:hAnsi="宋体" w:cs="宋体"/>
                <w:color w:val="000000"/>
                <w:sz w:val="24"/>
              </w:rPr>
              <w:br w:type="textWrapping"/>
            </w:r>
            <w:r>
              <w:rPr>
                <w:rFonts w:hint="eastAsia" w:ascii="宋体" w:hAnsi="宋体" w:cs="宋体"/>
                <w:color w:val="000000"/>
                <w:sz w:val="24"/>
              </w:rPr>
              <w:t>（0:00AM--23：59PM）</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紧急故障（网络中断、影响重大项目申报）</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响应时间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&lt;=15分钟</w:t>
            </w:r>
          </w:p>
        </w:tc>
      </w:tr>
      <w:tr>
        <w:tblPrEx>
          <w:tblCellMar>
            <w:top w:w="0" w:type="dxa"/>
            <w:left w:w="108" w:type="dxa"/>
            <w:bottom w:w="0" w:type="dxa"/>
            <w:right w:w="108" w:type="dxa"/>
          </w:tblCellMar>
        </w:tblPrEx>
        <w:trPr>
          <w:trHeight w:val="360"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严重故障（网络性能下降）</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响应时间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&lt;=0.5小时</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一般故障（访问外部网站异常）</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响应时间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&lt;=1小时</w:t>
            </w:r>
          </w:p>
        </w:tc>
      </w:tr>
      <w:tr>
        <w:tblPrEx>
          <w:tblCellMar>
            <w:top w:w="0" w:type="dxa"/>
            <w:left w:w="108" w:type="dxa"/>
            <w:bottom w:w="0" w:type="dxa"/>
            <w:right w:w="108" w:type="dxa"/>
          </w:tblCellMar>
        </w:tblPrEx>
        <w:trPr>
          <w:trHeight w:val="705"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主点</w:t>
            </w:r>
            <w:r>
              <w:rPr>
                <w:rFonts w:hint="eastAsia" w:ascii="宋体" w:hAnsi="宋体" w:cs="宋体"/>
                <w:color w:val="000000"/>
                <w:sz w:val="24"/>
              </w:rPr>
              <w:br w:type="textWrapping"/>
            </w:r>
            <w:r>
              <w:rPr>
                <w:rFonts w:hint="eastAsia" w:ascii="宋体" w:hAnsi="宋体" w:cs="宋体"/>
                <w:color w:val="000000"/>
                <w:sz w:val="24"/>
              </w:rPr>
              <w:t>服务周期</w:t>
            </w: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网络故障恢复</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工作时间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7x24</w:t>
            </w:r>
            <w:r>
              <w:rPr>
                <w:rFonts w:hint="eastAsia" w:ascii="宋体" w:hAnsi="宋体" w:cs="宋体"/>
                <w:color w:val="000000"/>
                <w:sz w:val="24"/>
              </w:rPr>
              <w:br w:type="textWrapping"/>
            </w:r>
            <w:r>
              <w:rPr>
                <w:rFonts w:hint="eastAsia" w:ascii="宋体" w:hAnsi="宋体" w:cs="宋体"/>
                <w:color w:val="000000"/>
                <w:sz w:val="24"/>
              </w:rPr>
              <w:t>（0:00AM--23：59PM）</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nil"/>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紧急故障（网络中断、影响重大项目申报）</w:t>
            </w:r>
          </w:p>
        </w:tc>
        <w:tc>
          <w:tcPr>
            <w:tcW w:w="1700" w:type="dxa"/>
            <w:tcBorders>
              <w:top w:val="nil"/>
              <w:left w:val="nil"/>
              <w:bottom w:val="nil"/>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nil"/>
              <w:left w:val="nil"/>
              <w:bottom w:val="nil"/>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&lt;=4小时</w:t>
            </w:r>
          </w:p>
        </w:tc>
      </w:tr>
      <w:tr>
        <w:tblPrEx>
          <w:tblCellMar>
            <w:top w:w="0" w:type="dxa"/>
            <w:left w:w="108" w:type="dxa"/>
            <w:bottom w:w="0" w:type="dxa"/>
            <w:right w:w="108" w:type="dxa"/>
          </w:tblCellMar>
        </w:tblPrEx>
        <w:trPr>
          <w:trHeight w:val="360"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严重故障（网络性能下降）</w:t>
            </w:r>
          </w:p>
        </w:tc>
        <w:tc>
          <w:tcPr>
            <w:tcW w:w="170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&lt;=6小时</w:t>
            </w:r>
          </w:p>
        </w:tc>
      </w:tr>
      <w:tr>
        <w:tblPrEx>
          <w:tblCellMar>
            <w:top w:w="0" w:type="dxa"/>
            <w:left w:w="108" w:type="dxa"/>
            <w:bottom w:w="0" w:type="dxa"/>
            <w:right w:w="108" w:type="dxa"/>
          </w:tblCellMar>
        </w:tblPrEx>
        <w:trPr>
          <w:trHeight w:val="705"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一般故障（访问外部网站异常）</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&lt;=6小时</w:t>
            </w:r>
          </w:p>
        </w:tc>
      </w:tr>
      <w:tr>
        <w:tblPrEx>
          <w:tblCellMar>
            <w:top w:w="0" w:type="dxa"/>
            <w:left w:w="108" w:type="dxa"/>
            <w:bottom w:w="0" w:type="dxa"/>
            <w:right w:w="108" w:type="dxa"/>
          </w:tblCellMar>
        </w:tblPrEx>
        <w:trPr>
          <w:trHeight w:val="705"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分点</w:t>
            </w:r>
            <w:r>
              <w:rPr>
                <w:rFonts w:hint="eastAsia" w:ascii="宋体" w:hAnsi="宋体" w:cs="宋体"/>
                <w:color w:val="000000"/>
                <w:sz w:val="24"/>
              </w:rPr>
              <w:br w:type="textWrapping"/>
            </w:r>
            <w:r>
              <w:rPr>
                <w:rFonts w:hint="eastAsia" w:ascii="宋体" w:hAnsi="宋体" w:cs="宋体"/>
                <w:color w:val="000000"/>
                <w:sz w:val="24"/>
              </w:rPr>
              <w:t>服务周期</w:t>
            </w:r>
          </w:p>
        </w:tc>
        <w:tc>
          <w:tcPr>
            <w:tcW w:w="3254"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w:t>
            </w: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工作时间</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7x24</w:t>
            </w:r>
            <w:r>
              <w:rPr>
                <w:rFonts w:hint="eastAsia" w:ascii="宋体" w:hAnsi="宋体" w:cs="宋体"/>
                <w:color w:val="000000"/>
                <w:sz w:val="24"/>
              </w:rPr>
              <w:br w:type="textWrapping"/>
            </w:r>
            <w:r>
              <w:rPr>
                <w:rFonts w:hint="eastAsia" w:ascii="宋体" w:hAnsi="宋体" w:cs="宋体"/>
                <w:color w:val="000000"/>
                <w:sz w:val="24"/>
              </w:rPr>
              <w:t>（0:00AM--23：59PM）</w:t>
            </w:r>
          </w:p>
        </w:tc>
      </w:tr>
      <w:tr>
        <w:tblPrEx>
          <w:tblCellMar>
            <w:top w:w="0" w:type="dxa"/>
            <w:left w:w="108" w:type="dxa"/>
            <w:bottom w:w="0" w:type="dxa"/>
            <w:right w:w="108" w:type="dxa"/>
          </w:tblCellMar>
        </w:tblPrEx>
        <w:trPr>
          <w:trHeight w:val="360" w:hRule="atLeast"/>
        </w:trPr>
        <w:tc>
          <w:tcPr>
            <w:tcW w:w="126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3254"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sz w:val="24"/>
              </w:rPr>
            </w:pPr>
          </w:p>
        </w:tc>
        <w:tc>
          <w:tcPr>
            <w:tcW w:w="170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故障恢复周期</w:t>
            </w:r>
          </w:p>
        </w:tc>
        <w:tc>
          <w:tcPr>
            <w:tcW w:w="3120" w:type="dxa"/>
            <w:tcBorders>
              <w:top w:val="nil"/>
              <w:left w:val="nil"/>
              <w:bottom w:val="single" w:color="auto" w:sz="8" w:space="0"/>
              <w:right w:val="single" w:color="auto" w:sz="8"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&lt;=24小时</w:t>
            </w:r>
          </w:p>
        </w:tc>
      </w:tr>
    </w:tbl>
    <w:p>
      <w:pPr>
        <w:spacing w:line="440" w:lineRule="exact"/>
        <w:rPr>
          <w:rFonts w:cs="宋体" w:asciiTheme="minorEastAsia" w:hAnsiTheme="minorEastAsia"/>
          <w:sz w:val="24"/>
        </w:rPr>
      </w:pPr>
    </w:p>
    <w:p>
      <w:pPr>
        <w:spacing w:line="440" w:lineRule="exact"/>
        <w:ind w:firstLine="480" w:firstLineChars="200"/>
        <w:rPr>
          <w:rFonts w:cs="宋体" w:asciiTheme="minorEastAsia" w:hAnsiTheme="minorEastAsia"/>
          <w:sz w:val="24"/>
        </w:rPr>
      </w:pPr>
      <w:r>
        <w:rPr>
          <w:rFonts w:cs="宋体" w:asciiTheme="minorEastAsia" w:hAnsiTheme="minorEastAsia"/>
          <w:sz w:val="24"/>
        </w:rPr>
        <w:t>2、投标人提供所投软件的所有安装、调试、部署、接口对接、售后等技术服务</w:t>
      </w:r>
      <w:r>
        <w:rPr>
          <w:rFonts w:hint="eastAsia" w:cs="宋体" w:asciiTheme="minorEastAsia" w:hAnsiTheme="minorEastAsia"/>
          <w:sz w:val="24"/>
          <w:lang w:eastAsia="zh-CN"/>
        </w:rPr>
        <w:t>，</w:t>
      </w:r>
      <w:r>
        <w:rPr>
          <w:rFonts w:hint="eastAsia" w:cs="宋体" w:asciiTheme="minorEastAsia" w:hAnsiTheme="minorEastAsia"/>
          <w:sz w:val="24"/>
          <w:lang w:val="en-US" w:eastAsia="zh-CN"/>
        </w:rPr>
        <w:t>软件保修≥2年，硬件保修≥3年</w:t>
      </w:r>
      <w:r>
        <w:rPr>
          <w:rFonts w:cs="宋体" w:asciiTheme="minorEastAsia" w:hAnsiTheme="minorEastAsia"/>
          <w:sz w:val="24"/>
        </w:rPr>
        <w:t>。</w:t>
      </w:r>
    </w:p>
    <w:p>
      <w:pPr>
        <w:spacing w:line="440" w:lineRule="exact"/>
        <w:ind w:firstLine="480" w:firstLineChars="200"/>
        <w:rPr>
          <w:rFonts w:cs="宋体"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、交货期：签订合同后</w:t>
      </w:r>
      <w:r>
        <w:rPr>
          <w:rFonts w:cs="宋体" w:asciiTheme="minorEastAsia" w:hAnsiTheme="minorEastAsia"/>
          <w:color w:val="0000FF"/>
          <w:sz w:val="24"/>
          <w:u w:val="single"/>
        </w:rPr>
        <w:t>120</w:t>
      </w:r>
      <w:r>
        <w:rPr>
          <w:rFonts w:hint="eastAsia" w:cs="宋体" w:asciiTheme="minorEastAsia" w:hAnsiTheme="minorEastAsia"/>
          <w:sz w:val="24"/>
        </w:rPr>
        <w:t>天内，完成安装验收；交货地点：广东省人民医院或指定地点。</w:t>
      </w:r>
    </w:p>
    <w:p>
      <w:pPr>
        <w:spacing w:line="360" w:lineRule="auto"/>
        <w:ind w:firstLine="480" w:firstLineChars="200"/>
        <w:rPr>
          <w:rFonts w:cs="宋体" w:asciiTheme="minorEastAsia" w:hAnsiTheme="minorEastAsia"/>
          <w:sz w:val="24"/>
        </w:rPr>
      </w:pPr>
      <w:bookmarkStart w:id="0" w:name="_GoBack"/>
      <w:bookmarkEnd w:id="0"/>
    </w:p>
    <w:p>
      <w:pPr>
        <w:spacing w:line="360" w:lineRule="auto"/>
        <w:ind w:firstLine="480" w:firstLineChars="200"/>
        <w:rPr>
          <w:rFonts w:cs="宋体"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、付款方式：</w:t>
      </w:r>
    </w:p>
    <w:p>
      <w:pPr>
        <w:spacing w:line="360" w:lineRule="auto"/>
        <w:ind w:firstLine="480" w:firstLineChars="200"/>
        <w:rPr>
          <w:rFonts w:ascii="宋体" w:hAnsi="宋体"/>
          <w:sz w:val="24"/>
        </w:rPr>
      </w:pPr>
      <w:r>
        <w:rPr>
          <w:rFonts w:hint="eastAsia" w:ascii="宋体" w:hAnsi="宋体"/>
          <w:sz w:val="24"/>
        </w:rPr>
        <w:t>甲方将按如下方式向乙方支付合同费用：</w:t>
      </w:r>
    </w:p>
    <w:p>
      <w:pPr>
        <w:spacing w:line="360" w:lineRule="auto"/>
        <w:ind w:firstLine="720" w:firstLineChars="300"/>
        <w:rPr>
          <w:rFonts w:ascii="宋体" w:hAnsi="宋体" w:cs="宋体"/>
          <w:sz w:val="24"/>
        </w:rPr>
      </w:pPr>
      <w:r>
        <w:rPr>
          <w:rFonts w:hint="eastAsia" w:ascii="宋体" w:hAnsi="宋体" w:cs="宋体"/>
          <w:sz w:val="24"/>
        </w:rPr>
        <w:t>1）合同签订后，在收到承建商开具相应金额正式发票后，支付合同总金额的30%。</w:t>
      </w:r>
    </w:p>
    <w:p>
      <w:pPr>
        <w:spacing w:line="360" w:lineRule="auto"/>
        <w:ind w:firstLine="720" w:firstLineChars="300"/>
        <w:rPr>
          <w:rFonts w:ascii="宋体" w:hAnsi="宋体" w:cs="宋体"/>
          <w:sz w:val="24"/>
        </w:rPr>
      </w:pPr>
      <w:r>
        <w:rPr>
          <w:rFonts w:hint="eastAsia" w:ascii="宋体" w:hAnsi="宋体" w:cs="宋体"/>
          <w:sz w:val="24"/>
        </w:rPr>
        <w:t>2）软件验收通过后，甲方在收到乙方开具相应金额正式发票以及《售后服务履约承诺函》后，向乙方支付合同总金额的70%。</w:t>
      </w:r>
    </w:p>
    <w:p>
      <w:pPr>
        <w:spacing w:line="440" w:lineRule="exact"/>
        <w:ind w:firstLine="480" w:firstLineChars="200"/>
        <w:rPr>
          <w:rFonts w:cs="宋体" w:asciiTheme="minorEastAsia" w:hAnsiTheme="minorEastAsia"/>
          <w:sz w:val="24"/>
        </w:rPr>
      </w:pPr>
      <w:r>
        <w:rPr>
          <w:rFonts w:cs="宋体" w:asciiTheme="minorEastAsia" w:hAnsiTheme="minorEastAsia"/>
          <w:sz w:val="24"/>
        </w:rPr>
        <w:t>5</w:t>
      </w:r>
      <w:r>
        <w:rPr>
          <w:rFonts w:hint="eastAsia" w:cs="宋体" w:asciiTheme="minorEastAsia" w:hAnsiTheme="minorEastAsia"/>
          <w:sz w:val="24"/>
        </w:rPr>
        <w:t>、保密要求：中标人遵守国家的经济、技术工作保密规定和人的保密工作条例，对标的技术实施期间在甲方了解的各种情况、获取的全部信息资料严格保密，不得泄露。对人有特殊保密要求的资料或要求特定人员接触的情况，如果中标人不具备相关条件，则提出具体的技术要求，委托人办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auto"/>
    <w:pitch w:val="default"/>
    <w:sig w:usb0="00000000" w:usb1="00000000" w:usb2="00000000" w:usb3="00000000" w:csb0="00040000" w:csb1="00000000"/>
    <w:embedRegular r:id="rId1" w:fontKey="{355567D0-BFA7-4F9C-BF0C-1F5ABA4406AA}"/>
  </w:font>
  <w:font w:name="Segoe UI Symbol">
    <w:panose1 w:val="020B0502040204020203"/>
    <w:charset w:val="00"/>
    <w:family w:val="swiss"/>
    <w:pitch w:val="default"/>
    <w:sig w:usb0="800001E3" w:usb1="1200FFEF" w:usb2="00040000" w:usb3="04000000" w:csb0="00000001" w:csb1="40000000"/>
    <w:embedRegular r:id="rId2" w:fontKey="{566CA6CC-4326-4071-BCAC-6F83A790AC89}"/>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341B8"/>
    <w:multiLevelType w:val="singleLevel"/>
    <w:tmpl w:val="DAA341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27BB71DF"/>
    <w:rsid w:val="00027D7F"/>
    <w:rsid w:val="0005047D"/>
    <w:rsid w:val="00064D13"/>
    <w:rsid w:val="00073A82"/>
    <w:rsid w:val="00073F5D"/>
    <w:rsid w:val="000E409A"/>
    <w:rsid w:val="00104B37"/>
    <w:rsid w:val="00116413"/>
    <w:rsid w:val="0013799A"/>
    <w:rsid w:val="001463A1"/>
    <w:rsid w:val="0016320D"/>
    <w:rsid w:val="00167210"/>
    <w:rsid w:val="001D4D33"/>
    <w:rsid w:val="00280681"/>
    <w:rsid w:val="00287DA3"/>
    <w:rsid w:val="002A05DF"/>
    <w:rsid w:val="002B311E"/>
    <w:rsid w:val="002D317A"/>
    <w:rsid w:val="00322928"/>
    <w:rsid w:val="003B2F69"/>
    <w:rsid w:val="0045650A"/>
    <w:rsid w:val="00524D20"/>
    <w:rsid w:val="005444CC"/>
    <w:rsid w:val="00574D5A"/>
    <w:rsid w:val="00576398"/>
    <w:rsid w:val="00583D58"/>
    <w:rsid w:val="005C7322"/>
    <w:rsid w:val="00601473"/>
    <w:rsid w:val="006020A0"/>
    <w:rsid w:val="00623469"/>
    <w:rsid w:val="00662FE2"/>
    <w:rsid w:val="006D2B75"/>
    <w:rsid w:val="00735127"/>
    <w:rsid w:val="00765156"/>
    <w:rsid w:val="007762E5"/>
    <w:rsid w:val="007969D8"/>
    <w:rsid w:val="007C7FCD"/>
    <w:rsid w:val="00897061"/>
    <w:rsid w:val="00903DCE"/>
    <w:rsid w:val="00914BBC"/>
    <w:rsid w:val="009F64C7"/>
    <w:rsid w:val="00A15C57"/>
    <w:rsid w:val="00A17844"/>
    <w:rsid w:val="00A90593"/>
    <w:rsid w:val="00AD0737"/>
    <w:rsid w:val="00CC5AB0"/>
    <w:rsid w:val="00D13AB4"/>
    <w:rsid w:val="00D57889"/>
    <w:rsid w:val="00D919F5"/>
    <w:rsid w:val="00DB7455"/>
    <w:rsid w:val="00E14BA4"/>
    <w:rsid w:val="00E7598B"/>
    <w:rsid w:val="00ED3C5E"/>
    <w:rsid w:val="00EE2805"/>
    <w:rsid w:val="00EE54A8"/>
    <w:rsid w:val="00EF7884"/>
    <w:rsid w:val="00F0264F"/>
    <w:rsid w:val="00F90E35"/>
    <w:rsid w:val="00FB2CCA"/>
    <w:rsid w:val="00FC0507"/>
    <w:rsid w:val="00FD3EFC"/>
    <w:rsid w:val="029C4C09"/>
    <w:rsid w:val="02A641F0"/>
    <w:rsid w:val="02F84417"/>
    <w:rsid w:val="03664F61"/>
    <w:rsid w:val="03C16290"/>
    <w:rsid w:val="04C767C3"/>
    <w:rsid w:val="05833D2F"/>
    <w:rsid w:val="072F66C1"/>
    <w:rsid w:val="07676543"/>
    <w:rsid w:val="08246246"/>
    <w:rsid w:val="09554CD5"/>
    <w:rsid w:val="098175B4"/>
    <w:rsid w:val="0B8C24BB"/>
    <w:rsid w:val="0C47762A"/>
    <w:rsid w:val="0CAF4438"/>
    <w:rsid w:val="0D765770"/>
    <w:rsid w:val="0E3A54CF"/>
    <w:rsid w:val="0E495258"/>
    <w:rsid w:val="0FD73E75"/>
    <w:rsid w:val="10EB1B6D"/>
    <w:rsid w:val="11FA6640"/>
    <w:rsid w:val="152359C3"/>
    <w:rsid w:val="1541742B"/>
    <w:rsid w:val="15A90D9F"/>
    <w:rsid w:val="18D32961"/>
    <w:rsid w:val="18E5308F"/>
    <w:rsid w:val="1A5C6199"/>
    <w:rsid w:val="1C144F92"/>
    <w:rsid w:val="1CF27F94"/>
    <w:rsid w:val="1E7D3868"/>
    <w:rsid w:val="1FF50063"/>
    <w:rsid w:val="21D11108"/>
    <w:rsid w:val="22AA14D2"/>
    <w:rsid w:val="236817F3"/>
    <w:rsid w:val="24C532FB"/>
    <w:rsid w:val="27BB71DF"/>
    <w:rsid w:val="281E73DF"/>
    <w:rsid w:val="2AD53270"/>
    <w:rsid w:val="2BCA5904"/>
    <w:rsid w:val="2C3C363C"/>
    <w:rsid w:val="2D092567"/>
    <w:rsid w:val="30D85D44"/>
    <w:rsid w:val="34346E4D"/>
    <w:rsid w:val="347F64DE"/>
    <w:rsid w:val="39AE48C9"/>
    <w:rsid w:val="3CB3033C"/>
    <w:rsid w:val="3DF87B37"/>
    <w:rsid w:val="41973249"/>
    <w:rsid w:val="42527782"/>
    <w:rsid w:val="45CC4E61"/>
    <w:rsid w:val="47E33174"/>
    <w:rsid w:val="482B3035"/>
    <w:rsid w:val="48AB0378"/>
    <w:rsid w:val="48DB1005"/>
    <w:rsid w:val="4B2A49FB"/>
    <w:rsid w:val="4D806FF1"/>
    <w:rsid w:val="4E230DCD"/>
    <w:rsid w:val="4ED24027"/>
    <w:rsid w:val="4F012FB2"/>
    <w:rsid w:val="507431EB"/>
    <w:rsid w:val="557D01FC"/>
    <w:rsid w:val="58F43901"/>
    <w:rsid w:val="595F1CF9"/>
    <w:rsid w:val="59CF6619"/>
    <w:rsid w:val="5DBD09F6"/>
    <w:rsid w:val="66B84586"/>
    <w:rsid w:val="68D93E08"/>
    <w:rsid w:val="696A3FE7"/>
    <w:rsid w:val="6D5F050B"/>
    <w:rsid w:val="6F7A0237"/>
    <w:rsid w:val="70361528"/>
    <w:rsid w:val="718A3708"/>
    <w:rsid w:val="74DF4680"/>
    <w:rsid w:val="7862526E"/>
    <w:rsid w:val="798412AA"/>
    <w:rsid w:val="7ABA4BF4"/>
    <w:rsid w:val="7CF01DD4"/>
    <w:rsid w:val="7D7558BB"/>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ody Text Indent"/>
    <w:basedOn w:val="1"/>
    <w:autoRedefine/>
    <w:qFormat/>
    <w:uiPriority w:val="0"/>
    <w:pPr>
      <w:ind w:firstLine="570"/>
    </w:pPr>
    <w:rPr>
      <w:rFonts w:ascii="宋体" w:hAnsi="宋体"/>
      <w:sz w:val="28"/>
      <w:szCs w:val="20"/>
    </w:rPr>
  </w:style>
  <w:style w:type="paragraph" w:styleId="5">
    <w:name w:val="Balloon Text"/>
    <w:basedOn w:val="1"/>
    <w:link w:val="21"/>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3">
    <w:name w:val="Table Paragraph"/>
    <w:basedOn w:val="1"/>
    <w:autoRedefine/>
    <w:qFormat/>
    <w:uiPriority w:val="1"/>
    <w:rPr>
      <w:rFonts w:ascii="宋体" w:hAnsi="宋体" w:cs="宋体"/>
      <w:lang w:val="zh-CN" w:bidi="zh-CN"/>
    </w:rPr>
  </w:style>
  <w:style w:type="character" w:customStyle="1" w:styleId="14">
    <w:name w:val="页眉 Char"/>
    <w:basedOn w:val="11"/>
    <w:link w:val="7"/>
    <w:autoRedefine/>
    <w:qFormat/>
    <w:uiPriority w:val="0"/>
    <w:rPr>
      <w:kern w:val="2"/>
      <w:sz w:val="18"/>
      <w:szCs w:val="18"/>
    </w:rPr>
  </w:style>
  <w:style w:type="character" w:customStyle="1" w:styleId="15">
    <w:name w:val="页脚 Char"/>
    <w:basedOn w:val="11"/>
    <w:link w:val="6"/>
    <w:autoRedefine/>
    <w:qFormat/>
    <w:uiPriority w:val="0"/>
    <w:rPr>
      <w:kern w:val="2"/>
      <w:sz w:val="18"/>
      <w:szCs w:val="18"/>
    </w:rPr>
  </w:style>
  <w:style w:type="paragraph" w:customStyle="1" w:styleId="16">
    <w:name w:val="列出段落1"/>
    <w:basedOn w:val="1"/>
    <w:autoRedefine/>
    <w:qFormat/>
    <w:uiPriority w:val="34"/>
    <w:pPr>
      <w:ind w:firstLine="420" w:firstLineChars="200"/>
    </w:pPr>
    <w:rPr>
      <w:rFonts w:asciiTheme="minorHAnsi" w:hAnsiTheme="minorHAnsi" w:eastAsiaTheme="minorEastAsia" w:cstheme="minorBidi"/>
      <w:szCs w:val="22"/>
    </w:rPr>
  </w:style>
  <w:style w:type="character" w:customStyle="1" w:styleId="17">
    <w:name w:val="标题 2 Char"/>
    <w:basedOn w:val="11"/>
    <w:autoRedefine/>
    <w:semiHidden/>
    <w:qFormat/>
    <w:uiPriority w:val="0"/>
    <w:rPr>
      <w:rFonts w:asciiTheme="majorHAnsi" w:hAnsiTheme="majorHAnsi" w:eastAsiaTheme="majorEastAsia" w:cstheme="majorBidi"/>
      <w:b/>
      <w:bCs/>
      <w:kern w:val="2"/>
      <w:sz w:val="32"/>
      <w:szCs w:val="32"/>
    </w:rPr>
  </w:style>
  <w:style w:type="character" w:customStyle="1" w:styleId="18">
    <w:name w:val="标题 2 Char1"/>
    <w:link w:val="2"/>
    <w:autoRedefine/>
    <w:qFormat/>
    <w:locked/>
    <w:uiPriority w:val="0"/>
    <w:rPr>
      <w:rFonts w:ascii="Arial" w:hAnsi="Arial" w:eastAsia="黑体"/>
      <w:b/>
      <w:bCs/>
      <w:kern w:val="2"/>
      <w:sz w:val="32"/>
      <w:szCs w:val="32"/>
    </w:rPr>
  </w:style>
  <w:style w:type="character" w:customStyle="1" w:styleId="19">
    <w:name w:val="列出段落 Char"/>
    <w:link w:val="20"/>
    <w:autoRedefine/>
    <w:qFormat/>
    <w:uiPriority w:val="34"/>
    <w:rPr>
      <w:kern w:val="2"/>
      <w:sz w:val="21"/>
    </w:rPr>
  </w:style>
  <w:style w:type="paragraph" w:styleId="20">
    <w:name w:val="List Paragraph"/>
    <w:basedOn w:val="1"/>
    <w:link w:val="19"/>
    <w:autoRedefine/>
    <w:qFormat/>
    <w:uiPriority w:val="34"/>
    <w:pPr>
      <w:ind w:firstLine="420" w:firstLineChars="200"/>
    </w:pPr>
    <w:rPr>
      <w:szCs w:val="20"/>
    </w:rPr>
  </w:style>
  <w:style w:type="character" w:customStyle="1" w:styleId="21">
    <w:name w:val="批注框文本 Char"/>
    <w:basedOn w:val="11"/>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A9F7-00AC-4F74-9EDB-7D7031EFE2F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4110</Words>
  <Characters>601</Characters>
  <Lines>5</Lines>
  <Paragraphs>9</Paragraphs>
  <TotalTime>2</TotalTime>
  <ScaleCrop>false</ScaleCrop>
  <LinksUpToDate>false</LinksUpToDate>
  <CharactersWithSpaces>4702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2023-12-12T08:20:00Z</dcterms:created>
  <dc:creator>zhaojie0510</dc:creator>
  <cp:lastModifiedBy>赵杰</cp:lastModifiedBy>
  <cp:lastPrinted>2020-03-19T07:07:00Z</cp:lastPrinted>
  <dcterms:modified xsi:type="dcterms:W3CDTF">2024-05-14T00:41:49Z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BD84C5AD6B7A4584A1A8FA65C7FACECD_13</vt:lpwstr>
  </property>
</Properties>
</file>