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ascii="宋体" w:hAnsi="宋体" w:eastAsia="宋体" w:cs="宋体"/>
        </w:rPr>
      </w:pPr>
      <w:r>
        <w:rPr>
          <w:rFonts w:hint="eastAsia" w:ascii="宋体" w:hAnsi="宋体" w:eastAsia="宋体" w:cs="宋体"/>
        </w:rPr>
        <w:t>支撑辅助及管理类信息系统一体化运维管理</w:t>
      </w:r>
    </w:p>
    <w:p>
      <w:pPr>
        <w:pStyle w:val="3"/>
        <w:numPr>
          <w:ilvl w:val="0"/>
          <w:numId w:val="0"/>
        </w:numPr>
        <w:bidi w:val="0"/>
        <w:ind w:leftChars="0"/>
        <w:jc w:val="center"/>
        <w:rPr>
          <w:rFonts w:hint="eastAsia" w:ascii="宋体" w:hAnsi="宋体" w:eastAsia="宋体" w:cs="宋体"/>
          <w:lang w:val="en-US"/>
        </w:rPr>
      </w:pPr>
      <w:r>
        <w:rPr>
          <w:rFonts w:hint="eastAsia" w:ascii="宋体" w:hAnsi="宋体" w:eastAsia="宋体" w:cs="宋体"/>
        </w:rPr>
        <w:t>服务项目(2024年)需求</w:t>
      </w:r>
    </w:p>
    <w:p>
      <w:pPr>
        <w:pStyle w:val="3"/>
        <w:numPr>
          <w:ilvl w:val="0"/>
          <w:numId w:val="2"/>
        </w:numPr>
        <w:spacing w:before="0" w:after="0"/>
        <w:rPr>
          <w:rFonts w:hint="eastAsia" w:ascii="宋体" w:hAnsi="宋体" w:eastAsia="宋体" w:cs="宋体"/>
          <w:sz w:val="32"/>
          <w:szCs w:val="32"/>
          <w:lang w:val="en-US"/>
        </w:rPr>
      </w:pPr>
      <w:r>
        <w:rPr>
          <w:rFonts w:hint="eastAsia" w:ascii="宋体" w:hAnsi="宋体" w:eastAsia="宋体" w:cs="宋体"/>
          <w:sz w:val="32"/>
          <w:szCs w:val="32"/>
          <w:lang w:val="en-US"/>
        </w:rPr>
        <w:t>项目名称</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auto"/>
        <w:ind w:left="0" w:firstLine="420" w:firstLineChars="200"/>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项目名称:支撑辅助及管理类信息系统一体化运维管理服务项目(2024年)</w:t>
      </w:r>
      <w:bookmarkStart w:id="1" w:name="_GoBack"/>
      <w:bookmarkEnd w:id="1"/>
    </w:p>
    <w:p>
      <w:pPr>
        <w:pStyle w:val="3"/>
        <w:numPr>
          <w:ilvl w:val="0"/>
          <w:numId w:val="2"/>
        </w:numPr>
        <w:spacing w:before="0" w:after="0"/>
        <w:rPr>
          <w:rFonts w:hint="eastAsia" w:ascii="宋体" w:hAnsi="宋体" w:eastAsia="宋体" w:cs="宋体"/>
          <w:sz w:val="32"/>
          <w:szCs w:val="32"/>
        </w:rPr>
      </w:pPr>
      <w:r>
        <w:rPr>
          <w:rFonts w:hint="eastAsia" w:ascii="宋体" w:hAnsi="宋体" w:eastAsia="宋体" w:cs="宋体"/>
          <w:sz w:val="32"/>
          <w:szCs w:val="32"/>
          <w:lang w:val="en-US"/>
        </w:rPr>
        <w:t>项目背景</w:t>
      </w:r>
    </w:p>
    <w:p>
      <w:pPr>
        <w:spacing w:line="360" w:lineRule="auto"/>
        <w:ind w:firstLine="420" w:firstLineChars="200"/>
        <w:rPr>
          <w:rFonts w:hint="eastAsia" w:ascii="宋体" w:hAnsi="宋体" w:eastAsia="宋体" w:cs="宋体"/>
        </w:rPr>
      </w:pPr>
      <w:r>
        <w:rPr>
          <w:rFonts w:hint="eastAsia" w:ascii="宋体" w:hAnsi="宋体" w:eastAsia="宋体" w:cs="宋体"/>
        </w:rPr>
        <w:t>随着医疗技术的不断发展和医疗需求的增加，医院支撑辅助及管理类信息系统已经成为医院运营的重要组成部分。这些系统不仅包括传统的医院管理系统，还</w:t>
      </w:r>
      <w:r>
        <w:rPr>
          <w:rFonts w:hint="eastAsia" w:ascii="宋体" w:hAnsi="宋体" w:eastAsia="宋体" w:cs="宋体"/>
          <w:lang w:val="en-US" w:eastAsia="zh-CN"/>
        </w:rPr>
        <w:t>涵</w:t>
      </w:r>
      <w:r>
        <w:rPr>
          <w:rFonts w:hint="eastAsia" w:ascii="宋体" w:hAnsi="宋体" w:eastAsia="宋体" w:cs="宋体"/>
        </w:rPr>
        <w:t>盖了医疗影像系统、实验室信息系统、药品管理系统等多个方面</w:t>
      </w:r>
      <w:r>
        <w:rPr>
          <w:rFonts w:hint="eastAsia" w:ascii="宋体" w:hAnsi="宋体" w:eastAsia="宋体" w:cs="宋体"/>
          <w:lang w:val="en-US" w:eastAsia="zh-CN"/>
        </w:rPr>
        <w:t>的系统</w:t>
      </w:r>
      <w:r>
        <w:rPr>
          <w:rFonts w:hint="eastAsia" w:ascii="宋体" w:hAnsi="宋体" w:eastAsia="宋体" w:cs="宋体"/>
        </w:rPr>
        <w:t>，为医院提供了全面的支持和辅助功能。这些系统的运行稳定性和安全性对医院的正常运营和医疗服务质量至关重要。</w:t>
      </w:r>
    </w:p>
    <w:p>
      <w:pPr>
        <w:spacing w:line="360" w:lineRule="auto"/>
        <w:ind w:firstLine="420" w:firstLineChars="200"/>
        <w:rPr>
          <w:rFonts w:hint="eastAsia" w:ascii="宋体" w:hAnsi="宋体" w:eastAsia="宋体" w:cs="宋体"/>
        </w:rPr>
      </w:pPr>
      <w:r>
        <w:rPr>
          <w:rFonts w:hint="eastAsia" w:ascii="宋体" w:hAnsi="宋体" w:eastAsia="宋体" w:cs="宋体"/>
        </w:rPr>
        <w:t>然而，随着医院信息系统的不断升级和扩展，系统的管理和运维工作变得日益复杂和繁重。为了确保系统的稳定运行和高效运转，医院需要建立一个完善的一体化运维管理服务体系。这个体系将涵盖系统监控、故障排除、性能优化、安全防护、系统优化、选代升级</w:t>
      </w:r>
      <w:r>
        <w:rPr>
          <w:rFonts w:hint="eastAsia" w:ascii="宋体" w:hAnsi="宋体" w:eastAsia="宋体" w:cs="宋体"/>
          <w:lang w:val="en-US" w:eastAsia="zh-CN"/>
        </w:rPr>
        <w:t>以</w:t>
      </w:r>
      <w:r>
        <w:rPr>
          <w:rFonts w:hint="eastAsia" w:ascii="宋体" w:hAnsi="宋体" w:eastAsia="宋体" w:cs="宋体"/>
        </w:rPr>
        <w:t>及人员驻场运维服务等多个方面</w:t>
      </w:r>
      <w:r>
        <w:rPr>
          <w:rFonts w:hint="eastAsia" w:ascii="宋体" w:hAnsi="宋体" w:eastAsia="宋体" w:cs="宋体"/>
          <w:lang w:val="en-US" w:eastAsia="zh-CN"/>
        </w:rPr>
        <w:t>内容</w:t>
      </w:r>
      <w:r>
        <w:rPr>
          <w:rFonts w:hint="eastAsia" w:ascii="宋体" w:hAnsi="宋体" w:eastAsia="宋体" w:cs="宋体"/>
        </w:rPr>
        <w:t>，为医院的信息系统提供全方位的管理和支持。</w:t>
      </w:r>
    </w:p>
    <w:p>
      <w:pPr>
        <w:spacing w:line="360" w:lineRule="auto"/>
        <w:ind w:firstLine="420" w:firstLineChars="200"/>
        <w:rPr>
          <w:rFonts w:hint="eastAsia" w:ascii="宋体" w:hAnsi="宋体" w:eastAsia="宋体" w:cs="宋体"/>
          <w:sz w:val="21"/>
          <w:szCs w:val="24"/>
          <w:lang w:val="en-US"/>
        </w:rPr>
      </w:pPr>
      <w:r>
        <w:rPr>
          <w:rFonts w:hint="eastAsia" w:ascii="宋体" w:hAnsi="宋体" w:eastAsia="宋体" w:cs="宋体"/>
        </w:rPr>
        <w:t>本项目的建设目标是通过建立一个完善的医院支撑辅助及管理类信息系统一体化运维管理服务体系，提升医院信息化水平，优化医疗服务流程，提高医疗服务质里和效率。具体目标包括</w:t>
      </w:r>
      <w:r>
        <w:rPr>
          <w:rFonts w:hint="eastAsia" w:ascii="宋体" w:hAnsi="宋体" w:eastAsia="宋体" w:cs="宋体"/>
          <w:lang w:eastAsia="zh-CN"/>
        </w:rPr>
        <w:t>：</w:t>
      </w:r>
      <w:r>
        <w:rPr>
          <w:rFonts w:hint="eastAsia" w:ascii="宋体" w:hAnsi="宋体" w:eastAsia="宋体" w:cs="宋体"/>
        </w:rPr>
        <w:t>1.提高系统稳定性</w:t>
      </w:r>
      <w:r>
        <w:rPr>
          <w:rFonts w:hint="eastAsia" w:ascii="宋体" w:hAnsi="宋体" w:eastAsia="宋体" w:cs="宋体"/>
          <w:lang w:eastAsia="zh-CN"/>
        </w:rPr>
        <w:t>：</w:t>
      </w:r>
      <w:r>
        <w:rPr>
          <w:rFonts w:hint="eastAsia" w:ascii="宋体" w:hAnsi="宋体" w:eastAsia="宋体" w:cs="宋体"/>
        </w:rPr>
        <w:t>通过全面监控和及时响应系统问题，降低系统故障率，确保医院信息系统的稳定运行。2.提升系统性能</w:t>
      </w:r>
      <w:r>
        <w:rPr>
          <w:rFonts w:hint="eastAsia" w:ascii="宋体" w:hAnsi="宋体" w:eastAsia="宋体" w:cs="宋体"/>
          <w:lang w:eastAsia="zh-CN"/>
        </w:rPr>
        <w:t>：</w:t>
      </w:r>
      <w:r>
        <w:rPr>
          <w:rFonts w:hint="eastAsia" w:ascii="宋体" w:hAnsi="宋体" w:eastAsia="宋体" w:cs="宋体"/>
        </w:rPr>
        <w:t>优化系统配置和性能调整，提高系统运行效率，加快数据处理速度，提升用户体验</w:t>
      </w:r>
      <w:r>
        <w:rPr>
          <w:rFonts w:hint="eastAsia" w:ascii="宋体" w:hAnsi="宋体" w:eastAsia="宋体" w:cs="宋体"/>
          <w:lang w:eastAsia="zh-CN"/>
        </w:rPr>
        <w:t>。</w:t>
      </w:r>
      <w:r>
        <w:rPr>
          <w:rFonts w:hint="eastAsia" w:ascii="宋体" w:hAnsi="宋体" w:eastAsia="宋体" w:cs="宋体"/>
        </w:rPr>
        <w:t>3.强化安全防护</w:t>
      </w:r>
      <w:r>
        <w:rPr>
          <w:rFonts w:hint="eastAsia" w:ascii="宋体" w:hAnsi="宋体" w:eastAsia="宋体" w:cs="宋体"/>
          <w:lang w:eastAsia="zh-CN"/>
        </w:rPr>
        <w:t>：</w:t>
      </w:r>
      <w:r>
        <w:rPr>
          <w:rFonts w:hint="eastAsia" w:ascii="宋体" w:hAnsi="宋体" w:eastAsia="宋体" w:cs="宋体"/>
        </w:rPr>
        <w:t>建立完善的安全管理机制，加强系统安全防护，保障医院信息系统数据的安全性和完整性。4.提高运维效率</w:t>
      </w:r>
      <w:r>
        <w:rPr>
          <w:rFonts w:hint="eastAsia" w:ascii="宋体" w:hAnsi="宋体" w:eastAsia="宋体" w:cs="宋体"/>
          <w:lang w:eastAsia="zh-CN"/>
        </w:rPr>
        <w:t>：</w:t>
      </w:r>
      <w:r>
        <w:rPr>
          <w:rFonts w:hint="eastAsia" w:ascii="宋体" w:hAnsi="宋体" w:eastAsia="宋体" w:cs="宋体"/>
        </w:rPr>
        <w:t>优化运维流程，提高运维团队的工作效率，减少系统故障的处理时间，提升整体运维管理水平。5.支持医院发展</w:t>
      </w:r>
      <w:r>
        <w:rPr>
          <w:rFonts w:hint="eastAsia" w:ascii="宋体" w:hAnsi="宋体" w:eastAsia="宋体" w:cs="宋体"/>
          <w:lang w:eastAsia="zh-CN"/>
        </w:rPr>
        <w:t>：</w:t>
      </w:r>
      <w:r>
        <w:rPr>
          <w:rFonts w:hint="eastAsia" w:ascii="宋体" w:hAnsi="宋体" w:eastAsia="宋体" w:cs="宋体"/>
        </w:rPr>
        <w:t>为医院的信息化建设提供可靠的技术支持，推动医院信息化水平的不断提升，促进医院的可持续发展。通过实现以上目标，我们将为医院打造一个高效、安全、稳定的信息化运维管理体系，为医院的发展和病患的健康提供更加可靠的支持和保障。</w:t>
      </w:r>
    </w:p>
    <w:p>
      <w:pPr>
        <w:pStyle w:val="3"/>
        <w:numPr>
          <w:ilvl w:val="0"/>
          <w:numId w:val="2"/>
        </w:numPr>
        <w:spacing w:before="0" w:after="0"/>
        <w:rPr>
          <w:rFonts w:hint="eastAsia" w:ascii="宋体" w:hAnsi="宋体" w:eastAsia="宋体" w:cs="宋体"/>
        </w:rPr>
      </w:pPr>
      <w:r>
        <w:rPr>
          <w:rFonts w:hint="eastAsia" w:ascii="宋体" w:hAnsi="宋体" w:eastAsia="宋体" w:cs="宋体"/>
          <w:sz w:val="32"/>
          <w:szCs w:val="32"/>
          <w:lang w:val="en-US"/>
        </w:rPr>
        <w:t>项目内容</w:t>
      </w:r>
      <w:bookmarkStart w:id="0" w:name="_6.1.2、容器服务器"/>
      <w:bookmarkEnd w:id="0"/>
    </w:p>
    <w:p>
      <w:pPr>
        <w:pStyle w:val="4"/>
        <w:rPr>
          <w:rFonts w:hint="eastAsia" w:ascii="宋体" w:hAnsi="宋体" w:eastAsia="宋体" w:cs="宋体"/>
        </w:rPr>
      </w:pPr>
      <w:r>
        <w:rPr>
          <w:rFonts w:hint="eastAsia" w:ascii="宋体" w:hAnsi="宋体" w:eastAsia="宋体" w:cs="宋体"/>
          <w:sz w:val="30"/>
          <w:szCs w:val="30"/>
          <w:lang w:val="en-US"/>
        </w:rPr>
        <w:t>3.1服务内容</w:t>
      </w:r>
    </w:p>
    <w:p>
      <w:pPr>
        <w:pStyle w:val="5"/>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.1业务系统一线驻场技术服务</w:t>
      </w:r>
    </w:p>
    <w:p>
      <w:pPr>
        <w:numPr>
          <w:ilvl w:val="0"/>
          <w:numId w:val="0"/>
        </w:numPr>
        <w:spacing w:line="360" w:lineRule="auto"/>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驻场运维服务： 在服务周期内，安排</w:t>
      </w:r>
      <w:r>
        <w:rPr>
          <w:rFonts w:hint="eastAsia" w:ascii="宋体" w:hAnsi="宋体" w:cs="宋体"/>
          <w:szCs w:val="21"/>
          <w:highlight w:val="none"/>
          <w:lang w:val="en-US" w:eastAsia="zh-CN"/>
        </w:rPr>
        <w:t>不少于</w:t>
      </w:r>
      <w:r>
        <w:rPr>
          <w:rFonts w:hint="eastAsia" w:ascii="宋体" w:hAnsi="宋体" w:eastAsia="宋体" w:cs="宋体"/>
          <w:szCs w:val="21"/>
          <w:highlight w:val="none"/>
        </w:rPr>
        <w:t>1名项目经理及</w:t>
      </w:r>
      <w:r>
        <w:rPr>
          <w:rFonts w:hint="eastAsia" w:ascii="宋体" w:hAnsi="宋体" w:cs="宋体"/>
          <w:szCs w:val="21"/>
          <w:highlight w:val="none"/>
          <w:lang w:val="en-US" w:eastAsia="zh-CN"/>
        </w:rPr>
        <w:t>不少于</w:t>
      </w:r>
      <w:r>
        <w:rPr>
          <w:rFonts w:hint="eastAsia" w:ascii="宋体" w:hAnsi="宋体" w:eastAsia="宋体" w:cs="宋体"/>
          <w:szCs w:val="21"/>
          <w:highlight w:val="none"/>
        </w:rPr>
        <w:t>3名技术工程师长期</w:t>
      </w:r>
      <w:r>
        <w:rPr>
          <w:rFonts w:hint="eastAsia" w:ascii="宋体" w:hAnsi="宋体" w:cs="宋体"/>
          <w:szCs w:val="21"/>
          <w:highlight w:val="none"/>
          <w:lang w:val="en-US" w:eastAsia="zh-CN"/>
        </w:rPr>
        <w:t>驻场</w:t>
      </w:r>
      <w:r>
        <w:rPr>
          <w:rFonts w:hint="eastAsia" w:ascii="宋体" w:hAnsi="宋体" w:eastAsia="宋体" w:cs="宋体"/>
          <w:szCs w:val="21"/>
          <w:highlight w:val="none"/>
        </w:rPr>
        <w:t>在院内对各业务系统（附件）提供日常的</w:t>
      </w:r>
      <w:r>
        <w:rPr>
          <w:rFonts w:hint="eastAsia" w:ascii="宋体" w:hAnsi="宋体" w:cs="宋体"/>
          <w:szCs w:val="21"/>
          <w:highlight w:val="none"/>
          <w:lang w:val="en-US" w:eastAsia="zh-CN"/>
        </w:rPr>
        <w:t>技术</w:t>
      </w:r>
      <w:r>
        <w:rPr>
          <w:rFonts w:hint="eastAsia" w:ascii="宋体" w:hAnsi="宋体" w:eastAsia="宋体" w:cs="宋体"/>
          <w:szCs w:val="21"/>
          <w:highlight w:val="none"/>
        </w:rPr>
        <w:t>服务管理及</w:t>
      </w:r>
      <w:r>
        <w:rPr>
          <w:rFonts w:hint="eastAsia" w:ascii="宋体" w:hAnsi="宋体" w:cs="宋体"/>
          <w:szCs w:val="21"/>
          <w:highlight w:val="none"/>
          <w:lang w:val="en-US" w:eastAsia="zh-CN"/>
        </w:rPr>
        <w:t>软硬件技术</w:t>
      </w:r>
      <w:r>
        <w:rPr>
          <w:rFonts w:hint="eastAsia" w:ascii="宋体" w:hAnsi="宋体" w:eastAsia="宋体" w:cs="宋体"/>
          <w:szCs w:val="21"/>
          <w:highlight w:val="none"/>
        </w:rPr>
        <w:t>服务支持工作。本项目涉及</w:t>
      </w:r>
      <w:r>
        <w:rPr>
          <w:rFonts w:hint="eastAsia" w:ascii="宋体" w:hAnsi="宋体" w:eastAsia="宋体" w:cs="宋体"/>
          <w:szCs w:val="21"/>
          <w:highlight w:val="none"/>
          <w:lang w:val="en-US" w:eastAsia="zh-CN"/>
        </w:rPr>
        <w:t>系统</w:t>
      </w:r>
      <w:r>
        <w:rPr>
          <w:rFonts w:hint="eastAsia" w:ascii="宋体" w:hAnsi="宋体" w:eastAsia="宋体" w:cs="宋体"/>
          <w:szCs w:val="21"/>
          <w:highlight w:val="none"/>
        </w:rPr>
        <w:t>运维范围较广，需对</w:t>
      </w:r>
      <w:r>
        <w:rPr>
          <w:rFonts w:hint="eastAsia" w:ascii="宋体" w:hAnsi="宋体" w:eastAsia="宋体" w:cs="宋体"/>
          <w:szCs w:val="21"/>
          <w:highlight w:val="none"/>
          <w:lang w:val="en-US" w:eastAsia="zh-CN"/>
        </w:rPr>
        <w:t>多个系统</w:t>
      </w:r>
      <w:r>
        <w:rPr>
          <w:rFonts w:hint="eastAsia" w:ascii="宋体" w:hAnsi="宋体" w:eastAsia="宋体" w:cs="宋体"/>
          <w:szCs w:val="21"/>
          <w:highlight w:val="none"/>
        </w:rPr>
        <w:t>进行整体运维，</w:t>
      </w:r>
      <w:r>
        <w:rPr>
          <w:rFonts w:ascii="Segoe UI" w:hAnsi="Segoe UI" w:eastAsia="Segoe UI" w:cs="Segoe UI"/>
          <w:i w:val="0"/>
          <w:iCs w:val="0"/>
          <w:caps w:val="0"/>
          <w:color w:val="05073B"/>
          <w:spacing w:val="0"/>
          <w:sz w:val="22"/>
          <w:szCs w:val="22"/>
          <w:shd w:val="clear" w:fill="FDFDFE"/>
        </w:rPr>
        <w:t>针对重点业务系统，提供原厂维保服务，并出具原厂服务承诺函，以确保服务质量</w:t>
      </w:r>
      <w:r>
        <w:rPr>
          <w:rFonts w:hint="eastAsia" w:ascii="宋体" w:hAnsi="宋体" w:eastAsia="宋体" w:cs="宋体"/>
          <w:szCs w:val="21"/>
          <w:highlight w:val="none"/>
          <w:lang w:val="en-US" w:eastAsia="zh-CN"/>
        </w:rPr>
        <w:t>。</w:t>
      </w:r>
    </w:p>
    <w:p>
      <w:pPr>
        <w:numPr>
          <w:ilvl w:val="0"/>
          <w:numId w:val="3"/>
        </w:numPr>
        <w:spacing w:line="360" w:lineRule="auto"/>
        <w:rPr>
          <w:rFonts w:hint="eastAsia" w:ascii="宋体" w:hAnsi="宋体" w:eastAsia="宋体" w:cs="宋体"/>
        </w:rPr>
      </w:pPr>
      <w:r>
        <w:rPr>
          <w:rFonts w:hint="eastAsia" w:ascii="宋体" w:hAnsi="宋体" w:eastAsia="宋体" w:cs="宋体"/>
        </w:rPr>
        <w:t>日常服务：定期分析与处理业务系统的问题和潜在风险；对系统及其数据进行常规维护；</w:t>
      </w:r>
      <w:r>
        <w:rPr>
          <w:rFonts w:ascii="Segoe UI" w:hAnsi="Segoe UI" w:eastAsia="Segoe UI" w:cs="Segoe UI"/>
          <w:i w:val="0"/>
          <w:iCs w:val="0"/>
          <w:caps w:val="0"/>
          <w:color w:val="05073B"/>
          <w:spacing w:val="0"/>
          <w:sz w:val="22"/>
          <w:szCs w:val="22"/>
          <w:shd w:val="clear" w:fill="FDFDFE"/>
        </w:rPr>
        <w:t>对业务系统进行优化调整</w:t>
      </w:r>
      <w:r>
        <w:rPr>
          <w:rFonts w:hint="eastAsia" w:ascii="宋体" w:hAnsi="宋体" w:eastAsia="宋体" w:cs="宋体"/>
        </w:rPr>
        <w:t>；</w:t>
      </w:r>
      <w:r>
        <w:rPr>
          <w:rFonts w:ascii="Segoe UI" w:hAnsi="Segoe UI" w:eastAsia="Segoe UI" w:cs="Segoe UI"/>
          <w:i w:val="0"/>
          <w:iCs w:val="0"/>
          <w:caps w:val="0"/>
          <w:color w:val="05073B"/>
          <w:spacing w:val="0"/>
          <w:sz w:val="22"/>
          <w:szCs w:val="22"/>
          <w:shd w:val="clear" w:fill="FDFDFE"/>
        </w:rPr>
        <w:t>实施系统与数据安全策略</w:t>
      </w:r>
      <w:r>
        <w:rPr>
          <w:rFonts w:hint="eastAsia" w:ascii="宋体" w:hAnsi="宋体" w:eastAsia="宋体" w:cs="宋体"/>
        </w:rPr>
        <w:t>；确保系统现有接口的稳定运行；配合完成信息系统评审工作（</w:t>
      </w:r>
      <w:r>
        <w:rPr>
          <w:rFonts w:ascii="Segoe UI" w:hAnsi="Segoe UI" w:eastAsia="Segoe UI" w:cs="Segoe UI"/>
          <w:i w:val="0"/>
          <w:iCs w:val="0"/>
          <w:caps w:val="0"/>
          <w:color w:val="05073B"/>
          <w:spacing w:val="0"/>
          <w:sz w:val="22"/>
          <w:szCs w:val="22"/>
          <w:shd w:val="clear" w:fill="FDFDFE"/>
        </w:rPr>
        <w:t>如提供数据视图、数据补充与完善等</w:t>
      </w:r>
      <w:r>
        <w:rPr>
          <w:rFonts w:hint="eastAsia" w:ascii="宋体" w:hAnsi="宋体" w:eastAsia="宋体" w:cs="宋体"/>
        </w:rPr>
        <w:t>）</w:t>
      </w:r>
      <w:r>
        <w:rPr>
          <w:rFonts w:hint="eastAsia" w:ascii="宋体" w:hAnsi="宋体" w:eastAsia="宋体" w:cs="宋体"/>
          <w:lang w:eastAsia="zh-CN"/>
        </w:rPr>
        <w:t>；</w:t>
      </w:r>
      <w:r>
        <w:rPr>
          <w:rFonts w:ascii="Segoe UI" w:hAnsi="Segoe UI" w:eastAsia="Segoe UI" w:cs="Segoe UI"/>
          <w:i w:val="0"/>
          <w:iCs w:val="0"/>
          <w:caps w:val="0"/>
          <w:color w:val="05073B"/>
          <w:spacing w:val="0"/>
          <w:sz w:val="22"/>
          <w:szCs w:val="22"/>
          <w:shd w:val="clear" w:fill="FDFDFE"/>
        </w:rPr>
        <w:t>为用户提供系统操作指引和培训</w:t>
      </w:r>
      <w:r>
        <w:rPr>
          <w:rFonts w:hint="eastAsia" w:ascii="宋体" w:hAnsi="宋体" w:eastAsia="宋体" w:cs="宋体"/>
        </w:rPr>
        <w:t>；</w:t>
      </w:r>
      <w:r>
        <w:rPr>
          <w:rFonts w:ascii="Segoe UI" w:hAnsi="Segoe UI" w:eastAsia="Segoe UI" w:cs="Segoe UI"/>
          <w:i w:val="0"/>
          <w:iCs w:val="0"/>
          <w:caps w:val="0"/>
          <w:color w:val="05073B"/>
          <w:spacing w:val="0"/>
          <w:sz w:val="22"/>
          <w:szCs w:val="22"/>
          <w:shd w:val="clear" w:fill="FDFDFE"/>
        </w:rPr>
        <w:t>根据用户需求，提供其他支持，如报表导出、数据整理等</w:t>
      </w:r>
      <w:r>
        <w:rPr>
          <w:rFonts w:hint="eastAsia" w:ascii="宋体" w:hAnsi="宋体" w:eastAsia="宋体" w:cs="宋体"/>
        </w:rPr>
        <w:t>。</w:t>
      </w:r>
    </w:p>
    <w:p>
      <w:pPr>
        <w:numPr>
          <w:ilvl w:val="0"/>
          <w:numId w:val="3"/>
        </w:numPr>
        <w:spacing w:line="360" w:lineRule="auto"/>
        <w:rPr>
          <w:rFonts w:hint="eastAsia" w:ascii="宋体" w:hAnsi="宋体" w:eastAsia="宋体" w:cs="宋体"/>
        </w:rPr>
      </w:pPr>
      <w:r>
        <w:rPr>
          <w:rFonts w:hint="eastAsia" w:ascii="宋体" w:hAnsi="宋体" w:eastAsia="宋体" w:cs="宋体"/>
        </w:rPr>
        <w:t>稳定运行保障：</w:t>
      </w:r>
      <w:r>
        <w:rPr>
          <w:rFonts w:ascii="Segoe UI" w:hAnsi="Segoe UI" w:eastAsia="Segoe UI" w:cs="Segoe UI"/>
          <w:i w:val="0"/>
          <w:iCs w:val="0"/>
          <w:caps w:val="0"/>
          <w:color w:val="05073B"/>
          <w:spacing w:val="0"/>
          <w:sz w:val="22"/>
          <w:szCs w:val="22"/>
          <w:shd w:val="clear" w:fill="FDFDFE"/>
        </w:rPr>
        <w:t>制定和调整系统检查及维护方案，确保系统功能的完整性和正确性</w:t>
      </w:r>
      <w:r>
        <w:rPr>
          <w:rFonts w:hint="eastAsia" w:ascii="宋体" w:hAnsi="宋体" w:eastAsia="宋体" w:cs="宋体"/>
          <w:lang w:eastAsia="zh-CN"/>
        </w:rPr>
        <w:t>；</w:t>
      </w:r>
      <w:r>
        <w:rPr>
          <w:rFonts w:ascii="Segoe UI" w:hAnsi="Segoe UI" w:eastAsia="Segoe UI" w:cs="Segoe UI"/>
          <w:i w:val="0"/>
          <w:iCs w:val="0"/>
          <w:caps w:val="0"/>
          <w:color w:val="05073B"/>
          <w:spacing w:val="0"/>
          <w:sz w:val="22"/>
          <w:szCs w:val="22"/>
          <w:shd w:val="clear" w:fill="FDFDFE"/>
        </w:rPr>
        <w:t>保障系统的高效、稳定运行，使其能够承受日益增长的业务和数据压力</w:t>
      </w:r>
      <w:r>
        <w:rPr>
          <w:rFonts w:hint="eastAsia" w:ascii="宋体" w:hAnsi="宋体" w:eastAsia="宋体" w:cs="宋体"/>
        </w:rPr>
        <w:t>。</w:t>
      </w:r>
    </w:p>
    <w:p>
      <w:pPr>
        <w:numPr>
          <w:ilvl w:val="0"/>
          <w:numId w:val="3"/>
        </w:numPr>
        <w:spacing w:line="360" w:lineRule="auto"/>
        <w:rPr>
          <w:rFonts w:hint="eastAsia" w:ascii="宋体" w:hAnsi="宋体" w:eastAsia="宋体" w:cs="宋体"/>
        </w:rPr>
      </w:pPr>
      <w:r>
        <w:rPr>
          <w:rFonts w:hint="eastAsia" w:ascii="宋体" w:hAnsi="宋体" w:eastAsia="宋体" w:cs="宋体"/>
        </w:rPr>
        <w:t>系统错误修复：</w:t>
      </w:r>
      <w:r>
        <w:rPr>
          <w:rFonts w:ascii="Segoe UI" w:hAnsi="Segoe UI" w:eastAsia="Segoe UI" w:cs="Segoe UI"/>
          <w:i w:val="0"/>
          <w:iCs w:val="0"/>
          <w:caps w:val="0"/>
          <w:color w:val="05073B"/>
          <w:spacing w:val="0"/>
          <w:sz w:val="22"/>
          <w:szCs w:val="22"/>
          <w:shd w:val="clear" w:fill="FDFDFE"/>
        </w:rPr>
        <w:t>对于系统错误，承诺在2小时内完成修复</w:t>
      </w:r>
      <w:r>
        <w:rPr>
          <w:rFonts w:hint="eastAsia" w:ascii="宋体" w:hAnsi="宋体" w:eastAsia="宋体" w:cs="宋体"/>
        </w:rPr>
        <w:t>；</w:t>
      </w:r>
    </w:p>
    <w:p>
      <w:pPr>
        <w:numPr>
          <w:ilvl w:val="0"/>
          <w:numId w:val="3"/>
        </w:numPr>
        <w:spacing w:line="360" w:lineRule="auto"/>
        <w:rPr>
          <w:rFonts w:hint="eastAsia" w:ascii="宋体" w:hAnsi="宋体" w:eastAsia="宋体" w:cs="宋体"/>
        </w:rPr>
      </w:pPr>
      <w:r>
        <w:rPr>
          <w:rFonts w:hint="eastAsia" w:ascii="宋体" w:hAnsi="宋体" w:eastAsia="宋体" w:cs="宋体"/>
        </w:rPr>
        <w:t>系统数据修复：</w:t>
      </w:r>
      <w:r>
        <w:rPr>
          <w:rFonts w:ascii="Segoe UI" w:hAnsi="Segoe UI" w:eastAsia="Segoe UI" w:cs="Segoe UI"/>
          <w:i w:val="0"/>
          <w:iCs w:val="0"/>
          <w:caps w:val="0"/>
          <w:color w:val="05073B"/>
          <w:spacing w:val="0"/>
          <w:sz w:val="22"/>
          <w:szCs w:val="22"/>
          <w:shd w:val="clear" w:fill="FDFDFE"/>
        </w:rPr>
        <w:t>对于因用户误操作等原因导致的数据错误，将在1个工作日内查明原因并完成数据修复</w:t>
      </w:r>
      <w:r>
        <w:rPr>
          <w:rFonts w:hint="eastAsia" w:ascii="宋体" w:hAnsi="宋体" w:eastAsia="宋体" w:cs="宋体"/>
        </w:rPr>
        <w:t>。</w:t>
      </w:r>
    </w:p>
    <w:p>
      <w:pPr>
        <w:numPr>
          <w:ilvl w:val="0"/>
          <w:numId w:val="3"/>
        </w:numPr>
        <w:spacing w:line="360" w:lineRule="auto"/>
        <w:rPr>
          <w:rFonts w:hint="eastAsia" w:ascii="宋体" w:hAnsi="宋体" w:eastAsia="宋体" w:cs="宋体"/>
        </w:rPr>
      </w:pPr>
      <w:r>
        <w:rPr>
          <w:rFonts w:hint="eastAsia" w:ascii="宋体" w:hAnsi="宋体" w:eastAsia="宋体" w:cs="宋体"/>
          <w:color w:val="000000"/>
        </w:rPr>
        <w:t>实施培训：</w:t>
      </w:r>
      <w:r>
        <w:rPr>
          <w:rFonts w:ascii="Segoe UI" w:hAnsi="Segoe UI" w:eastAsia="Segoe UI" w:cs="Segoe UI"/>
          <w:i w:val="0"/>
          <w:iCs w:val="0"/>
          <w:caps w:val="0"/>
          <w:color w:val="05073B"/>
          <w:spacing w:val="0"/>
          <w:sz w:val="22"/>
          <w:szCs w:val="22"/>
          <w:shd w:val="clear" w:fill="FDFDFE"/>
        </w:rPr>
        <w:t>负责因项目变化或增加而产生的额外实施工作和人员培训</w:t>
      </w:r>
      <w:r>
        <w:rPr>
          <w:rFonts w:hint="eastAsia" w:ascii="宋体" w:hAnsi="宋体" w:eastAsia="宋体" w:cs="宋体"/>
          <w:color w:val="000000"/>
        </w:rPr>
        <w:t>。</w:t>
      </w:r>
    </w:p>
    <w:p>
      <w:pPr>
        <w:numPr>
          <w:ilvl w:val="0"/>
          <w:numId w:val="3"/>
        </w:numPr>
        <w:spacing w:line="360" w:lineRule="auto"/>
        <w:rPr>
          <w:rFonts w:hint="eastAsia" w:ascii="宋体" w:hAnsi="宋体" w:eastAsia="宋体" w:cs="宋体"/>
        </w:rPr>
      </w:pPr>
      <w:r>
        <w:rPr>
          <w:rFonts w:hint="eastAsia" w:ascii="宋体" w:hAnsi="宋体" w:eastAsia="宋体" w:cs="宋体"/>
          <w:lang w:val="en-US" w:eastAsia="zh-CN"/>
        </w:rPr>
        <w:t>包括不限于以下服务：</w:t>
      </w:r>
    </w:p>
    <w:tbl>
      <w:tblPr>
        <w:tblStyle w:val="12"/>
        <w:tblpPr w:leftFromText="180" w:rightFromText="180" w:vertAnchor="text" w:horzAnchor="margin" w:tblpXSpec="center" w:tblpY="161"/>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71"/>
        <w:gridCol w:w="127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服务项</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服务内容</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业务要求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软件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维护</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常规运维</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负责全部院方在用系统功能模块的运维工作，确保各模块正常运行。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BUG修复</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修复软件系统使用过程中所发现的BUG问题；运维方应积极响应与处理，对于软件存在的可复现的BUG问题，与医院确认修复时间后，必须在约定的时间之内完成修改。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故障分析服务</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在应用服务器出现故障后，提供高级程序员或系统分析师对应用服务器故障时的日志进行分析，以快速定位并解决问题。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系统更新</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提供现有软件系统的更新服务与后台指导；通过现场指导的方式，协助医院进行软件系统的更新，确保更新过程顺利，并提供相应的服务文档。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接口</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运维</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接口远程处理</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提供远程技术支持与现场服务人员相结合的方式，确保系统现有接口的稳定运行，及时处理接口问题。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运维</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数据库服务器巡检</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提供数据库服务器巡检服务，对现有数据库运行状态进行定期检查评估，确保数据库正常运行，并反馈评估报告。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问题日志远程处理</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提供查看与指导数据库中产生的问题日志的服务，协助医院快速解决数据库问题。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提供数据库巡检</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通过数据库服务器巡检的评估报告，提供数据库优化方案；协助医院建设更好的应用数据库环境，保障数据库的良好运作，并提供服务相关文档。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数据库备份</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提供数据库备份服务。定期对医院进行数据库备份，确保数据库数据信息的安全可靠。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咨询</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highlight w:val="darkRed"/>
              </w:rPr>
            </w:pPr>
            <w:r>
              <w:rPr>
                <w:rFonts w:hint="eastAsia" w:ascii="宋体" w:hAnsi="宋体" w:eastAsia="宋体" w:cs="宋体"/>
                <w:color w:val="000000"/>
                <w:sz w:val="24"/>
                <w:szCs w:val="24"/>
              </w:rPr>
              <w:t>业务操作指导</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darkRed"/>
              </w:rPr>
            </w:pPr>
            <w:r>
              <w:rPr>
                <w:rFonts w:hint="eastAsia" w:ascii="宋体" w:hAnsi="宋体" w:eastAsia="宋体" w:cs="宋体"/>
                <w:color w:val="000000"/>
                <w:sz w:val="24"/>
                <w:szCs w:val="24"/>
              </w:rPr>
              <w:t>在医院使用以及维护过程中，若遇到系统流程不熟悉或系统功能不会操作时，运维方需及时提供相应的指导与咨询，并回答提出的问题；同时，若遇到软件系统相关模块的功能问题时，运维方也应提供远程或者电话指导的方式，确保问题得到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rPr>
              <w:t>调研与培训</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培训指导</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运维方应周期性安排专业人员到项目现场进行调研，现场听取客户意见，了解客户需求，以便更好地为客户提供优质的服务。此外，还需针对软件新功能及潜在功能进行培训指导，提高医院员工对软件系统的使用熟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系统安全</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系统漏洞修复</w:t>
            </w:r>
          </w:p>
        </w:tc>
        <w:tc>
          <w:tcPr>
            <w:tcW w:w="581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在运维期内，若软件在等级保护测评、安全评估、风险测评等检测过程中存在漏洞等问题，运维方必须无条件配合院方对系统漏洞进行修复改造，确保软件系统的安全性。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数据统计</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系统数据报表</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根据医院需求，为其调取各项数据指标报表，帮助医院更好地了解和分析业务运行情况。</w:t>
            </w:r>
          </w:p>
        </w:tc>
      </w:tr>
    </w:tbl>
    <w:p>
      <w:pPr>
        <w:numPr>
          <w:ilvl w:val="0"/>
          <w:numId w:val="0"/>
        </w:numPr>
        <w:spacing w:line="360" w:lineRule="auto"/>
        <w:rPr>
          <w:rFonts w:hint="eastAsia" w:ascii="宋体" w:hAnsi="宋体" w:eastAsia="宋体" w:cs="宋体"/>
        </w:rPr>
      </w:pPr>
    </w:p>
    <w:p>
      <w:pPr>
        <w:pStyle w:val="5"/>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.2业务系统二线技术支持服务</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根据院方的实际需求，对信息系统进行持续的完善和调整，以及与第三方软件的接口集成，并将这些修改调整加以实施、培训、后续服务。</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服务商根据院方所提出的需求，对软件进行本地化修改过程中，涉及数据库表结构，视图以及存储过程的变更，需要通过院方信息部门的评审，评审通过后方可修改。</w:t>
      </w:r>
    </w:p>
    <w:p>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完善性调整</w:t>
      </w:r>
    </w:p>
    <w:p>
      <w:pPr>
        <w:numPr>
          <w:ilvl w:val="0"/>
          <w:numId w:val="5"/>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为满足政府规范和要求，</w:t>
      </w:r>
      <w:r>
        <w:rPr>
          <w:rFonts w:hint="eastAsia" w:ascii="宋体" w:hAnsi="宋体" w:eastAsia="宋体" w:cs="宋体"/>
          <w:szCs w:val="21"/>
          <w:lang w:val="en-US" w:eastAsia="zh-CN"/>
        </w:rPr>
        <w:t>需</w:t>
      </w:r>
      <w:r>
        <w:rPr>
          <w:rFonts w:hint="eastAsia" w:ascii="宋体" w:hAnsi="宋体" w:eastAsia="宋体" w:cs="宋体"/>
          <w:szCs w:val="21"/>
        </w:rPr>
        <w:t>将对系统进行必要的修改，以确保其合规性。这包括但不限于数据安全、隐私保护、系统日志记录等方面的调整。</w:t>
      </w:r>
    </w:p>
    <w:p>
      <w:pPr>
        <w:numPr>
          <w:ilvl w:val="0"/>
          <w:numId w:val="5"/>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随着院方管理和业务的变化，</w:t>
      </w:r>
      <w:r>
        <w:rPr>
          <w:rFonts w:hint="eastAsia" w:ascii="宋体" w:hAnsi="宋体" w:eastAsia="宋体" w:cs="宋体"/>
          <w:szCs w:val="21"/>
          <w:lang w:val="en-US" w:eastAsia="zh-CN"/>
        </w:rPr>
        <w:t>需</w:t>
      </w:r>
      <w:r>
        <w:rPr>
          <w:rFonts w:hint="eastAsia" w:ascii="宋体" w:hAnsi="宋体" w:eastAsia="宋体" w:cs="宋体"/>
          <w:szCs w:val="21"/>
        </w:rPr>
        <w:t>将根据实际需求对系统进行流程变更、功能新增、调整和修改。同时，也负责执行和实施信息系统软件的升级操作，以确保系统功能的时效性和完整性。</w:t>
      </w:r>
    </w:p>
    <w:p>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适应性调整</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在维护期内，</w:t>
      </w:r>
      <w:r>
        <w:rPr>
          <w:rFonts w:hint="eastAsia" w:ascii="宋体" w:hAnsi="宋体" w:eastAsia="宋体" w:cs="宋体"/>
          <w:szCs w:val="21"/>
          <w:lang w:val="en-US" w:eastAsia="zh-CN"/>
        </w:rPr>
        <w:t>需</w:t>
      </w:r>
      <w:r>
        <w:rPr>
          <w:rFonts w:hint="eastAsia" w:ascii="宋体" w:hAnsi="宋体" w:eastAsia="宋体" w:cs="宋体"/>
          <w:szCs w:val="21"/>
        </w:rPr>
        <w:t>密切关注支撑系统软件（如操作系统、数据库系统、浏览器等）的更新和变化。一旦这些软件发生改变，将及时对信息系统进行相应的调整，以确保系统的稳定性和兼容性。</w:t>
      </w:r>
    </w:p>
    <w:p>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第三方软件接口开发</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在维护期内，如果院方购买了第三方软件或设备，并需要将其集成到现有的信息系统中，将负责完成相应的接口开发工作。在系统结构允许的范围内，与第三方软件提供商紧密合作，确保接口的稳定性和高效性。</w:t>
      </w:r>
    </w:p>
    <w:p>
      <w:pPr>
        <w:pStyle w:val="5"/>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.3业务</w:t>
      </w:r>
      <w:r>
        <w:rPr>
          <w:rFonts w:hint="eastAsia" w:ascii="宋体" w:hAnsi="宋体" w:eastAsia="宋体" w:cs="宋体"/>
        </w:rPr>
        <w:t>系统集成服务</w:t>
      </w:r>
    </w:p>
    <w:p>
      <w:pPr>
        <w:numPr>
          <w:ilvl w:val="0"/>
          <w:numId w:val="6"/>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系统维护：负责操作系统、数据库等系统平台软件的管理、监控和维护。</w:t>
      </w:r>
    </w:p>
    <w:p>
      <w:pPr>
        <w:numPr>
          <w:ilvl w:val="0"/>
          <w:numId w:val="6"/>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系统安全：负责医院信息系统安全性方案的总体规划、设计和监控。</w:t>
      </w:r>
    </w:p>
    <w:p>
      <w:pPr>
        <w:numPr>
          <w:ilvl w:val="0"/>
          <w:numId w:val="6"/>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数据备份：负责医院数据备份</w:t>
      </w:r>
      <w:r>
        <w:rPr>
          <w:rFonts w:hint="eastAsia" w:ascii="宋体" w:hAnsi="宋体" w:eastAsia="宋体" w:cs="宋体"/>
          <w:szCs w:val="21"/>
          <w:lang w:eastAsia="zh-CN"/>
        </w:rPr>
        <w:t>，</w:t>
      </w:r>
      <w:r>
        <w:rPr>
          <w:rFonts w:hint="eastAsia" w:ascii="宋体" w:hAnsi="宋体" w:eastAsia="宋体" w:cs="宋体"/>
          <w:szCs w:val="21"/>
        </w:rPr>
        <w:t>包括实时备份</w:t>
      </w:r>
      <w:r>
        <w:rPr>
          <w:rFonts w:hint="eastAsia" w:ascii="宋体" w:hAnsi="宋体" w:eastAsia="宋体" w:cs="宋体"/>
          <w:szCs w:val="21"/>
          <w:lang w:eastAsia="zh-CN"/>
        </w:rPr>
        <w:t>、</w:t>
      </w:r>
      <w:r>
        <w:rPr>
          <w:rFonts w:hint="eastAsia" w:ascii="宋体" w:hAnsi="宋体" w:eastAsia="宋体" w:cs="宋体"/>
          <w:szCs w:val="21"/>
        </w:rPr>
        <w:t>系统安全性方案的设计和实施。</w:t>
      </w:r>
    </w:p>
    <w:p>
      <w:pPr>
        <w:pStyle w:val="5"/>
        <w:rPr>
          <w:rFonts w:hint="eastAsia" w:ascii="宋体" w:hAnsi="宋体" w:eastAsia="宋体" w:cs="宋体"/>
          <w:highlight w:val="none"/>
        </w:rPr>
      </w:pPr>
      <w:r>
        <w:rPr>
          <w:rFonts w:hint="eastAsia" w:ascii="宋体" w:hAnsi="宋体" w:eastAsia="宋体" w:cs="宋体"/>
          <w:highlight w:val="none"/>
          <w:lang w:val="en-US"/>
        </w:rPr>
        <w:t>3.2.</w:t>
      </w:r>
      <w:r>
        <w:rPr>
          <w:rFonts w:hint="eastAsia" w:ascii="宋体" w:hAnsi="宋体" w:eastAsia="宋体" w:cs="宋体"/>
          <w:highlight w:val="none"/>
          <w:lang w:val="en-US" w:eastAsia="zh-CN"/>
        </w:rPr>
        <w:t>2</w:t>
      </w:r>
      <w:r>
        <w:rPr>
          <w:rFonts w:hint="eastAsia" w:ascii="宋体" w:hAnsi="宋体" w:eastAsia="宋体" w:cs="宋体"/>
          <w:highlight w:val="none"/>
          <w:lang w:val="en-US"/>
        </w:rPr>
        <w:t xml:space="preserve"> </w:t>
      </w:r>
      <w:r>
        <w:rPr>
          <w:rFonts w:hint="eastAsia" w:ascii="宋体" w:hAnsi="宋体" w:eastAsia="宋体" w:cs="宋体"/>
          <w:highlight w:val="none"/>
        </w:rPr>
        <w:t>业务系统运营数字化服务要求</w:t>
      </w:r>
    </w:p>
    <w:p>
      <w:pPr>
        <w:pStyle w:val="6"/>
        <w:numPr>
          <w:ilvl w:val="0"/>
          <w:numId w:val="0"/>
        </w:numPr>
        <w:rPr>
          <w:rFonts w:hint="eastAsia" w:ascii="宋体" w:hAnsi="宋体" w:eastAsia="宋体" w:cs="宋体"/>
          <w:highlight w:val="none"/>
          <w:lang w:val="en-US"/>
        </w:rPr>
      </w:pPr>
      <w:r>
        <w:rPr>
          <w:rFonts w:hint="eastAsia" w:ascii="宋体" w:hAnsi="宋体" w:eastAsia="宋体" w:cs="宋体"/>
          <w:highlight w:val="none"/>
          <w:lang w:val="en-US"/>
        </w:rPr>
        <w:t>3.2.</w:t>
      </w:r>
      <w:r>
        <w:rPr>
          <w:rFonts w:hint="eastAsia" w:ascii="宋体" w:hAnsi="宋体" w:eastAsia="宋体" w:cs="宋体"/>
          <w:highlight w:val="none"/>
          <w:lang w:val="en-US" w:eastAsia="zh-CN"/>
        </w:rPr>
        <w:t>2</w:t>
      </w:r>
      <w:r>
        <w:rPr>
          <w:rFonts w:hint="eastAsia" w:ascii="宋体" w:hAnsi="宋体" w:eastAsia="宋体" w:cs="宋体"/>
          <w:highlight w:val="none"/>
          <w:lang w:val="en-US"/>
        </w:rPr>
        <w:t>.1运行管理服务要求</w:t>
      </w:r>
    </w:p>
    <w:tbl>
      <w:tblPr>
        <w:tblStyle w:val="11"/>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01"/>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pPr>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项目</w:t>
            </w:r>
          </w:p>
        </w:tc>
        <w:tc>
          <w:tcPr>
            <w:tcW w:w="1101" w:type="dxa"/>
            <w:noWrap w:val="0"/>
            <w:vAlign w:val="top"/>
          </w:tcPr>
          <w:p>
            <w:pPr>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需求</w:t>
            </w:r>
          </w:p>
        </w:tc>
        <w:tc>
          <w:tcPr>
            <w:tcW w:w="7201" w:type="dxa"/>
            <w:noWrap w:val="0"/>
            <w:vAlign w:val="top"/>
          </w:tcPr>
          <w:p>
            <w:pPr>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b w:val="0"/>
                <w:bCs w:val="0"/>
                <w:kern w:val="0"/>
                <w:szCs w:val="21"/>
                <w:highlight w:val="none"/>
              </w:rPr>
              <w:t>CMDB配置管理数据服务</w:t>
            </w: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配置项管理内容</w:t>
            </w:r>
          </w:p>
        </w:tc>
        <w:tc>
          <w:tcPr>
            <w:tcW w:w="7201"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配置管理范围至少包括</w:t>
            </w:r>
            <w:r>
              <w:rPr>
                <w:rFonts w:hint="eastAsia" w:ascii="宋体" w:hAnsi="宋体" w:eastAsia="宋体" w:cs="宋体"/>
                <w:kern w:val="0"/>
                <w:szCs w:val="21"/>
                <w:lang w:eastAsia="zh-CN"/>
              </w:rPr>
              <w:t>：</w:t>
            </w:r>
            <w:r>
              <w:rPr>
                <w:rFonts w:hint="eastAsia" w:ascii="宋体" w:hAnsi="宋体" w:eastAsia="宋体" w:cs="宋体"/>
                <w:kern w:val="0"/>
                <w:szCs w:val="21"/>
              </w:rPr>
              <w:t>业务系统清单、技术清单、内外部人员与岗位管理</w:t>
            </w:r>
            <w:r>
              <w:rPr>
                <w:rFonts w:hint="eastAsia" w:ascii="宋体" w:hAnsi="宋体" w:eastAsia="宋体" w:cs="宋体"/>
                <w:kern w:val="0"/>
                <w:szCs w:val="21"/>
                <w:lang w:eastAsia="zh-CN"/>
              </w:rPr>
              <w:t>、</w:t>
            </w:r>
            <w:r>
              <w:rPr>
                <w:rFonts w:hint="eastAsia" w:ascii="宋体" w:hAnsi="宋体" w:eastAsia="宋体" w:cs="宋体"/>
                <w:kern w:val="0"/>
                <w:szCs w:val="21"/>
              </w:rPr>
              <w:t>文档管理、链路管理以及IP地址等信息化资源。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rPr>
            </w:pPr>
          </w:p>
        </w:tc>
        <w:tc>
          <w:tcPr>
            <w:tcW w:w="1101" w:type="dxa"/>
            <w:vMerge w:val="restart"/>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配置关系模型内容</w:t>
            </w:r>
          </w:p>
        </w:tc>
        <w:tc>
          <w:tcPr>
            <w:tcW w:w="7201" w:type="dxa"/>
            <w:noWrap w:val="0"/>
            <w:vAlign w:val="top"/>
          </w:tcPr>
          <w:p>
            <w:pPr>
              <w:spacing w:line="360" w:lineRule="auto"/>
              <w:contextualSpacing/>
              <w:rPr>
                <w:rFonts w:hint="eastAsia" w:ascii="宋体" w:hAnsi="宋体" w:eastAsia="宋体" w:cs="宋体"/>
                <w:kern w:val="0"/>
                <w:szCs w:val="21"/>
              </w:rPr>
            </w:pPr>
            <w:r>
              <w:rPr>
                <w:rFonts w:hint="eastAsia" w:ascii="宋体" w:hAnsi="宋体" w:eastAsia="宋体" w:cs="宋体"/>
                <w:kern w:val="0"/>
                <w:szCs w:val="21"/>
              </w:rPr>
              <w:t>对业务依存IT的关系进行结构化描述和模型化呈现，至少包括：机构层、业务层、应用系统层与子系统层、数据库和中间件层、数据交换平台层、服务器系统层、虚拟化系统层、服务器硬件层、基础设施层（网络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spacing w:line="360" w:lineRule="auto"/>
              <w:contextualSpacing/>
              <w:rPr>
                <w:rFonts w:hint="eastAsia" w:ascii="宋体" w:hAnsi="宋体" w:eastAsia="宋体" w:cs="宋体"/>
                <w:kern w:val="0"/>
                <w:szCs w:val="21"/>
              </w:rPr>
            </w:pPr>
            <w:r>
              <w:rPr>
                <w:rFonts w:hint="eastAsia" w:ascii="宋体" w:hAnsi="宋体" w:eastAsia="宋体" w:cs="宋体"/>
                <w:kern w:val="0"/>
                <w:szCs w:val="21"/>
              </w:rPr>
              <w:t>支持对各层之间的管理对象的关系进行定义，至少包含涉及关系、使用关系、维护关系、组成关系、备份关系和访问关系。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spacing w:line="360" w:lineRule="auto"/>
              <w:contextualSpacing/>
              <w:rPr>
                <w:rFonts w:hint="eastAsia" w:ascii="宋体" w:hAnsi="宋体" w:eastAsia="宋体" w:cs="宋体"/>
                <w:kern w:val="0"/>
                <w:szCs w:val="21"/>
              </w:rPr>
            </w:pPr>
            <w:r>
              <w:rPr>
                <w:rFonts w:hint="eastAsia" w:ascii="宋体" w:hAnsi="宋体" w:eastAsia="宋体" w:cs="宋体"/>
                <w:kern w:val="0"/>
                <w:szCs w:val="21"/>
              </w:rPr>
              <w:t>同时可根据使用的虚拟化技术分别呈现传统虚拟化的虚拟机与宿主机之间的集群、虚拟化交换关系和云平台技术中的Pods与Node、微服务之间的云平台虚拟化关系。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数据接口管理服务</w:t>
            </w:r>
          </w:p>
        </w:tc>
        <w:tc>
          <w:tcPr>
            <w:tcW w:w="7201"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对业务系统间的接口进行管理，能以接口为管理对象，结构化记录接口的“提供者”和“使用者”，同时在关系模型中展现接口的使用关系。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统一视图呈现服务</w:t>
            </w:r>
          </w:p>
        </w:tc>
        <w:tc>
          <w:tcPr>
            <w:tcW w:w="7201" w:type="dxa"/>
            <w:noWrap w:val="0"/>
            <w:vAlign w:val="top"/>
          </w:tcPr>
          <w:p>
            <w:pPr>
              <w:pStyle w:val="16"/>
              <w:adjustRightInd w:val="0"/>
              <w:snapToGri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通过“配置管理数据库CMDB”自动建立“服务模型”，动态呈现每个业务与应用系统之间的关系和状态。将“网络区域”，“业务系统”形成一个统一视图，并可以钻取到具体的拓扑图和业务系统模型。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noWrap w:val="0"/>
            <w:vAlign w:val="center"/>
          </w:tcPr>
          <w:p>
            <w:pPr>
              <w:spacing w:line="360" w:lineRule="auto"/>
              <w:jc w:val="center"/>
              <w:rPr>
                <w:rFonts w:hint="eastAsia" w:ascii="宋体" w:hAnsi="宋体" w:eastAsia="宋体" w:cs="宋体"/>
                <w:b/>
                <w:bCs/>
                <w:kern w:val="0"/>
                <w:szCs w:val="21"/>
              </w:rPr>
            </w:pPr>
            <w:r>
              <w:rPr>
                <w:rFonts w:hint="eastAsia" w:ascii="宋体" w:hAnsi="宋体" w:eastAsia="宋体" w:cs="宋体"/>
                <w:b w:val="0"/>
                <w:bCs w:val="0"/>
                <w:kern w:val="0"/>
                <w:szCs w:val="21"/>
                <w:highlight w:val="none"/>
              </w:rPr>
              <w:t>一体化管理服务</w:t>
            </w: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操作系统管理服务</w:t>
            </w: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color w:val="000000"/>
                <w:kern w:val="0"/>
                <w:szCs w:val="21"/>
              </w:rPr>
              <w:t>实时管理各个业务系统服务器系统CPU、内存、进程、服务；对各个业务系统所在的虚拟化与云平台实时状态管理，包括宿主机、虚拟机、集群资源池的性能与状态的服务；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数据库管理服务</w:t>
            </w:r>
          </w:p>
        </w:tc>
        <w:tc>
          <w:tcPr>
            <w:tcW w:w="7201" w:type="dxa"/>
            <w:noWrap w:val="0"/>
            <w:vAlign w:val="top"/>
          </w:tcPr>
          <w:p>
            <w:pPr>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color w:val="000000"/>
                <w:kern w:val="0"/>
                <w:szCs w:val="21"/>
              </w:rPr>
              <w:t>实时管理各业务系统数据库的死锁、游标、事务、回滚、缓冲区命中率、表空间、文件系统，并能够编制语句脚本进行自定义监管；跟踪数据库中当前所执行的语句，以及语句所消耗的内存与执行耗时，包括等待时间、I/O等待时间、PLSQL耗时等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中间件管理服务</w:t>
            </w:r>
          </w:p>
        </w:tc>
        <w:tc>
          <w:tcPr>
            <w:tcW w:w="7201" w:type="dxa"/>
            <w:noWrap w:val="0"/>
            <w:vAlign w:val="top"/>
          </w:tcPr>
          <w:p>
            <w:pPr>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color w:val="000000"/>
                <w:kern w:val="0"/>
                <w:szCs w:val="21"/>
              </w:rPr>
              <w:t>实时管理各业务系统中间件节点的状态、用户会话、heap free current、heap size current、total sockets opened、Thread pool的活跃数、空间数、完成请求数、hogging数等；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时间管理服务</w:t>
            </w:r>
          </w:p>
        </w:tc>
        <w:tc>
          <w:tcPr>
            <w:tcW w:w="7201" w:type="dxa"/>
            <w:noWrap w:val="0"/>
            <w:vAlign w:val="top"/>
          </w:tcPr>
          <w:p>
            <w:pPr>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color w:val="000000"/>
                <w:kern w:val="0"/>
                <w:szCs w:val="21"/>
              </w:rPr>
              <w:t>时间监测，能够对系统的时间自动化监测，防止由于时间错误带来的业务数据错误。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告警管理服务</w:t>
            </w: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支持对数据指标进行阈值设置，并通过短信、邮件、声光、手机端等各类方式进行异常提示。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noWrap w:val="0"/>
            <w:vAlign w:val="center"/>
          </w:tcPr>
          <w:p>
            <w:pPr>
              <w:spacing w:line="360" w:lineRule="auto"/>
              <w:jc w:val="center"/>
              <w:rPr>
                <w:rFonts w:hint="eastAsia" w:ascii="宋体" w:hAnsi="宋体" w:eastAsia="宋体" w:cs="宋体"/>
                <w:b/>
                <w:bCs/>
                <w:kern w:val="0"/>
                <w:szCs w:val="21"/>
              </w:rPr>
            </w:pPr>
            <w:r>
              <w:rPr>
                <w:rFonts w:hint="eastAsia" w:ascii="宋体" w:hAnsi="宋体" w:eastAsia="宋体" w:cs="宋体"/>
                <w:b w:val="0"/>
                <w:bCs w:val="0"/>
                <w:kern w:val="0"/>
                <w:szCs w:val="21"/>
                <w:highlight w:val="none"/>
              </w:rPr>
              <w:t>应用系统的连续性管理服务</w:t>
            </w:r>
          </w:p>
        </w:tc>
        <w:tc>
          <w:tcPr>
            <w:tcW w:w="1101" w:type="dxa"/>
            <w:vMerge w:val="restart"/>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事前隐患识别服务</w:t>
            </w:r>
          </w:p>
          <w:p>
            <w:pPr>
              <w:spacing w:line="360" w:lineRule="auto"/>
              <w:jc w:val="center"/>
              <w:rPr>
                <w:rFonts w:hint="eastAsia" w:ascii="宋体" w:hAnsi="宋体" w:eastAsia="宋体" w:cs="宋体"/>
                <w:kern w:val="0"/>
                <w:szCs w:val="21"/>
              </w:rPr>
            </w:pP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自动化</w:t>
            </w:r>
            <w:r>
              <w:rPr>
                <w:rFonts w:hint="eastAsia" w:ascii="宋体" w:hAnsi="宋体" w:eastAsia="宋体" w:cs="宋体"/>
                <w:kern w:val="0"/>
                <w:szCs w:val="21"/>
                <w:lang w:val="zh-CN"/>
              </w:rPr>
              <w:t>巡检管理</w:t>
            </w:r>
            <w:r>
              <w:rPr>
                <w:rFonts w:hint="eastAsia" w:ascii="宋体" w:hAnsi="宋体" w:eastAsia="宋体" w:cs="宋体"/>
                <w:kern w:val="0"/>
                <w:szCs w:val="21"/>
              </w:rPr>
              <w:t>服务</w:t>
            </w:r>
            <w:r>
              <w:rPr>
                <w:rFonts w:hint="eastAsia" w:ascii="宋体" w:hAnsi="宋体" w:eastAsia="宋体" w:cs="宋体"/>
                <w:kern w:val="0"/>
                <w:szCs w:val="21"/>
                <w:lang w:val="zh-CN"/>
              </w:rPr>
              <w:t>：可周期性定义信息化运维的日常巡检时间和巡检内容，巡检人员可通过系统自动方式执行巡检作业，同时信息运维管理人员可通过巡检执行和管理巡检工作的完成情况。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lang w:val="zh-CN"/>
              </w:rPr>
            </w:pPr>
            <w:r>
              <w:rPr>
                <w:rFonts w:hint="eastAsia" w:ascii="宋体" w:hAnsi="宋体" w:eastAsia="宋体" w:cs="宋体"/>
                <w:kern w:val="0"/>
                <w:szCs w:val="21"/>
                <w:lang w:val="zh-CN"/>
              </w:rPr>
              <w:t>组件故障影响分析</w:t>
            </w:r>
            <w:r>
              <w:rPr>
                <w:rFonts w:hint="eastAsia" w:ascii="宋体" w:hAnsi="宋体" w:eastAsia="宋体" w:cs="宋体"/>
                <w:kern w:val="0"/>
                <w:szCs w:val="21"/>
              </w:rPr>
              <w:t>服务</w:t>
            </w:r>
            <w:r>
              <w:rPr>
                <w:rFonts w:hint="eastAsia" w:ascii="宋体" w:hAnsi="宋体" w:eastAsia="宋体" w:cs="宋体"/>
                <w:kern w:val="0"/>
                <w:szCs w:val="21"/>
                <w:lang w:val="zh-CN"/>
              </w:rPr>
              <w:t>：根据组件故障影响分析算法，自动计算出信息化系统所存在的单点故障和薄弱环节，形成组件故障影响模型，并通过：X（单点故障）、M（冷备份）、A（热备份）、空（无关系）等来表现。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color w:val="000000"/>
                <w:kern w:val="0"/>
                <w:szCs w:val="21"/>
              </w:rPr>
              <w:t>容量管理服务：从OBASHI（Ownership业务角色层、Business业务层、Application应用层、System系统层、Hardware硬件层、Infrastructure基础设施层）的关系模型角度将每一个软件及硬件的运行状态组合起来呈现业务系统的运行情况。以每一个业务应用系统为单位，在统一界面下同一时间维度根据相关指标统计中间件、数据库、服务器、存储、网络的性能使用趋势与瓶颈。当应用系统的性能不足时，能够通过立体化趋势图分析出性能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color w:val="000000"/>
                <w:kern w:val="0"/>
                <w:szCs w:val="21"/>
              </w:rPr>
              <w:t>智能分析服务：根据日常特征规律，基于特征算法智能数据学习，智能学习应该能够根据性能特征包括：增速过快、降速过快、有增无减高负载、有减无增、潮起潮落等数据特征的波动情况，自动学习数据规律并自动形成预警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vMerge w:val="continue"/>
            <w:noWrap w:val="0"/>
            <w:vAlign w:val="center"/>
          </w:tcPr>
          <w:p>
            <w:pPr>
              <w:spacing w:line="360" w:lineRule="auto"/>
              <w:jc w:val="center"/>
              <w:rPr>
                <w:rFonts w:hint="eastAsia" w:ascii="宋体" w:hAnsi="宋体" w:eastAsia="宋体" w:cs="宋体"/>
                <w:kern w:val="0"/>
                <w:szCs w:val="21"/>
              </w:rPr>
            </w:pPr>
          </w:p>
        </w:tc>
        <w:tc>
          <w:tcPr>
            <w:tcW w:w="7201" w:type="dxa"/>
            <w:noWrap w:val="0"/>
            <w:vAlign w:val="top"/>
          </w:tcPr>
          <w:p>
            <w:pPr>
              <w:adjustRightInd w:val="0"/>
              <w:snapToGrid w:val="0"/>
              <w:spacing w:line="360" w:lineRule="auto"/>
              <w:contextualSpacing/>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事态管理服务：通过自动化监测所发现的每一个系统异常能够自动建立工单、自动派发工单，工单信息关联设备及其服务商联系方式，软件系统跟进事态处置情况，并进行时间测量；能够根据配置管理中的关系模型，自动关联与该异常相关联的监测指标与监测数据；在每个异常工单上能够建立讨论组，便于每个相关人员对讨论对该异常的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事中故障快速定位服务</w:t>
            </w:r>
          </w:p>
        </w:tc>
        <w:tc>
          <w:tcPr>
            <w:tcW w:w="7201" w:type="dxa"/>
            <w:noWrap w:val="0"/>
            <w:vAlign w:val="top"/>
          </w:tcPr>
          <w:p>
            <w:pPr>
              <w:widowControl/>
              <w:spacing w:line="360" w:lineRule="auto"/>
              <w:rPr>
                <w:rFonts w:hint="eastAsia" w:ascii="宋体" w:hAnsi="宋体" w:eastAsia="宋体" w:cs="宋体"/>
                <w:color w:val="000000"/>
                <w:kern w:val="0"/>
                <w:szCs w:val="21"/>
              </w:rPr>
            </w:pPr>
            <w:r>
              <w:rPr>
                <w:rFonts w:hint="eastAsia" w:ascii="宋体" w:hAnsi="宋体" w:eastAsia="宋体" w:cs="宋体"/>
                <w:color w:val="000000"/>
                <w:kern w:val="0"/>
                <w:szCs w:val="21"/>
              </w:rPr>
              <w:t>故障管理服务：通过事前界定可能的“典型故障”，并针对可能的“典型故障”设计“预案”，以及根据不同故障的性质，建立对应的影响度、紧急度，来设定故障的优先级别，并区分故障级别与所需采用的预案和处理流程，其目的要围绕尽快恢复系统的正常运行，降低因“故障”带来的业务中断为中心。</w:t>
            </w:r>
          </w:p>
          <w:p>
            <w:pPr>
              <w:pStyle w:val="15"/>
              <w:widowControl/>
              <w:numPr>
                <w:ilvl w:val="0"/>
                <w:numId w:val="7"/>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在配置管理数据库（CMDB）中的“故障树功能” 设定软件和硬件之间相互支撑的“与、或逻辑关系”，并根据配置管理数据库（CMDB）中的“故障树功能”自动生成“典型故障”；</w:t>
            </w:r>
          </w:p>
          <w:p>
            <w:pPr>
              <w:pStyle w:val="15"/>
              <w:widowControl/>
              <w:numPr>
                <w:ilvl w:val="0"/>
                <w:numId w:val="7"/>
              </w:numPr>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kern w:val="0"/>
                <w:szCs w:val="21"/>
              </w:rPr>
              <w:t>故障管理</w:t>
            </w:r>
            <w:r>
              <w:rPr>
                <w:rFonts w:hint="eastAsia" w:ascii="宋体" w:hAnsi="宋体" w:eastAsia="宋体" w:cs="宋体"/>
                <w:kern w:val="0"/>
                <w:szCs w:val="21"/>
              </w:rPr>
              <w:t>支持</w:t>
            </w:r>
            <w:r>
              <w:rPr>
                <w:rFonts w:hint="eastAsia" w:ascii="宋体" w:hAnsi="宋体" w:eastAsia="宋体" w:cs="宋体"/>
                <w:b w:val="0"/>
                <w:bCs w:val="0"/>
                <w:kern w:val="0"/>
                <w:szCs w:val="21"/>
              </w:rPr>
              <w:t>故障级别矩阵</w:t>
            </w:r>
            <w:r>
              <w:rPr>
                <w:rFonts w:hint="eastAsia" w:ascii="宋体" w:hAnsi="宋体" w:eastAsia="宋体" w:cs="宋体"/>
                <w:kern w:val="0"/>
                <w:szCs w:val="21"/>
              </w:rPr>
              <w:t>设置</w:t>
            </w:r>
            <w:r>
              <w:rPr>
                <w:rFonts w:hint="eastAsia" w:ascii="宋体" w:hAnsi="宋体" w:eastAsia="宋体" w:cs="宋体"/>
                <w:kern w:val="0"/>
                <w:szCs w:val="21"/>
              </w:rPr>
              <w:t>，可预先将根据业务系统级别、紧急度、影响度等多个条件设置不同的故障级别并关联SLA。</w:t>
            </w:r>
          </w:p>
          <w:p>
            <w:pPr>
              <w:pStyle w:val="15"/>
              <w:widowControl/>
              <w:numPr>
                <w:ilvl w:val="0"/>
                <w:numId w:val="7"/>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故障工单能够自动根据配置管理数据库（CMDB）中的逻辑关系结构，可自动协调跨系统、跨岗位的故障协同处理人，并跟进该关系创建故障协同处理微信群；</w:t>
            </w:r>
          </w:p>
          <w:p>
            <w:pPr>
              <w:pStyle w:val="15"/>
              <w:widowControl/>
              <w:numPr>
                <w:ilvl w:val="0"/>
                <w:numId w:val="7"/>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针对“典型故障”设定故障的自动上报策略，包括：持续多久进行自动上报，自动上报的第一负责人、第二负责人，并配置相应的预案；</w:t>
            </w:r>
          </w:p>
          <w:p>
            <w:pPr>
              <w:pStyle w:val="15"/>
              <w:widowControl/>
              <w:numPr>
                <w:ilvl w:val="0"/>
                <w:numId w:val="7"/>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具有工作流引擎，能够固化对“典型故障”的处理工作流程的活动顺序，并以图形化的形式配置和呈现工作流；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b/>
                <w:bCs/>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事后知识沉淀服务</w:t>
            </w:r>
          </w:p>
        </w:tc>
        <w:tc>
          <w:tcPr>
            <w:tcW w:w="7201" w:type="dxa"/>
            <w:noWrap w:val="0"/>
            <w:vAlign w:val="top"/>
          </w:tcPr>
          <w:p>
            <w:pPr>
              <w:adjustRightInd w:val="0"/>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color w:val="000000"/>
                <w:kern w:val="0"/>
                <w:szCs w:val="21"/>
              </w:rPr>
              <w:t>症状知识管理服务：通过软件能够沉淀“症状、原因与解决办法”，能够与监测技术结合，判断“症状”的发展趋势。能够通过流程对初步的解决方案和知识的可行性进行管理：</w:t>
            </w:r>
          </w:p>
          <w:p>
            <w:pPr>
              <w:pStyle w:val="15"/>
              <w:numPr>
                <w:ilvl w:val="0"/>
                <w:numId w:val="8"/>
              </w:numPr>
              <w:adjustRightInd w:val="0"/>
              <w:snapToGrid w:val="0"/>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color w:val="000000"/>
                <w:kern w:val="0"/>
                <w:szCs w:val="21"/>
              </w:rPr>
              <w:t>能够从“变更记录”、“事态记录”、“故障记录”以及“服务请求记录”中派生关联的“症状、原因与解决办法”；</w:t>
            </w:r>
          </w:p>
          <w:p>
            <w:pPr>
              <w:pStyle w:val="15"/>
              <w:numPr>
                <w:ilvl w:val="0"/>
                <w:numId w:val="8"/>
              </w:numPr>
              <w:adjustRightInd w:val="0"/>
              <w:snapToGrid w:val="0"/>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color w:val="000000"/>
                <w:kern w:val="0"/>
                <w:szCs w:val="21"/>
              </w:rPr>
              <w:t>在“症状记录”中不但能够进行文字化描述，还能够关联必要的监测项，并在“症状记录”中直接呈现监测的历史数据，以便辅助人员对症状的分析；</w:t>
            </w:r>
          </w:p>
          <w:p>
            <w:pPr>
              <w:pStyle w:val="15"/>
              <w:numPr>
                <w:ilvl w:val="0"/>
                <w:numId w:val="8"/>
              </w:numPr>
              <w:adjustRightInd w:val="0"/>
              <w:snapToGrid w:val="0"/>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color w:val="000000"/>
                <w:kern w:val="0"/>
                <w:szCs w:val="21"/>
              </w:rPr>
              <w:t>被沉淀的症状、原因与解决办法可被新产生的故障工单直接调用，以达到迅速恢复业务的目的。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noWrap w:val="0"/>
            <w:vAlign w:val="center"/>
          </w:tcPr>
          <w:p>
            <w:pPr>
              <w:spacing w:line="360" w:lineRule="auto"/>
              <w:jc w:val="center"/>
              <w:rPr>
                <w:rFonts w:hint="eastAsia" w:ascii="宋体" w:hAnsi="宋体" w:eastAsia="宋体" w:cs="宋体"/>
                <w:b/>
                <w:bCs/>
                <w:kern w:val="0"/>
                <w:szCs w:val="21"/>
              </w:rPr>
            </w:pPr>
            <w:r>
              <w:rPr>
                <w:rFonts w:hint="eastAsia" w:ascii="宋体" w:hAnsi="宋体" w:eastAsia="宋体" w:cs="宋体"/>
                <w:b w:val="0"/>
                <w:bCs w:val="0"/>
                <w:kern w:val="0"/>
                <w:szCs w:val="21"/>
                <w:highlight w:val="none"/>
              </w:rPr>
              <w:t>数字化运营管理服务</w:t>
            </w: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实时工作看板服务</w:t>
            </w:r>
          </w:p>
        </w:tc>
        <w:tc>
          <w:tcPr>
            <w:tcW w:w="7201"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通过服务信息看板，将当前的工作状况进行实时的展现，便于工作的协调和监管，至少支持以下三类视角的看板：</w:t>
            </w:r>
          </w:p>
          <w:p>
            <w:pPr>
              <w:pStyle w:val="15"/>
              <w:numPr>
                <w:ilvl w:val="0"/>
                <w:numId w:val="9"/>
              </w:numPr>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kern w:val="0"/>
                <w:szCs w:val="21"/>
              </w:rPr>
              <w:t>信息看板：按SLA服务级别对故障与服务请求工作能够看到黑单（已超时的工作单），红单（快要超时的工作单），黄单（时间已经过去一半的工作单），绿单（刚刚开始的工作单）；协调调度看板：各个人员的当前工作队列，每个人员的当前工作单；</w:t>
            </w:r>
          </w:p>
          <w:p>
            <w:pPr>
              <w:pStyle w:val="15"/>
              <w:numPr>
                <w:ilvl w:val="0"/>
                <w:numId w:val="9"/>
              </w:numPr>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kern w:val="0"/>
                <w:szCs w:val="21"/>
              </w:rPr>
              <w:t>状态汇总看板：能够根据节点视图显示当前有性能异常和故障的软件和硬件设备，以及相应人员的处置情况。</w:t>
            </w:r>
          </w:p>
          <w:p>
            <w:pPr>
              <w:pStyle w:val="15"/>
              <w:numPr>
                <w:ilvl w:val="0"/>
                <w:numId w:val="9"/>
              </w:numPr>
              <w:spacing w:line="360" w:lineRule="auto"/>
              <w:ind w:firstLineChars="0"/>
              <w:contextualSpacing/>
              <w:jc w:val="left"/>
              <w:rPr>
                <w:rFonts w:hint="eastAsia" w:ascii="宋体" w:hAnsi="宋体" w:eastAsia="宋体" w:cs="宋体"/>
                <w:kern w:val="0"/>
                <w:szCs w:val="21"/>
              </w:rPr>
            </w:pPr>
            <w:r>
              <w:rPr>
                <w:rFonts w:hint="eastAsia" w:ascii="宋体" w:hAnsi="宋体" w:eastAsia="宋体" w:cs="宋体"/>
                <w:color w:val="000000"/>
                <w:kern w:val="0"/>
                <w:szCs w:val="21"/>
              </w:rPr>
              <w:t>服务模型看板：应用系统的逻辑关系与访问状态的可视化。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top"/>
          </w:tcPr>
          <w:p>
            <w:pPr>
              <w:spacing w:line="360" w:lineRule="auto"/>
              <w:rPr>
                <w:rFonts w:hint="eastAsia" w:ascii="宋体" w:hAnsi="宋体" w:eastAsia="宋体" w:cs="宋体"/>
                <w:kern w:val="0"/>
                <w:szCs w:val="21"/>
              </w:rPr>
            </w:pPr>
          </w:p>
        </w:tc>
        <w:tc>
          <w:tcPr>
            <w:tcW w:w="1101" w:type="dxa"/>
            <w:noWrap w:val="0"/>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运营数据分析服务</w:t>
            </w:r>
          </w:p>
        </w:tc>
        <w:tc>
          <w:tcPr>
            <w:tcW w:w="7201"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运维数据分析服务：可</w:t>
            </w:r>
            <w:r>
              <w:rPr>
                <w:rFonts w:hint="eastAsia" w:ascii="宋体" w:hAnsi="宋体" w:eastAsia="宋体" w:cs="宋体"/>
                <w:kern w:val="0"/>
                <w:szCs w:val="21"/>
              </w:rPr>
              <w:t>通过</w:t>
            </w:r>
            <w:r>
              <w:rPr>
                <w:rFonts w:hint="eastAsia" w:ascii="宋体" w:hAnsi="宋体" w:eastAsia="宋体" w:cs="宋体"/>
                <w:b w:val="0"/>
                <w:bCs w:val="0"/>
                <w:kern w:val="0"/>
                <w:szCs w:val="21"/>
              </w:rPr>
              <w:t>业务系统视角、技术视角和业务用户视角</w:t>
            </w:r>
            <w:r>
              <w:rPr>
                <w:rFonts w:hint="eastAsia" w:ascii="宋体" w:hAnsi="宋体" w:eastAsia="宋体" w:cs="宋体"/>
                <w:kern w:val="0"/>
                <w:szCs w:val="21"/>
              </w:rPr>
              <w:t>分别跟进当前工作情况，用于运维例会的分析和讨论。</w:t>
            </w:r>
          </w:p>
          <w:p>
            <w:pPr>
              <w:pStyle w:val="15"/>
              <w:numPr>
                <w:ilvl w:val="0"/>
                <w:numId w:val="10"/>
              </w:numPr>
              <w:spacing w:line="360" w:lineRule="auto"/>
              <w:ind w:firstLineChars="0"/>
              <w:contextualSpacing/>
              <w:rPr>
                <w:rFonts w:hint="eastAsia" w:ascii="宋体" w:hAnsi="宋体" w:eastAsia="宋体" w:cs="宋体"/>
                <w:kern w:val="0"/>
                <w:szCs w:val="21"/>
              </w:rPr>
            </w:pPr>
            <w:r>
              <w:rPr>
                <w:rFonts w:hint="eastAsia" w:ascii="宋体" w:hAnsi="宋体" w:eastAsia="宋体" w:cs="宋体"/>
                <w:kern w:val="0"/>
                <w:szCs w:val="21"/>
              </w:rPr>
              <w:t>业务系统视角包括：故障量的分布情况、系统性能波动情况、系统配置变更情况、服务支持分布情况和关键问题跟进情况等信息。</w:t>
            </w:r>
          </w:p>
          <w:p>
            <w:pPr>
              <w:pStyle w:val="15"/>
              <w:numPr>
                <w:ilvl w:val="0"/>
                <w:numId w:val="10"/>
              </w:numPr>
              <w:spacing w:line="360" w:lineRule="auto"/>
              <w:ind w:firstLineChars="0"/>
              <w:contextualSpacing/>
              <w:rPr>
                <w:rFonts w:hint="eastAsia" w:ascii="宋体" w:hAnsi="宋体" w:eastAsia="宋体" w:cs="宋体"/>
                <w:kern w:val="0"/>
                <w:szCs w:val="21"/>
              </w:rPr>
            </w:pPr>
            <w:r>
              <w:rPr>
                <w:rFonts w:hint="eastAsia" w:ascii="宋体" w:hAnsi="宋体" w:eastAsia="宋体" w:cs="宋体"/>
                <w:kern w:val="0"/>
                <w:szCs w:val="21"/>
              </w:rPr>
              <w:t>技术视角包括：IT设备故障和异常情况和IT资源使用情况等。</w:t>
            </w:r>
          </w:p>
          <w:p>
            <w:pPr>
              <w:pStyle w:val="15"/>
              <w:numPr>
                <w:ilvl w:val="0"/>
                <w:numId w:val="10"/>
              </w:numPr>
              <w:spacing w:line="360" w:lineRule="auto"/>
              <w:ind w:firstLineChars="0"/>
              <w:contextualSpacing/>
              <w:rPr>
                <w:rFonts w:hint="eastAsia" w:ascii="宋体" w:hAnsi="宋体" w:eastAsia="宋体" w:cs="宋体"/>
                <w:kern w:val="0"/>
                <w:szCs w:val="21"/>
              </w:rPr>
            </w:pPr>
            <w:r>
              <w:rPr>
                <w:rFonts w:hint="eastAsia" w:ascii="宋体" w:hAnsi="宋体" w:eastAsia="宋体" w:cs="宋体"/>
                <w:kern w:val="0"/>
                <w:szCs w:val="21"/>
              </w:rPr>
              <w:t>业务用户视角包括：支持机构分布情况，服务支持的效率和合规情况和用户满意度。</w:t>
            </w:r>
          </w:p>
        </w:tc>
      </w:tr>
    </w:tbl>
    <w:p>
      <w:pPr>
        <w:rPr>
          <w:rFonts w:hint="eastAsia" w:ascii="宋体" w:hAnsi="宋体" w:eastAsia="宋体" w:cs="宋体"/>
        </w:rPr>
      </w:pPr>
    </w:p>
    <w:p>
      <w:pPr>
        <w:pStyle w:val="6"/>
        <w:numPr>
          <w:ilvl w:val="0"/>
          <w:numId w:val="0"/>
        </w:numPr>
        <w:rPr>
          <w:rFonts w:hint="eastAsia" w:ascii="宋体" w:hAnsi="宋体" w:eastAsia="宋体" w:cs="宋体"/>
          <w:highlight w:val="none"/>
        </w:rPr>
      </w:pPr>
      <w:r>
        <w:rPr>
          <w:rFonts w:hint="eastAsia" w:ascii="宋体" w:hAnsi="宋体" w:eastAsia="宋体" w:cs="宋体"/>
          <w:highlight w:val="none"/>
          <w:lang w:val="en-US"/>
        </w:rPr>
        <w:t>3.2.</w:t>
      </w:r>
      <w:r>
        <w:rPr>
          <w:rFonts w:hint="eastAsia" w:ascii="宋体" w:hAnsi="宋体" w:eastAsia="宋体" w:cs="宋体"/>
          <w:highlight w:val="none"/>
          <w:lang w:val="en-US" w:eastAsia="zh-CN"/>
        </w:rPr>
        <w:t>2</w:t>
      </w:r>
      <w:r>
        <w:rPr>
          <w:rFonts w:hint="eastAsia" w:ascii="宋体" w:hAnsi="宋体" w:eastAsia="宋体" w:cs="宋体"/>
          <w:highlight w:val="none"/>
          <w:lang w:val="en-US"/>
        </w:rPr>
        <w:t>.2操作管理服务要</w:t>
      </w:r>
      <w:r>
        <w:rPr>
          <w:rFonts w:hint="eastAsia" w:ascii="宋体" w:hAnsi="宋体" w:eastAsia="宋体" w:cs="宋体"/>
          <w:highlight w:val="none"/>
        </w:rPr>
        <w:t>求</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项目</w:t>
            </w:r>
          </w:p>
        </w:tc>
        <w:tc>
          <w:tcPr>
            <w:tcW w:w="1134" w:type="dxa"/>
            <w:noWrap w:val="0"/>
            <w:vAlign w:val="center"/>
          </w:tcPr>
          <w:p>
            <w:pPr>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需求</w:t>
            </w:r>
          </w:p>
        </w:tc>
        <w:tc>
          <w:tcPr>
            <w:tcW w:w="7192" w:type="dxa"/>
            <w:noWrap w:val="0"/>
            <w:vAlign w:val="center"/>
          </w:tcPr>
          <w:p>
            <w:pPr>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技术手段要求</w:t>
            </w:r>
          </w:p>
        </w:tc>
        <w:tc>
          <w:tcPr>
            <w:tcW w:w="1134"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数据与功能的完整统一</w:t>
            </w:r>
          </w:p>
        </w:tc>
        <w:tc>
          <w:tcPr>
            <w:tcW w:w="7192" w:type="dxa"/>
            <w:noWrap w:val="0"/>
            <w:vAlign w:val="center"/>
          </w:tcPr>
          <w:p>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要求所有功能需要采用统一型号，统一平台，统一登录，统一界面，统一数据库的完整软件系统，功能至少包括：配置管理数据库（CMDB）、一体化管理、数字化运营的一体化。不采纳不同公司不同品牌的组合，不采纳同一个公司但不同产品的组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易用性要求</w:t>
            </w:r>
          </w:p>
        </w:tc>
        <w:tc>
          <w:tcPr>
            <w:tcW w:w="1134"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使用模式</w:t>
            </w:r>
          </w:p>
        </w:tc>
        <w:tc>
          <w:tcPr>
            <w:tcW w:w="7192" w:type="dxa"/>
            <w:noWrap w:val="0"/>
            <w:vAlign w:val="center"/>
          </w:tcPr>
          <w:p>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可以根据用户的使用场景，同时支</w:t>
            </w:r>
            <w:r>
              <w:rPr>
                <w:rFonts w:hint="eastAsia" w:ascii="宋体" w:hAnsi="宋体" w:eastAsia="宋体" w:cs="宋体"/>
                <w:color w:val="auto"/>
                <w:kern w:val="0"/>
                <w:szCs w:val="21"/>
                <w:highlight w:val="none"/>
                <w:u w:val="none"/>
              </w:rPr>
              <w:t>持</w:t>
            </w:r>
            <w:r>
              <w:rPr>
                <w:rFonts w:hint="eastAsia" w:ascii="宋体" w:hAnsi="宋体" w:cs="宋体"/>
                <w:color w:val="auto"/>
                <w:kern w:val="0"/>
                <w:szCs w:val="21"/>
                <w:highlight w:val="none"/>
                <w:u w:val="none"/>
                <w:lang w:val="en-US" w:eastAsia="zh-CN"/>
              </w:rPr>
              <w:t>两</w:t>
            </w:r>
            <w:r>
              <w:rPr>
                <w:rFonts w:hint="eastAsia" w:ascii="宋体" w:hAnsi="宋体" w:eastAsia="宋体" w:cs="宋体"/>
                <w:color w:val="auto"/>
                <w:kern w:val="0"/>
                <w:szCs w:val="21"/>
                <w:highlight w:val="none"/>
                <w:u w:val="none"/>
              </w:rPr>
              <w:t>种模</w:t>
            </w:r>
            <w:r>
              <w:rPr>
                <w:rFonts w:hint="eastAsia" w:ascii="宋体" w:hAnsi="宋体" w:eastAsia="宋体" w:cs="宋体"/>
                <w:kern w:val="0"/>
                <w:szCs w:val="21"/>
                <w:highlight w:val="none"/>
              </w:rPr>
              <w:t>式：（1）浏览器B/S操作模式；（2）移动端程序操作模式；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扩展性要求</w:t>
            </w:r>
          </w:p>
        </w:tc>
        <w:tc>
          <w:tcPr>
            <w:tcW w:w="1134"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功能延展性</w:t>
            </w:r>
          </w:p>
        </w:tc>
        <w:tc>
          <w:tcPr>
            <w:tcW w:w="7192" w:type="dxa"/>
            <w:noWrap w:val="0"/>
            <w:vAlign w:val="center"/>
          </w:tcPr>
          <w:p>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需要在功能扩展时无需任何软件开发与集成对接的基础上，能够满足对未来需求。并实现：项目管理、需求管理、问题管理、变更管理、发布管理等ITIL功能。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noWrap w:val="0"/>
            <w:vAlign w:val="center"/>
          </w:tcPr>
          <w:p>
            <w:pPr>
              <w:spacing w:line="360" w:lineRule="auto"/>
              <w:jc w:val="center"/>
              <w:rPr>
                <w:rFonts w:hint="eastAsia" w:ascii="宋体" w:hAnsi="宋体" w:eastAsia="宋体" w:cs="宋体"/>
                <w:kern w:val="0"/>
                <w:szCs w:val="21"/>
                <w:highlight w:val="none"/>
              </w:rPr>
            </w:pPr>
          </w:p>
        </w:tc>
        <w:tc>
          <w:tcPr>
            <w:tcW w:w="1134" w:type="dxa"/>
            <w:noWrap w:val="0"/>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系统部署</w:t>
            </w:r>
          </w:p>
        </w:tc>
        <w:tc>
          <w:tcPr>
            <w:tcW w:w="7192" w:type="dxa"/>
            <w:noWrap w:val="0"/>
            <w:vAlign w:val="center"/>
          </w:tcPr>
          <w:p>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支持数据库与应用分离部署模式，包括：前置应用无限制的横向负载均衡架构部署，能够自动化实现多前置应用之间的自动任务分配；支持历史数据与配置数据的数据库分离，并且支持无感访问，即历史数据与配置数据能通过统一web进行操作。</w:t>
            </w:r>
          </w:p>
        </w:tc>
      </w:tr>
    </w:tbl>
    <w:p>
      <w:pPr>
        <w:rPr>
          <w:rFonts w:hint="eastAsia" w:ascii="宋体" w:hAnsi="宋体" w:eastAsia="宋体" w:cs="宋体"/>
        </w:rPr>
      </w:pPr>
    </w:p>
    <w:p>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eastAsia="宋体" w:cs="宋体"/>
          <w:lang w:val="en-US" w:eastAsia="zh-CN"/>
        </w:rPr>
        <w:t>3</w:t>
      </w:r>
      <w:r>
        <w:rPr>
          <w:rFonts w:hint="eastAsia" w:ascii="宋体" w:hAnsi="宋体" w:eastAsia="宋体" w:cs="宋体"/>
        </w:rPr>
        <w:t>服务方式</w:t>
      </w:r>
      <w:r>
        <w:rPr>
          <w:rFonts w:hint="eastAsia" w:ascii="宋体" w:hAnsi="宋体" w:eastAsia="宋体" w:cs="宋体"/>
          <w:lang w:val="en-US"/>
        </w:rPr>
        <w:t>要求</w:t>
      </w:r>
    </w:p>
    <w:p>
      <w:pPr>
        <w:spacing w:line="360" w:lineRule="auto"/>
        <w:ind w:left="420" w:leftChars="200"/>
        <w:rPr>
          <w:rFonts w:hint="eastAsia" w:ascii="宋体" w:hAnsi="宋体" w:eastAsia="宋体" w:cs="宋体"/>
          <w:szCs w:val="21"/>
        </w:rPr>
      </w:pPr>
      <w:r>
        <w:rPr>
          <w:rFonts w:hint="eastAsia" w:ascii="宋体" w:hAnsi="宋体" w:eastAsia="宋体" w:cs="宋体"/>
          <w:szCs w:val="21"/>
        </w:rPr>
        <w:t>1.服务商成立专门的项目组开展工作，指派专人负责，按时完成工作内容。</w:t>
      </w:r>
    </w:p>
    <w:p>
      <w:pPr>
        <w:spacing w:line="360" w:lineRule="auto"/>
        <w:ind w:left="420" w:leftChars="200"/>
        <w:rPr>
          <w:rFonts w:hint="eastAsia" w:ascii="宋体" w:hAnsi="宋体" w:eastAsia="宋体" w:cs="宋体"/>
          <w:szCs w:val="21"/>
        </w:rPr>
      </w:pPr>
      <w:r>
        <w:rPr>
          <w:rFonts w:hint="eastAsia" w:ascii="宋体" w:hAnsi="宋体" w:eastAsia="宋体" w:cs="宋体"/>
          <w:szCs w:val="21"/>
        </w:rPr>
        <w:t>2.以现场服务为主，其它电话、邮件指导、远程维护、技术交流方式不限。</w:t>
      </w:r>
    </w:p>
    <w:p>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eastAsia="宋体" w:cs="宋体"/>
          <w:lang w:val="en-US" w:eastAsia="zh-CN"/>
        </w:rPr>
        <w:t>4</w:t>
      </w:r>
      <w:r>
        <w:rPr>
          <w:rFonts w:hint="eastAsia" w:ascii="宋体" w:hAnsi="宋体" w:eastAsia="宋体" w:cs="宋体"/>
        </w:rPr>
        <w:t>服务</w:t>
      </w:r>
      <w:r>
        <w:rPr>
          <w:rFonts w:hint="eastAsia" w:ascii="宋体" w:hAnsi="宋体" w:eastAsia="宋体" w:cs="宋体"/>
          <w:lang w:val="en-US"/>
        </w:rPr>
        <w:t>周期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合同生效起12个月内；上述“修改调整”部分要求的免费维护期从需求验收合格之日算起，期限为2个月。</w:t>
      </w:r>
    </w:p>
    <w:p>
      <w:pPr>
        <w:pStyle w:val="5"/>
        <w:rPr>
          <w:rFonts w:hint="eastAsia" w:ascii="宋体" w:hAnsi="宋体" w:eastAsia="宋体" w:cs="宋体"/>
        </w:rPr>
      </w:pPr>
      <w:r>
        <w:rPr>
          <w:rFonts w:hint="eastAsia" w:ascii="宋体" w:hAnsi="宋体" w:eastAsia="宋体" w:cs="宋体"/>
          <w:lang w:val="en-US"/>
        </w:rPr>
        <w:t>3.2.</w:t>
      </w:r>
      <w:r>
        <w:rPr>
          <w:rFonts w:hint="eastAsia" w:ascii="宋体" w:hAnsi="宋体" w:eastAsia="宋体" w:cs="宋体"/>
          <w:lang w:val="en-US" w:eastAsia="zh-CN"/>
        </w:rPr>
        <w:t>5</w:t>
      </w:r>
      <w:r>
        <w:rPr>
          <w:rFonts w:hint="eastAsia" w:ascii="宋体" w:hAnsi="宋体" w:eastAsia="宋体" w:cs="宋体"/>
        </w:rPr>
        <w:t>服务响应要求</w:t>
      </w:r>
    </w:p>
    <w:p>
      <w:pPr>
        <w:pStyle w:val="6"/>
        <w:numPr>
          <w:ilvl w:val="0"/>
          <w:numId w:val="0"/>
        </w:numPr>
        <w:rPr>
          <w:rFonts w:hint="eastAsia" w:ascii="宋体" w:hAnsi="宋体" w:eastAsia="宋体" w:cs="宋体"/>
        </w:rPr>
      </w:pPr>
      <w:r>
        <w:rPr>
          <w:rFonts w:hint="eastAsia" w:ascii="宋体" w:hAnsi="宋体" w:eastAsia="宋体" w:cs="宋体"/>
          <w:lang w:val="en-US"/>
        </w:rPr>
        <w:t>3.2.</w:t>
      </w:r>
      <w:r>
        <w:rPr>
          <w:rFonts w:hint="eastAsia" w:ascii="宋体" w:hAnsi="宋体" w:eastAsia="宋体" w:cs="宋体"/>
          <w:lang w:val="en-US" w:eastAsia="zh-CN"/>
        </w:rPr>
        <w:t>5</w:t>
      </w:r>
      <w:r>
        <w:rPr>
          <w:rFonts w:hint="eastAsia" w:ascii="宋体" w:hAnsi="宋体" w:eastAsia="宋体" w:cs="宋体"/>
          <w:lang w:val="en-US"/>
        </w:rPr>
        <w:t>.1</w:t>
      </w:r>
      <w:r>
        <w:rPr>
          <w:rFonts w:hint="eastAsia" w:ascii="宋体" w:hAnsi="宋体" w:eastAsia="宋体" w:cs="宋体"/>
        </w:rPr>
        <w:t>日常维护响应</w:t>
      </w:r>
    </w:p>
    <w:p>
      <w:pPr>
        <w:numPr>
          <w:ilvl w:val="0"/>
          <w:numId w:val="11"/>
        </w:numPr>
        <w:spacing w:line="360" w:lineRule="auto"/>
        <w:rPr>
          <w:rFonts w:hint="eastAsia" w:ascii="宋体" w:hAnsi="宋体" w:eastAsia="宋体" w:cs="宋体"/>
        </w:rPr>
      </w:pPr>
      <w:r>
        <w:rPr>
          <w:rFonts w:hint="eastAsia" w:ascii="宋体" w:hAnsi="宋体" w:eastAsia="宋体" w:cs="宋体"/>
        </w:rPr>
        <w:t>工作期间（正常工作日8：00-18：00），信息系统故障响应时间不超过0.5小时，到达现场时间不超过1小时；</w:t>
      </w:r>
    </w:p>
    <w:p>
      <w:pPr>
        <w:numPr>
          <w:ilvl w:val="0"/>
          <w:numId w:val="11"/>
        </w:numPr>
        <w:spacing w:line="360" w:lineRule="auto"/>
        <w:rPr>
          <w:rFonts w:hint="eastAsia" w:ascii="宋体" w:hAnsi="宋体" w:eastAsia="宋体" w:cs="宋体"/>
        </w:rPr>
      </w:pPr>
      <w:r>
        <w:rPr>
          <w:rFonts w:hint="eastAsia" w:ascii="宋体" w:hAnsi="宋体" w:eastAsia="宋体" w:cs="宋体"/>
        </w:rPr>
        <w:t>非工作期间，信息系统故障响应时间不超过1小时，到达现场时间不超过2小时。</w:t>
      </w:r>
    </w:p>
    <w:p>
      <w:pPr>
        <w:numPr>
          <w:ilvl w:val="0"/>
          <w:numId w:val="11"/>
        </w:numPr>
        <w:spacing w:line="360" w:lineRule="auto"/>
        <w:rPr>
          <w:rFonts w:hint="eastAsia" w:ascii="宋体" w:hAnsi="宋体" w:eastAsia="宋体" w:cs="宋体"/>
        </w:rPr>
      </w:pPr>
      <w:r>
        <w:rPr>
          <w:rFonts w:hint="eastAsia" w:ascii="宋体" w:hAnsi="宋体" w:eastAsia="宋体" w:cs="宋体"/>
        </w:rPr>
        <w:t>服务商应提出故障解决方案，工作至故障修妥完全恢复正常服务为止，修复时间不超过2个工作日。</w:t>
      </w:r>
    </w:p>
    <w:p>
      <w:pPr>
        <w:pStyle w:val="6"/>
        <w:numPr>
          <w:ilvl w:val="0"/>
          <w:numId w:val="0"/>
        </w:numPr>
        <w:rPr>
          <w:rFonts w:hint="eastAsia" w:ascii="宋体" w:hAnsi="宋体" w:eastAsia="宋体" w:cs="宋体"/>
        </w:rPr>
      </w:pPr>
      <w:r>
        <w:rPr>
          <w:rFonts w:hint="eastAsia" w:ascii="宋体" w:hAnsi="宋体" w:eastAsia="宋体" w:cs="宋体"/>
          <w:lang w:val="en-US"/>
        </w:rPr>
        <w:t>3.2.</w:t>
      </w:r>
      <w:r>
        <w:rPr>
          <w:rFonts w:hint="eastAsia" w:ascii="宋体" w:hAnsi="宋体" w:eastAsia="宋体" w:cs="宋体"/>
          <w:lang w:val="en-US" w:eastAsia="zh-CN"/>
        </w:rPr>
        <w:t>5</w:t>
      </w:r>
      <w:r>
        <w:rPr>
          <w:rFonts w:hint="eastAsia" w:ascii="宋体" w:hAnsi="宋体" w:eastAsia="宋体" w:cs="宋体"/>
          <w:lang w:val="en-US"/>
        </w:rPr>
        <w:t>.2修改调整、系统集成响应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服务商应在院方提交修改调整内容后的7天内落实交付，若服务商未能及时进行需求响应，院方有权终止维护合同。</w:t>
      </w:r>
    </w:p>
    <w:p>
      <w:pPr>
        <w:pStyle w:val="6"/>
        <w:numPr>
          <w:ilvl w:val="3"/>
          <w:numId w:val="0"/>
        </w:numPr>
        <w:rPr>
          <w:rFonts w:hint="eastAsia" w:ascii="宋体" w:hAnsi="宋体" w:eastAsia="宋体" w:cs="宋体"/>
          <w:lang w:val="en-US"/>
        </w:rPr>
      </w:pPr>
      <w:r>
        <w:rPr>
          <w:rFonts w:hint="eastAsia" w:ascii="宋体" w:hAnsi="宋体" w:eastAsia="宋体" w:cs="宋体"/>
          <w:lang w:val="en-US"/>
        </w:rPr>
        <w:t>3.2.</w:t>
      </w:r>
      <w:r>
        <w:rPr>
          <w:rFonts w:hint="eastAsia" w:ascii="宋体" w:hAnsi="宋体" w:eastAsia="宋体" w:cs="宋体"/>
          <w:lang w:val="en-US" w:eastAsia="zh-CN"/>
        </w:rPr>
        <w:t>5</w:t>
      </w:r>
      <w:r>
        <w:rPr>
          <w:rFonts w:hint="eastAsia" w:ascii="宋体" w:hAnsi="宋体" w:eastAsia="宋体" w:cs="宋体"/>
          <w:lang w:val="en-US"/>
        </w:rPr>
        <w:t>.3服务商应作出无推诿承诺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即服务商在收到院方报修通知及要求后，须立即派技术人员到场，全力协助、使系统尽快恢复正常。</w:t>
      </w:r>
    </w:p>
    <w:p>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eastAsia="宋体" w:cs="宋体"/>
          <w:lang w:val="en-US" w:eastAsia="zh-CN"/>
        </w:rPr>
        <w:t>6</w:t>
      </w:r>
      <w:r>
        <w:rPr>
          <w:rFonts w:hint="eastAsia" w:ascii="宋体" w:hAnsi="宋体" w:eastAsia="宋体" w:cs="宋体"/>
          <w:lang w:val="en-US"/>
        </w:rPr>
        <w:t>系统维护工作要求</w:t>
      </w:r>
    </w:p>
    <w:p>
      <w:pPr>
        <w:numPr>
          <w:ilvl w:val="0"/>
          <w:numId w:val="12"/>
        </w:numPr>
        <w:tabs>
          <w:tab w:val="left" w:pos="0"/>
          <w:tab w:val="left" w:pos="210"/>
          <w:tab w:val="left" w:pos="567"/>
        </w:tabs>
        <w:spacing w:line="360" w:lineRule="auto"/>
        <w:rPr>
          <w:rFonts w:hint="eastAsia" w:ascii="宋体" w:hAnsi="宋体" w:eastAsia="宋体" w:cs="宋体"/>
          <w:szCs w:val="21"/>
        </w:rPr>
      </w:pPr>
      <w:r>
        <w:rPr>
          <w:rFonts w:hint="eastAsia" w:ascii="宋体" w:hAnsi="宋体" w:eastAsia="宋体" w:cs="宋体"/>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2"/>
        </w:numPr>
        <w:tabs>
          <w:tab w:val="left" w:pos="0"/>
          <w:tab w:val="left" w:pos="210"/>
          <w:tab w:val="left" w:pos="567"/>
        </w:tabs>
        <w:spacing w:line="360" w:lineRule="auto"/>
        <w:rPr>
          <w:rFonts w:hint="eastAsia" w:ascii="宋体" w:hAnsi="宋体" w:eastAsia="宋体" w:cs="宋体"/>
          <w:szCs w:val="21"/>
        </w:rPr>
      </w:pPr>
      <w:r>
        <w:rPr>
          <w:rFonts w:hint="eastAsia" w:ascii="宋体" w:hAnsi="宋体" w:eastAsia="宋体" w:cs="宋体"/>
          <w:szCs w:val="21"/>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2"/>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szCs w:val="21"/>
        </w:rPr>
        <w:t>定期（每季度）进行系统巡检，对系统运行的软硬件情况（尤其是数据库环境）进行监控，并出具巡检报告，针对潜在的风险应提供解决方案并实施。</w:t>
      </w:r>
    </w:p>
    <w:p>
      <w:pPr>
        <w:numPr>
          <w:ilvl w:val="0"/>
          <w:numId w:val="12"/>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提供二线技术支持服务。在服务周期内，发生系统故障问题，则组织和安排各业务系统原厂商的技术专家或自身技术专家到现场为系统故障提供技术支援，缩短业务系统故障中断时间，最大限度减少对业务科室业务工作的影响。</w:t>
      </w:r>
    </w:p>
    <w:p>
      <w:pPr>
        <w:numPr>
          <w:ilvl w:val="0"/>
          <w:numId w:val="12"/>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由项目经理每季度对各种服务流程（包括总体服务流程、故障受理流程、问题管理流程、变更管理流程等）的执行情况进行检查和分析，对服务过程中存在的问题进行汇总分析，制定可行的优化计划；同时，向用户部门展开服务质量、满意度的调研和沟通，认真听取用户部门意见；形成服务报告后向信息管理部门汇报，商讨服务改进计划。持续执行和优化，形成优质服务模式。</w:t>
      </w:r>
    </w:p>
    <w:p>
      <w:pPr>
        <w:numPr>
          <w:ilvl w:val="0"/>
          <w:numId w:val="12"/>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提供运营数据统计及分析支持服务。运维服务最终目标除了提高服务质量，提升医护满意度外；还为院方运营提供数据支持，如业务系统的运行停顿时间及对业务收入的影响分析等。</w:t>
      </w:r>
    </w:p>
    <w:p>
      <w:pPr>
        <w:pStyle w:val="4"/>
        <w:rPr>
          <w:rFonts w:hint="eastAsia" w:ascii="宋体" w:hAnsi="宋体" w:eastAsia="宋体" w:cs="宋体"/>
        </w:rPr>
      </w:pPr>
      <w:r>
        <w:rPr>
          <w:rFonts w:hint="eastAsia" w:ascii="宋体" w:hAnsi="宋体" w:eastAsia="宋体" w:cs="宋体"/>
          <w:lang w:val="en-US"/>
        </w:rPr>
        <w:t>3.2.</w:t>
      </w:r>
      <w:r>
        <w:rPr>
          <w:rFonts w:hint="eastAsia" w:ascii="宋体" w:hAnsi="宋体" w:eastAsia="宋体" w:cs="宋体"/>
          <w:lang w:val="en-US" w:eastAsia="zh-CN"/>
        </w:rPr>
        <w:t>7</w:t>
      </w:r>
      <w:r>
        <w:rPr>
          <w:rFonts w:hint="eastAsia" w:ascii="宋体" w:hAnsi="宋体" w:eastAsia="宋体" w:cs="宋体"/>
        </w:rPr>
        <w:t>服务验收</w:t>
      </w:r>
    </w:p>
    <w:p>
      <w:pPr>
        <w:numPr>
          <w:ilvl w:val="0"/>
          <w:numId w:val="13"/>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验收时间：由服务商向院方申请验收，合同到期后</w:t>
      </w:r>
      <w:r>
        <w:rPr>
          <w:rFonts w:hint="eastAsia" w:ascii="宋体" w:hAnsi="宋体" w:eastAsia="宋体" w:cs="宋体"/>
          <w:szCs w:val="21"/>
          <w:u w:val="single"/>
        </w:rPr>
        <w:t>7</w:t>
      </w:r>
      <w:r>
        <w:rPr>
          <w:rFonts w:hint="eastAsia" w:ascii="宋体" w:hAnsi="宋体" w:eastAsia="宋体" w:cs="宋体"/>
          <w:szCs w:val="21"/>
        </w:rPr>
        <w:t>个工作日内院方需启动验收。</w:t>
      </w:r>
    </w:p>
    <w:p>
      <w:pPr>
        <w:numPr>
          <w:ilvl w:val="0"/>
          <w:numId w:val="13"/>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验收人员：双方相关人员。</w:t>
      </w:r>
    </w:p>
    <w:p>
      <w:pPr>
        <w:numPr>
          <w:ilvl w:val="0"/>
          <w:numId w:val="13"/>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验收标准</w:t>
      </w:r>
    </w:p>
    <w:p>
      <w:pPr>
        <w:tabs>
          <w:tab w:val="left" w:pos="0"/>
          <w:tab w:val="left" w:pos="210"/>
          <w:tab w:val="left" w:pos="567"/>
        </w:tabs>
        <w:spacing w:line="360" w:lineRule="auto"/>
        <w:ind w:left="420"/>
        <w:rPr>
          <w:rFonts w:hint="eastAsia" w:ascii="宋体" w:hAnsi="宋体" w:eastAsia="宋体" w:cs="宋体"/>
          <w:szCs w:val="21"/>
        </w:rPr>
      </w:pPr>
      <w:r>
        <w:rPr>
          <w:rFonts w:hint="eastAsia" w:ascii="宋体" w:hAnsi="宋体" w:eastAsia="宋体" w:cs="宋体"/>
          <w:szCs w:val="21"/>
        </w:rPr>
        <w:t>1.日常维护、系统集成的验收：服务商提供维护记录（</w:t>
      </w:r>
      <w:r>
        <w:rPr>
          <w:rFonts w:hint="eastAsia" w:ascii="宋体" w:hAnsi="宋体" w:eastAsia="宋体" w:cs="宋体"/>
          <w:szCs w:val="21"/>
          <w:lang w:val="en-US" w:eastAsia="zh-CN"/>
        </w:rPr>
        <w:t>包括</w:t>
      </w:r>
      <w:r>
        <w:rPr>
          <w:rFonts w:hint="eastAsia" w:ascii="宋体" w:hAnsi="宋体" w:eastAsia="宋体" w:cs="宋体"/>
          <w:szCs w:val="21"/>
        </w:rPr>
        <w:t>系统错误修复、系统数据修复、系统集成</w:t>
      </w:r>
      <w:r>
        <w:rPr>
          <w:rFonts w:hint="eastAsia" w:ascii="宋体" w:hAnsi="宋体" w:eastAsia="宋体" w:cs="宋体"/>
          <w:szCs w:val="21"/>
          <w:lang w:val="en-US" w:eastAsia="zh-CN"/>
        </w:rPr>
        <w:t>等</w:t>
      </w:r>
      <w:r>
        <w:rPr>
          <w:rFonts w:hint="eastAsia" w:ascii="宋体" w:hAnsi="宋体" w:eastAsia="宋体" w:cs="宋体"/>
          <w:szCs w:val="21"/>
        </w:rPr>
        <w:t>）经院方审核确认后验收。</w:t>
      </w:r>
    </w:p>
    <w:p>
      <w:pPr>
        <w:tabs>
          <w:tab w:val="left" w:pos="0"/>
          <w:tab w:val="left" w:pos="210"/>
          <w:tab w:val="left" w:pos="567"/>
        </w:tabs>
        <w:spacing w:line="360" w:lineRule="auto"/>
        <w:ind w:left="420"/>
        <w:rPr>
          <w:rFonts w:hint="eastAsia" w:ascii="宋体" w:hAnsi="宋体" w:eastAsia="宋体" w:cs="宋体"/>
          <w:szCs w:val="21"/>
        </w:rPr>
      </w:pPr>
      <w:r>
        <w:rPr>
          <w:rFonts w:hint="eastAsia" w:ascii="宋体" w:hAnsi="宋体" w:eastAsia="宋体" w:cs="宋体"/>
          <w:szCs w:val="21"/>
        </w:rPr>
        <w:t>2.修改调整：完成实施</w:t>
      </w:r>
      <w:r>
        <w:rPr>
          <w:rFonts w:hint="eastAsia" w:ascii="宋体" w:hAnsi="宋体" w:eastAsia="宋体" w:cs="宋体"/>
          <w:szCs w:val="21"/>
          <w:u w:val="single"/>
        </w:rPr>
        <w:t>7</w:t>
      </w:r>
      <w:r>
        <w:rPr>
          <w:rFonts w:hint="eastAsia" w:ascii="宋体" w:hAnsi="宋体" w:eastAsia="宋体" w:cs="宋体"/>
          <w:szCs w:val="21"/>
        </w:rPr>
        <w:t>个工作日后，服务商可申请验收此修改调整。</w:t>
      </w:r>
    </w:p>
    <w:p>
      <w:pPr>
        <w:pStyle w:val="3"/>
        <w:numPr>
          <w:ilvl w:val="0"/>
          <w:numId w:val="0"/>
        </w:numPr>
        <w:rPr>
          <w:rFonts w:hint="eastAsia" w:ascii="宋体" w:hAnsi="宋体" w:eastAsia="宋体" w:cs="宋体"/>
        </w:rPr>
      </w:pPr>
      <w:r>
        <w:rPr>
          <w:rFonts w:hint="eastAsia" w:ascii="宋体" w:hAnsi="宋体" w:eastAsia="宋体" w:cs="宋体"/>
          <w:lang w:val="en-US"/>
        </w:rPr>
        <w:t>四．</w:t>
      </w:r>
      <w:r>
        <w:rPr>
          <w:rFonts w:hint="eastAsia" w:ascii="宋体" w:hAnsi="宋体" w:eastAsia="宋体" w:cs="宋体"/>
        </w:rPr>
        <w:t>合同款支付方式</w:t>
      </w:r>
    </w:p>
    <w:p>
      <w:pPr>
        <w:numPr>
          <w:ilvl w:val="0"/>
          <w:numId w:val="14"/>
        </w:numPr>
        <w:tabs>
          <w:tab w:val="left" w:pos="0"/>
          <w:tab w:val="left" w:pos="210"/>
          <w:tab w:val="left" w:pos="567"/>
        </w:tabs>
        <w:spacing w:line="360" w:lineRule="auto"/>
        <w:ind w:firstLine="420" w:firstLineChars="0"/>
        <w:rPr>
          <w:rFonts w:hint="eastAsia" w:ascii="宋体" w:hAnsi="宋体" w:eastAsia="宋体" w:cs="宋体"/>
          <w:szCs w:val="21"/>
        </w:rPr>
      </w:pPr>
      <w:r>
        <w:rPr>
          <w:rFonts w:hint="eastAsia" w:ascii="宋体" w:hAnsi="宋体" w:eastAsia="宋体" w:cs="宋体"/>
          <w:szCs w:val="21"/>
        </w:rPr>
        <w:t>服务期开始后，在收到开具相应金额正式发票后，支付合同总金额的40%。</w:t>
      </w:r>
    </w:p>
    <w:p>
      <w:pPr>
        <w:numPr>
          <w:ilvl w:val="0"/>
          <w:numId w:val="14"/>
        </w:numPr>
        <w:tabs>
          <w:tab w:val="left" w:pos="0"/>
          <w:tab w:val="left" w:pos="210"/>
          <w:tab w:val="left" w:pos="567"/>
        </w:tabs>
        <w:spacing w:line="360" w:lineRule="auto"/>
        <w:ind w:firstLine="420" w:firstLineChars="0"/>
        <w:rPr>
          <w:rFonts w:hint="eastAsia" w:ascii="宋体" w:hAnsi="宋体" w:eastAsia="宋体" w:cs="宋体"/>
          <w:szCs w:val="21"/>
        </w:rPr>
      </w:pPr>
      <w:r>
        <w:rPr>
          <w:rFonts w:hint="eastAsia" w:ascii="宋体" w:hAnsi="宋体" w:eastAsia="宋体" w:cs="宋体"/>
          <w:szCs w:val="21"/>
        </w:rPr>
        <w:t>合同期满（服务时间达到100%）且通过维护验收，服务商提供完整维护服务记录及开具相应金额正式发票后，支付合同总金额的60%。</w:t>
      </w:r>
    </w:p>
    <w:p>
      <w:pPr>
        <w:spacing w:line="360" w:lineRule="auto"/>
        <w:rPr>
          <w:rFonts w:hint="eastAsia" w:ascii="宋体" w:hAnsi="宋体" w:eastAsia="宋体" w:cs="宋体"/>
        </w:rPr>
      </w:pPr>
      <w:r>
        <w:rPr>
          <w:rFonts w:hint="eastAsia" w:ascii="宋体" w:hAnsi="宋体" w:eastAsia="宋体" w:cs="宋体"/>
        </w:rPr>
        <w:t>（注：实际执行情况结算）</w:t>
      </w:r>
    </w:p>
    <w:p>
      <w:pPr>
        <w:shd w:val="clear"/>
        <w:tabs>
          <w:tab w:val="left" w:pos="780"/>
        </w:tabs>
        <w:spacing w:before="156" w:beforeLines="50" w:line="360" w:lineRule="auto"/>
        <w:ind w:firstLine="217" w:firstLineChars="68"/>
        <w:jc w:val="left"/>
        <w:outlineLvl w:val="0"/>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t>附件：</w:t>
      </w:r>
    </w:p>
    <w:tbl>
      <w:tblPr>
        <w:tblStyle w:val="11"/>
        <w:tblW w:w="8799" w:type="dxa"/>
        <w:tblInd w:w="91" w:type="dxa"/>
        <w:tblLayout w:type="autofit"/>
        <w:tblCellMar>
          <w:top w:w="0" w:type="dxa"/>
          <w:left w:w="108" w:type="dxa"/>
          <w:bottom w:w="0" w:type="dxa"/>
          <w:right w:w="108" w:type="dxa"/>
        </w:tblCellMar>
      </w:tblPr>
      <w:tblGrid>
        <w:gridCol w:w="903"/>
        <w:gridCol w:w="7896"/>
      </w:tblGrid>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7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各业务系统维护项目</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lang w:val="en-US" w:eastAsia="zh-CN"/>
              </w:rPr>
              <w:t>E</w:t>
            </w:r>
            <w:r>
              <w:rPr>
                <w:rFonts w:hint="eastAsia" w:ascii="宋体" w:hAnsi="宋体" w:eastAsia="宋体" w:cs="宋体"/>
                <w:szCs w:val="21"/>
              </w:rPr>
              <w:t>ICU重症监护管理系统维护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重症监护管理系统维护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东病区B超叫号超系统维护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不良事件上报系统维护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病理诊断信息系统维护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病理流程管理系统维护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数字切片扫描系统</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院感系统维护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辅助生殖信息系统维护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惠福抽血室叫号排队系统维护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放射科PACS/RIS维护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康复科治疗信息采集系统维护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产前诊断信息管理系统维保</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医疗输送信息管理系统维护</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“三基”考试软件维护费</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档案管理系统维护费用</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医保公医病人申报服务流程管理软件维护费用</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val="en-US" w:eastAsia="zh-CN" w:bidi="ar"/>
              </w:rPr>
              <w:t>8</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声像档案管理系统维护费用</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儿童保健系统维护服务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进修生管理系统（子项目1）维护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医保智能审核系统维护服务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中国疾病预防控制信息系统客户端KEY年审费用</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临床用血管理系统维护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输血系统优化项目维护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内镜系统病理标本申请单接口维护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单病种系统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传染病流感监测</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医学在线考试系统西医、护理版维护服务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传染病报告推送信息系统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全业务预约平台</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影像信息软件（智能呼叫系统）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中国医院药物警戒系统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传染病监测预警管理系统维护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34</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核医学信息管理系统年度维护费</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5</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中国医院药物警戒系统运维服务（2024年）</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6</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计财处微信公众号二期项目维护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37</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办公自动化系统维护</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38</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实验室信息化管理系统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39</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电子票据系统运维服务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40</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消毒供应室追溯管理系统维保</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41</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II-IV期全流程临床试验信息化管理系统采购软件运维服务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42</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静脉配置中心信息系统及配套硬件运维服务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43</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门（急）诊输液中心管理系统运维服务</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44</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检验LIS集成系统</w:t>
            </w:r>
          </w:p>
        </w:tc>
      </w:tr>
      <w:tr>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45</w:t>
            </w:r>
          </w:p>
        </w:tc>
        <w:tc>
          <w:tcPr>
            <w:tcW w:w="7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780"/>
              </w:tabs>
              <w:kinsoku/>
              <w:wordWrap/>
              <w:overflowPunct/>
              <w:topLinePunct w:val="0"/>
              <w:autoSpaceDE/>
              <w:autoSpaceDN/>
              <w:bidi w:val="0"/>
              <w:adjustRightInd/>
              <w:snapToGrid w:val="0"/>
              <w:spacing w:line="240" w:lineRule="auto"/>
              <w:ind w:firstLine="199" w:firstLineChars="95"/>
              <w:jc w:val="left"/>
              <w:outlineLvl w:val="0"/>
              <w:rPr>
                <w:rFonts w:hint="eastAsia" w:ascii="宋体" w:hAnsi="宋体" w:eastAsia="宋体" w:cs="宋体"/>
                <w:szCs w:val="21"/>
              </w:rPr>
            </w:pPr>
            <w:r>
              <w:rPr>
                <w:rFonts w:hint="eastAsia" w:ascii="宋体" w:hAnsi="宋体" w:eastAsia="宋体" w:cs="宋体"/>
                <w:szCs w:val="21"/>
              </w:rPr>
              <w:t>物资库存及监管系统</w:t>
            </w:r>
          </w:p>
        </w:tc>
      </w:tr>
    </w:tbl>
    <w:p>
      <w:pPr>
        <w:rPr>
          <w:rFonts w:hint="eastAsia" w:ascii="宋体" w:hAnsi="宋体" w:eastAsia="宋体" w:cs="宋体"/>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6</w:t>
    </w:r>
    <w:r>
      <w:rPr>
        <w:caps/>
        <w:color w:val="5B9BD5"/>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9A7C"/>
    <w:multiLevelType w:val="singleLevel"/>
    <w:tmpl w:val="86A19A7C"/>
    <w:lvl w:ilvl="0" w:tentative="0">
      <w:start w:val="1"/>
      <w:numFmt w:val="chineseCounting"/>
      <w:suff w:val="nothing"/>
      <w:lvlText w:val="（%1）"/>
      <w:lvlJc w:val="left"/>
      <w:pPr>
        <w:ind w:left="0" w:firstLine="420"/>
      </w:pPr>
      <w:rPr>
        <w:rFonts w:hint="eastAsia"/>
      </w:rPr>
    </w:lvl>
  </w:abstractNum>
  <w:abstractNum w:abstractNumId="1">
    <w:nsid w:val="C9C0BE8F"/>
    <w:multiLevelType w:val="singleLevel"/>
    <w:tmpl w:val="C9C0BE8F"/>
    <w:lvl w:ilvl="0" w:tentative="0">
      <w:start w:val="1"/>
      <w:numFmt w:val="chineseCounting"/>
      <w:suff w:val="nothing"/>
      <w:lvlText w:val="（%1）"/>
      <w:lvlJc w:val="left"/>
      <w:pPr>
        <w:ind w:left="0" w:firstLine="420"/>
      </w:pPr>
      <w:rPr>
        <w:rFonts w:hint="eastAsia"/>
      </w:rPr>
    </w:lvl>
  </w:abstractNum>
  <w:abstractNum w:abstractNumId="2">
    <w:nsid w:val="E54F1C6D"/>
    <w:multiLevelType w:val="singleLevel"/>
    <w:tmpl w:val="E54F1C6D"/>
    <w:lvl w:ilvl="0" w:tentative="0">
      <w:start w:val="1"/>
      <w:numFmt w:val="decimal"/>
      <w:lvlText w:val="(%1)"/>
      <w:lvlJc w:val="left"/>
      <w:pPr>
        <w:ind w:left="425" w:hanging="425"/>
      </w:pPr>
      <w:rPr>
        <w:rFonts w:hint="default"/>
      </w:rPr>
    </w:lvl>
  </w:abstractNum>
  <w:abstractNum w:abstractNumId="3">
    <w:nsid w:val="E7D6740C"/>
    <w:multiLevelType w:val="singleLevel"/>
    <w:tmpl w:val="E7D6740C"/>
    <w:lvl w:ilvl="0" w:tentative="0">
      <w:start w:val="1"/>
      <w:numFmt w:val="decimal"/>
      <w:suff w:val="nothing"/>
      <w:lvlText w:val="（%1）"/>
      <w:lvlJc w:val="left"/>
    </w:lvl>
  </w:abstractNum>
  <w:abstractNum w:abstractNumId="4">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5">
    <w:nsid w:val="0855128A"/>
    <w:multiLevelType w:val="singleLevel"/>
    <w:tmpl w:val="0855128A"/>
    <w:lvl w:ilvl="0" w:tentative="0">
      <w:start w:val="1"/>
      <w:numFmt w:val="decimal"/>
      <w:suff w:val="nothing"/>
      <w:lvlText w:val="%1．"/>
      <w:lvlJc w:val="left"/>
      <w:pPr>
        <w:ind w:left="0" w:firstLine="400"/>
      </w:pPr>
      <w:rPr>
        <w:rFonts w:hint="default"/>
      </w:rPr>
    </w:lvl>
  </w:abstractNum>
  <w:abstractNum w:abstractNumId="6">
    <w:nsid w:val="18BD5254"/>
    <w:multiLevelType w:val="multilevel"/>
    <w:tmpl w:val="18BD525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3940A017"/>
    <w:multiLevelType w:val="singleLevel"/>
    <w:tmpl w:val="3940A017"/>
    <w:lvl w:ilvl="0" w:tentative="0">
      <w:start w:val="1"/>
      <w:numFmt w:val="decimal"/>
      <w:lvlText w:val="(%1)"/>
      <w:lvlJc w:val="left"/>
      <w:pPr>
        <w:ind w:left="425" w:hanging="425"/>
      </w:pPr>
      <w:rPr>
        <w:rFonts w:hint="default"/>
      </w:rPr>
    </w:lvl>
  </w:abstractNum>
  <w:abstractNum w:abstractNumId="9">
    <w:nsid w:val="3BCB27B9"/>
    <w:multiLevelType w:val="multilevel"/>
    <w:tmpl w:val="3BCB27B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43A55E38"/>
    <w:multiLevelType w:val="multilevel"/>
    <w:tmpl w:val="43A55E3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16C67E7"/>
    <w:multiLevelType w:val="multilevel"/>
    <w:tmpl w:val="516C67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557489"/>
    <w:multiLevelType w:val="multilevel"/>
    <w:tmpl w:val="6755748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10"/>
  </w:num>
  <w:num w:numId="3">
    <w:abstractNumId w:val="3"/>
  </w:num>
  <w:num w:numId="4">
    <w:abstractNumId w:val="5"/>
  </w:num>
  <w:num w:numId="5">
    <w:abstractNumId w:val="8"/>
  </w:num>
  <w:num w:numId="6">
    <w:abstractNumId w:val="12"/>
  </w:num>
  <w:num w:numId="7">
    <w:abstractNumId w:val="6"/>
  </w:num>
  <w:num w:numId="8">
    <w:abstractNumId w:val="9"/>
  </w:num>
  <w:num w:numId="9">
    <w:abstractNumId w:val="13"/>
  </w:num>
  <w:num w:numId="10">
    <w:abstractNumId w:val="11"/>
  </w:num>
  <w:num w:numId="11">
    <w:abstractNumId w:val="4"/>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WM1YzgwNzA5NGNiMzIzNDYyNWYyNDJmMmZkMTAifQ=="/>
  </w:docVars>
  <w:rsids>
    <w:rsidRoot w:val="00000000"/>
    <w:rsid w:val="19A07A64"/>
    <w:rsid w:val="1AAC313E"/>
    <w:rsid w:val="1B105920"/>
    <w:rsid w:val="1E913D35"/>
    <w:rsid w:val="203C15C2"/>
    <w:rsid w:val="31E76B3F"/>
    <w:rsid w:val="36207FF7"/>
    <w:rsid w:val="41424F78"/>
    <w:rsid w:val="4D945A34"/>
    <w:rsid w:val="58775B87"/>
    <w:rsid w:val="596874C0"/>
    <w:rsid w:val="65C05036"/>
    <w:rsid w:val="69B3296D"/>
    <w:rsid w:val="7CF74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qFormat/>
    <w:uiPriority w:val="0"/>
    <w:pPr>
      <w:keepNext/>
      <w:keepLines/>
      <w:spacing w:before="260" w:after="260" w:line="416" w:lineRule="auto"/>
      <w:outlineLvl w:val="2"/>
    </w:pPr>
    <w:rPr>
      <w:b/>
      <w:bCs/>
      <w:sz w:val="30"/>
      <w:szCs w:val="30"/>
      <w:lang w:val="zh-CN"/>
    </w:rPr>
  </w:style>
  <w:style w:type="paragraph" w:styleId="6">
    <w:name w:val="heading 4"/>
    <w:basedOn w:val="1"/>
    <w:next w:val="1"/>
    <w:qFormat/>
    <w:uiPriority w:val="0"/>
    <w:pPr>
      <w:keepNext/>
      <w:keepLines/>
      <w:numPr>
        <w:ilvl w:val="3"/>
        <w:numId w:val="1"/>
      </w:numPr>
      <w:spacing w:before="280" w:after="290" w:line="376" w:lineRule="auto"/>
      <w:outlineLvl w:val="3"/>
    </w:pPr>
    <w:rPr>
      <w:rFonts w:ascii="宋体" w:hAnsi="宋体"/>
      <w:b/>
      <w:bCs/>
      <w:sz w:val="28"/>
      <w:szCs w:val="28"/>
      <w:lang w:val="zh-CN"/>
    </w:rPr>
  </w:style>
  <w:style w:type="character" w:default="1" w:styleId="13">
    <w:name w:val="Default Paragraph Font"/>
    <w:semiHidden/>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Plain Text"/>
    <w:basedOn w:val="1"/>
    <w:qFormat/>
    <w:uiPriority w:val="0"/>
    <w:rPr>
      <w:rFonts w:ascii="Calibri" w:hAnsi="Courier New"/>
      <w:szCs w:val="20"/>
      <w:lang w:val="zh-CN"/>
    </w:rPr>
  </w:style>
  <w:style w:type="paragraph" w:styleId="7">
    <w:name w:val="annotation text"/>
    <w:basedOn w:val="1"/>
    <w:unhideWhenUsed/>
    <w:qFormat/>
    <w:uiPriority w:val="0"/>
    <w:pPr>
      <w:jc w:val="left"/>
    </w:pPr>
    <w:rPr>
      <w:kern w:val="0"/>
      <w:sz w:val="20"/>
      <w:lang w:val="zh-CN"/>
    </w:rPr>
  </w:style>
  <w:style w:type="paragraph" w:styleId="8">
    <w:name w:val="Body Text"/>
    <w:basedOn w:val="1"/>
    <w:next w:val="1"/>
    <w:qFormat/>
    <w:uiPriority w:val="0"/>
    <w:pPr>
      <w:spacing w:line="460" w:lineRule="exact"/>
    </w:pPr>
    <w:rPr>
      <w:sz w:val="24"/>
      <w:szCs w:val="22"/>
    </w:rPr>
  </w:style>
  <w:style w:type="paragraph" w:styleId="9">
    <w:name w:val="footer"/>
    <w:basedOn w:val="1"/>
    <w:qFormat/>
    <w:uiPriority w:val="0"/>
    <w:pPr>
      <w:tabs>
        <w:tab w:val="center" w:pos="4153"/>
        <w:tab w:val="right" w:pos="8306"/>
      </w:tabs>
      <w:snapToGrid w:val="0"/>
      <w:jc w:val="left"/>
    </w:pPr>
    <w:rPr>
      <w:sz w:val="18"/>
      <w:szCs w:val="18"/>
      <w:lang w:val="zh-CN"/>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tblPr>
      <w:tblStyle w:val="1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unhideWhenUsed/>
    <w:qFormat/>
    <w:uiPriority w:val="99"/>
    <w:rPr>
      <w:sz w:val="21"/>
      <w:szCs w:val="21"/>
    </w:rPr>
  </w:style>
  <w:style w:type="paragraph" w:styleId="15">
    <w:name w:val="List Paragraph"/>
    <w:basedOn w:val="1"/>
    <w:qFormat/>
    <w:uiPriority w:val="34"/>
    <w:pPr>
      <w:ind w:firstLine="420" w:firstLineChars="200"/>
    </w:pPr>
    <w:rPr>
      <w:rFonts w:ascii="等线" w:hAnsi="等线" w:eastAsia="等线"/>
      <w:szCs w:val="22"/>
      <w:lang w:val="zh-CN"/>
    </w:rPr>
  </w:style>
  <w:style w:type="paragraph" w:customStyle="1" w:styleId="16">
    <w:name w:val="_Style 32"/>
    <w:basedOn w:val="1"/>
    <w:next w:val="15"/>
    <w:unhideWhenUsed/>
    <w:qFormat/>
    <w:uiPriority w:val="34"/>
    <w:pPr>
      <w:ind w:firstLine="420" w:firstLineChars="200"/>
    </w:pPr>
    <w:rPr>
      <w:rFonts w:hint="eastAsia" w:ascii="微软雅黑" w:hAnsi="微软雅黑" w:eastAsia="微软雅黑" w:cs="Times New Roman"/>
      <w:szCs w:val="24"/>
    </w:rPr>
  </w:style>
  <w:style w:type="paragraph" w:customStyle="1" w:styleId="17">
    <w:name w:val="彩色列表 - 着色 11"/>
    <w:basedOn w:val="1"/>
    <w:qFormat/>
    <w:uiPriority w:val="34"/>
    <w:pPr>
      <w:spacing w:line="360" w:lineRule="auto"/>
      <w:ind w:firstLine="420" w:firstLineChars="200"/>
    </w:pPr>
    <w:rPr>
      <w:rFonts w:ascii="Arial" w:hAnsi="Arial"/>
      <w:szCs w:val="21"/>
    </w:rPr>
  </w:style>
  <w:style w:type="paragraph" w:customStyle="1" w:styleId="18">
    <w:name w:val="U_正文2"/>
    <w:basedOn w:val="1"/>
    <w:qFormat/>
    <w:uiPriority w:val="0"/>
    <w:pPr>
      <w:spacing w:beforeLines="10" w:afterLines="10" w:line="300" w:lineRule="auto"/>
      <w:jc w:val="left"/>
    </w:pPr>
    <w:rPr>
      <w:rFonts w:ascii="Calibri" w:hAnsi="Calibri"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7248</Words>
  <Characters>7553</Characters>
  <Lines>0</Lines>
  <Paragraphs>0</Paragraphs>
  <TotalTime>22</TotalTime>
  <ScaleCrop>false</ScaleCrop>
  <LinksUpToDate>false</LinksUpToDate>
  <CharactersWithSpaces>7563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2024-05-24T02:24:48Z</dcterms:created>
  <dc:creator>15989</dc:creator>
  <cp:lastModifiedBy>Ben</cp:lastModifiedBy>
  <cp:lastPrinted>2024-05-31T08:51:14Z</cp:lastPrinted>
  <dcterms:modified xsi:type="dcterms:W3CDTF">2024-06-03T03:15:56Z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DBD122F2CAA247FEBB6D097BB9CB300C_13</vt:lpwstr>
  </property>
</Properties>
</file>