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default" w:ascii="宋体" w:hAnsi="宋体" w:eastAsia="宋体"/>
          <w:b/>
          <w:sz w:val="44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30"/>
        </w:rPr>
        <w:t>广东省人民医院心儿科随访系统建设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项目需求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>
      <w:pPr>
        <w:spacing w:line="360" w:lineRule="auto"/>
        <w:ind w:left="432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项目名称：</w:t>
      </w:r>
      <w:bookmarkStart w:id="0" w:name="OLE_LINK1"/>
      <w:bookmarkStart w:id="1" w:name="OLE_LINK2"/>
      <w:r>
        <w:rPr>
          <w:rFonts w:hint="eastAsia" w:ascii="宋体" w:hAnsi="宋体"/>
          <w:szCs w:val="21"/>
        </w:rPr>
        <w:t>广东省人民医院心儿科随访系统</w:t>
      </w:r>
      <w:bookmarkEnd w:id="0"/>
      <w:r>
        <w:rPr>
          <w:rFonts w:hint="eastAsia" w:ascii="宋体" w:hAnsi="宋体"/>
          <w:szCs w:val="21"/>
        </w:rPr>
        <w:t>建设</w:t>
      </w:r>
      <w:bookmarkEnd w:id="1"/>
      <w:r>
        <w:rPr>
          <w:rFonts w:hint="eastAsia" w:ascii="宋体" w:hAnsi="宋体"/>
          <w:szCs w:val="21"/>
          <w:lang w:val="en-US" w:eastAsia="zh-CN"/>
        </w:rPr>
        <w:t>项目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项目内容</w:t>
      </w:r>
    </w:p>
    <w:p>
      <w:pPr>
        <w:spacing w:line="360" w:lineRule="auto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供应商按照采购商需求，建设广东省人民医院心儿科随访系统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提高儿童心血管疾病临床诊治水平，推进国家临床重点专科建设。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119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配置描述</w:t>
            </w:r>
          </w:p>
        </w:tc>
        <w:tc>
          <w:tcPr>
            <w:tcW w:w="1297" w:type="dxa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>
            <w:pPr>
              <w:rPr>
                <w:bCs/>
              </w:rPr>
            </w:pPr>
            <w:r>
              <w:rPr>
                <w:rFonts w:hint="eastAsia" w:ascii="宋体" w:hAnsi="宋体"/>
                <w:szCs w:val="21"/>
              </w:rPr>
              <w:t>广东省人民医院心儿科随访系统</w:t>
            </w:r>
          </w:p>
        </w:tc>
        <w:tc>
          <w:tcPr>
            <w:tcW w:w="3119" w:type="dxa"/>
          </w:tcPr>
          <w:p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  <w:lang w:val="en-US" w:eastAsia="zh-CN"/>
              </w:rPr>
              <w:t>个</w:t>
            </w:r>
          </w:p>
        </w:tc>
      </w:tr>
    </w:tbl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bookmarkStart w:id="2" w:name="_3.1.1、模块1"/>
      <w:bookmarkEnd w:id="2"/>
      <w:bookmarkStart w:id="3" w:name="_3.1.1、咨询服务"/>
      <w:bookmarkEnd w:id="3"/>
      <w:bookmarkStart w:id="4" w:name="_6.1.1、大数据服务器"/>
      <w:bookmarkEnd w:id="4"/>
      <w:r>
        <w:rPr>
          <w:rFonts w:hint="eastAsia" w:ascii="宋体" w:hAnsi="宋体"/>
          <w:sz w:val="32"/>
        </w:rPr>
        <w:t>详细</w:t>
      </w:r>
      <w:r>
        <w:rPr>
          <w:rFonts w:hint="eastAsia" w:ascii="宋体" w:hAnsi="宋体"/>
          <w:sz w:val="32"/>
          <w:lang w:val="en-US" w:eastAsia="zh-CN"/>
        </w:rPr>
        <w:t>功能描述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广东省人民医院心儿科随访系统</w:t>
      </w:r>
    </w:p>
    <w:p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3.1.1 医院端（WEB端）</w:t>
      </w:r>
    </w:p>
    <w:tbl>
      <w:tblPr>
        <w:tblStyle w:val="20"/>
        <w:tblW w:w="81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288"/>
        <w:gridCol w:w="5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一级模块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二级模块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详细技术参数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登录管理模块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用户登录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账号密码登录、手机验证码登录。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密码找回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通过手机、邮箱找回密码。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用户管理模块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用户管理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支持用户统一管理，可进行增删改帐号信息，对系统内的账号信息做角色和管理授权以及重置密码等。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数据分析和可视化模块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随访数据全览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24292F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包括总患者数量、总随访患者数量、每月新增患者数、每月新增随访患者人次、随访覆盖率、已完成随访患者数量、在访患者数量、随访任务完成度排名等。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随访数据分析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患者满意度分析：通过患者的反馈和评价，从科室、病种、主治医生、主管护士、时间等维度统计评估患者对随访服务的满意程度；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病情变化分析:基于随访交互记录，分析患者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在随访期间的服药依从性、病情变化情况，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如症状改善、恶化等。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随访管理模块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随访项目管理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支持创建新的随访项目、包括名称、类型、病区、起止时间(起始时间 包括开具入院卡、入院医嘱、手术医嘱、出院医嘱等，停止时间包括失 访、随访时间达到1年)、主治医生、主管护士等信息的填写与设置。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支持随访项目的编辑、删除；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支持随访项目按照名称、类型、起止时间等信息的搜索查询；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支持在随访项目下创建随访任务，支持随访项目创建并关联多个随访任务；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支持随访项目中设置随访问卷，随访问卷来自随访内容管理模块的随访问卷库；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随访任务管理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支持随访计划的创建、编辑、删除。随访任务信息包括：隶属的随访项目、创建人、起止时间、主管护师、随访状态、已完成患者、待完成患者、随访提醒等；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随访任务下包括：入访患者管理、随访任务问卷管理、随访记录功能。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入访患者管理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随访任务支持添加入访患者。新增患者支持在随访患者 库中进行搜索添加，搜索条件包括患者姓名、诊断结果 、主治医生、手术名称、封堵器名称、出院时间等。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支持删除随访任务中的患者。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随访任务问卷管理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默认提供随访项目关联的随访问卷；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支持随访任务中问卷内容的编辑与修改。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随访进度管理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支持以列表形式展示所有随访任务。任务根据执行情况分组为：未执行、执行中、已执行；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支持对不同随访状态下的患者进行启动、终止、暂停、标为失访等操作；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支持将节点逾期、即将失访的患者提醒给医生，支持对患者进行失访标记；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支持查看随访任务的推送记录及状态，包括整个任务、单个患者维度进行查看；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支持筛选今日、三天内、一周内、一月内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三个月内、一年内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随访的患者。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随访记录查看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支持随访任务结构化结果查看。包括患者、年龄、 性别、诊断结果、手术名称、封堵器名称等维度;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支持随访结果、患者问卷对话内容查看。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智能随访报告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支持大语言模型生成患者个性化随访报告；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支持大语言模型生成随访任务的完整报告。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随访内容管理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问卷模板库管理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支持创建随访问卷，支持问卷进行修改、删除、预览、重命名等操作；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在问卷编辑器内添加常见题型模版，如单选题/多选题/问答/评分等；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支持对题目进行风险设置，支持进行数值范围、高危选项的预警提醒设置，随访过程中识别到相应的预警数据时，进行预警提示；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支持问卷的查询，并以列表形式展示，点击可查看详情；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20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支持Excel 批量导入上传问卷，提供 Excel 下载模板。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知识库管理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支持宣教和其他随访文档上传；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支持宣教、其他随访文档的自动解析和结构化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知识内容展示、编辑。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科室病种管理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支持管理权限对维护的病种进行删除操作；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支持Excel批量导入病种信息。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手术名称管理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支持维护手术名称和术式信息之间的映射关系，方便路径管理；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支持Excel批量导入手术及术式信息。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left="-330" w:leftChars="-157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随访患者管理</w:t>
            </w:r>
          </w:p>
        </w:tc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患者信息管理</w:t>
            </w: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支持以列表形式展示系统内所有的患者数据；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支持根据就诊类型、患者姓名电话、主治医生、 手术名称、封堵器名称等维度进行患者筛序。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支持列表展示姓名、电话、性别、年龄、最近诊断时间 、诊断、手术名称、封堵器名称、科室、主治医生等;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支持入访患者数据增、删、改操作，可对入访患者数据进行录入和修改。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患者随访任务查看</w:t>
            </w: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支持在个体患者页查看患者基本信息和全部随访任务信息，支持以时间轴形式展示随访任务内容和进度。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手动新增患者数据</w:t>
            </w: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支持手动增加患者数据，包括患者的基本信息、诊疗数据等；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支持手动批量表格导入患者数据，提供导入模板（Excel)；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HIS对接患者数据</w:t>
            </w: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 xml:space="preserve">通过 HIS 对接导入患者信息。包括患者基本信息、门诊记录、病历、医嘱数据，检验、影像、超声、心电、手麻、护理等诊疗数据等;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支持定期定时患者信息同步，可实现对随访患者信息的自动持续接入。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患者黑名单</w:t>
            </w:r>
          </w:p>
        </w:tc>
        <w:tc>
          <w:tcPr>
            <w:tcW w:w="5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Style w:val="69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支持根据随访记录自动分析判断患者依从性，提供黑名单选项，人工审核确认。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0"/>
                <w:rFonts w:hint="eastAsia" w:ascii="宋体" w:hAnsi="宋体" w:eastAsia="宋体" w:cs="宋体"/>
                <w:sz w:val="21"/>
                <w:szCs w:val="21"/>
                <w:lang w:bidi="ar"/>
              </w:rPr>
              <w:t>智能随访与智能提醒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基于人工智能大模型的智能随访与智能提醒推送功能</w:t>
            </w: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智能随访问卷，支持基于患者信息，</w:t>
            </w:r>
            <w:r>
              <w:rPr>
                <w:rStyle w:val="70"/>
                <w:rFonts w:hint="eastAsia" w:ascii="宋体" w:hAnsi="宋体" w:eastAsia="宋体" w:cs="宋体"/>
                <w:sz w:val="21"/>
                <w:szCs w:val="21"/>
                <w:lang w:bidi="ar"/>
              </w:rPr>
              <w:t>自动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生成随访问题，智能生成随访问卷；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智能随访报告，基于患者问卷，自动生成患者个性化随访总结；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智能随访报告，基于随访任务，自动生成任务维度的完整告。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智能随访提醒，基于患者诊断、住院及治疗信息，为患者提供复诊提醒、用药指导、饮食建议、居家护理、运动指导、风险规避、定期复查等建议。</w:t>
            </w:r>
          </w:p>
        </w:tc>
      </w:tr>
    </w:tbl>
    <w:p>
      <w:pP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3.1.</w:t>
      </w:r>
      <w:r>
        <w:rPr>
          <w:rFonts w:hint="eastAsia" w:ascii="宋体" w:hAnsi="宋体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 患者端（微信小程序）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20"/>
        <w:tblW w:w="82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134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一级模块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二级模块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账户信息绑定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71"/>
                <w:rFonts w:hint="eastAsia" w:ascii="宋体" w:hAnsi="宋体" w:eastAsia="宋体" w:cs="宋体"/>
                <w:sz w:val="21"/>
                <w:szCs w:val="21"/>
                <w:lang w:bidi="ar"/>
              </w:rPr>
              <w:t>患者绑定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支持扫描二维码打开小程序，实现患者绑定登录；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支持点击短信链接打开微信小程序，实现患者绑定登录。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患者随访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随访任务推送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支持患者在随访小程序中进行消息订阅；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支持随访任务发放、启动、终止、暂停等消息及内容的推送；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智能对话随访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根据医院端配置并发放的随访问卷生成对话式随访，根据随访问卷设定的话术、流程、提醒以及顺序内容推送到患者端，患者通过对话的形式完成随访；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关怀模式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支持针对不同患者设定交互参数，包括文字大小、背景调整、色彩增强等。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随访评价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随访结束，患者可进行匿名评价，评价维度包括满意、还可以、不满意，以及支持手工填写反馈。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历史记录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患者可查看历次的随访对话记录。随访记录包括：时间、随访任务详情、答卷详情查看等。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智能提醒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71"/>
                <w:rFonts w:hint="eastAsia" w:ascii="宋体" w:hAnsi="宋体" w:eastAsia="宋体" w:cs="宋体"/>
                <w:sz w:val="21"/>
                <w:szCs w:val="21"/>
                <w:lang w:bidi="ar"/>
              </w:rPr>
              <w:t>复诊提醒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支持根据患者信息生成的复诊提醒相关内容。包括复诊时间、复诊科室等。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71"/>
                <w:rFonts w:hint="eastAsia" w:ascii="宋体" w:hAnsi="宋体" w:eastAsia="宋体" w:cs="宋体"/>
                <w:sz w:val="21"/>
                <w:szCs w:val="21"/>
                <w:lang w:bidi="ar"/>
              </w:rPr>
              <w:t>用药指导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支持根据患者住院病历、出院小结、门诊记录等文书提取患者的用药信息，发送对应的药事服务。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支持给患者发送用药指导，包括药品名称、用药方式、药物作用、药物副作用、注意事项等。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支持发送给患者药品相关科普知识，例如用药知识宣教等。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71"/>
                <w:rFonts w:hint="eastAsia" w:ascii="宋体" w:hAnsi="宋体" w:eastAsia="宋体" w:cs="宋体"/>
                <w:sz w:val="21"/>
                <w:szCs w:val="21"/>
                <w:lang w:bidi="ar"/>
              </w:rPr>
              <w:t>饮食建议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支持根据患者信息生成饮食建议，包括饮食原则、饮食推荐、饮食说明等。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71"/>
                <w:rFonts w:hint="eastAsia" w:ascii="宋体" w:hAnsi="宋体" w:eastAsia="宋体" w:cs="宋体"/>
                <w:sz w:val="21"/>
                <w:szCs w:val="21"/>
                <w:lang w:bidi="ar"/>
              </w:rPr>
              <w:t>居家护理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支持根据患者信息居家护理的内容，包括：运动、预防感染、居家安全指导等。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71"/>
                <w:rFonts w:hint="eastAsia" w:ascii="宋体" w:hAnsi="宋体" w:eastAsia="宋体" w:cs="宋体"/>
                <w:sz w:val="21"/>
                <w:szCs w:val="21"/>
                <w:lang w:bidi="ar"/>
              </w:rPr>
              <w:t>风险规避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支持推送出院后出现某种风险时患者可采取的处理措施。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宋体"/>
          <w:lang w:val="en-US"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pStyle w:val="68"/>
        <w:numPr>
          <w:ilvl w:val="0"/>
          <w:numId w:val="0"/>
        </w:numPr>
        <w:tabs>
          <w:tab w:val="left" w:pos="360"/>
          <w:tab w:val="left" w:pos="420"/>
          <w:tab w:val="left" w:pos="780"/>
        </w:tabs>
        <w:spacing w:before="156" w:beforeLines="50" w:line="360" w:lineRule="auto"/>
        <w:ind w:leftChars="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合同签订日起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个月。</w:t>
      </w:r>
    </w:p>
    <w:p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bookmarkStart w:id="5" w:name="OLE_LINK4"/>
      <w:r>
        <w:rPr>
          <w:rFonts w:hint="eastAsia" w:ascii="宋体" w:hAnsi="宋体"/>
          <w:sz w:val="32"/>
          <w:szCs w:val="32"/>
        </w:rPr>
        <w:t>后续维护服务</w:t>
      </w:r>
      <w:bookmarkEnd w:id="5"/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szCs w:val="21"/>
        </w:rPr>
        <w:t>个月。在维护期内，承建商提供技术支持和指导，以及功能的局部改进完善、故障情况下的现场问题解决。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年维护费不超过合同软件部分金额的8%</w:t>
      </w:r>
      <w:r>
        <w:rPr>
          <w:rFonts w:ascii="宋体" w:hAnsi="宋体" w:cs="宋体"/>
          <w:szCs w:val="21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</w:rPr>
      </w:pPr>
    </w:p>
    <w:p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bookmarkStart w:id="6" w:name="OLE_LINK3"/>
      <w:r>
        <w:rPr>
          <w:rFonts w:hint="eastAsia" w:ascii="宋体" w:hAnsi="宋体" w:cs="宋体"/>
          <w:szCs w:val="21"/>
          <w:lang w:val="en-US" w:eastAsia="zh-CN"/>
        </w:rPr>
        <w:t>项目</w:t>
      </w:r>
      <w:r>
        <w:rPr>
          <w:rFonts w:hint="eastAsia" w:ascii="宋体" w:hAnsi="宋体" w:cs="宋体"/>
          <w:szCs w:val="21"/>
        </w:rPr>
        <w:t>验收通过</w:t>
      </w:r>
      <w:r>
        <w:rPr>
          <w:rFonts w:hint="eastAsia" w:ascii="宋体" w:hAnsi="宋体" w:cs="宋体"/>
          <w:szCs w:val="21"/>
          <w:lang w:val="en-US" w:eastAsia="zh-CN"/>
        </w:rPr>
        <w:t>后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在收到承建商</w:t>
      </w:r>
      <w:r>
        <w:rPr>
          <w:rFonts w:hint="eastAsia" w:ascii="宋体" w:hAnsi="宋体" w:cs="宋体"/>
          <w:szCs w:val="21"/>
        </w:rPr>
        <w:t>开具相应金额正式发票以及《售后服务履约承诺函》后，支付合同总金额的70%。</w:t>
      </w:r>
      <w:bookmarkEnd w:id="6"/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MmE3ZTUzMzYwMWQzZTQyODhkYzY2MmY1MmEzYjA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A7E18"/>
    <w:rsid w:val="002B1C8D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419E9"/>
    <w:rsid w:val="008548FB"/>
    <w:rsid w:val="008623FD"/>
    <w:rsid w:val="00866774"/>
    <w:rsid w:val="00873B97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370A4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5482"/>
    <w:rsid w:val="00AF11F6"/>
    <w:rsid w:val="00AF1991"/>
    <w:rsid w:val="00AF1C63"/>
    <w:rsid w:val="00AF3DA0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94E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C757B"/>
    <w:rsid w:val="00BD1650"/>
    <w:rsid w:val="00BD26E2"/>
    <w:rsid w:val="00BD3194"/>
    <w:rsid w:val="00BD5FA8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57D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7554"/>
    <w:rsid w:val="00FF0F55"/>
    <w:rsid w:val="00FF17FE"/>
    <w:rsid w:val="00FF3CFF"/>
    <w:rsid w:val="011A337F"/>
    <w:rsid w:val="01C40516"/>
    <w:rsid w:val="01F3521E"/>
    <w:rsid w:val="04CB2483"/>
    <w:rsid w:val="05080FE1"/>
    <w:rsid w:val="067A38E7"/>
    <w:rsid w:val="06EF370B"/>
    <w:rsid w:val="070D0E94"/>
    <w:rsid w:val="07C440E8"/>
    <w:rsid w:val="0834033F"/>
    <w:rsid w:val="090C3459"/>
    <w:rsid w:val="09684E9E"/>
    <w:rsid w:val="0A0107ED"/>
    <w:rsid w:val="0A5E5C25"/>
    <w:rsid w:val="0B8B471A"/>
    <w:rsid w:val="0BA13F3D"/>
    <w:rsid w:val="0CF63E15"/>
    <w:rsid w:val="0D6E0D2F"/>
    <w:rsid w:val="0D821B4C"/>
    <w:rsid w:val="0E9D17C6"/>
    <w:rsid w:val="10294501"/>
    <w:rsid w:val="105E051F"/>
    <w:rsid w:val="1068327B"/>
    <w:rsid w:val="107240FA"/>
    <w:rsid w:val="10DE353E"/>
    <w:rsid w:val="10EA0805"/>
    <w:rsid w:val="135D4BEE"/>
    <w:rsid w:val="13675A6C"/>
    <w:rsid w:val="137F4B64"/>
    <w:rsid w:val="13C75032"/>
    <w:rsid w:val="161A6DC6"/>
    <w:rsid w:val="172822BB"/>
    <w:rsid w:val="17E76718"/>
    <w:rsid w:val="18504D21"/>
    <w:rsid w:val="188E5849"/>
    <w:rsid w:val="189A205E"/>
    <w:rsid w:val="19761132"/>
    <w:rsid w:val="19801636"/>
    <w:rsid w:val="1998697F"/>
    <w:rsid w:val="1A6E0414"/>
    <w:rsid w:val="1ABA38AA"/>
    <w:rsid w:val="1B925650"/>
    <w:rsid w:val="1BA07D6D"/>
    <w:rsid w:val="1BB64B2C"/>
    <w:rsid w:val="1C1962B1"/>
    <w:rsid w:val="1C1B6A4E"/>
    <w:rsid w:val="1E312EFF"/>
    <w:rsid w:val="1EA12B58"/>
    <w:rsid w:val="1ED03973"/>
    <w:rsid w:val="200A6A16"/>
    <w:rsid w:val="203767C6"/>
    <w:rsid w:val="2073362B"/>
    <w:rsid w:val="20811A2A"/>
    <w:rsid w:val="20C32267"/>
    <w:rsid w:val="20C77B4A"/>
    <w:rsid w:val="21450638"/>
    <w:rsid w:val="23874E71"/>
    <w:rsid w:val="23B01195"/>
    <w:rsid w:val="246102B6"/>
    <w:rsid w:val="2474565C"/>
    <w:rsid w:val="24D44C08"/>
    <w:rsid w:val="24E16D01"/>
    <w:rsid w:val="263B52D5"/>
    <w:rsid w:val="27610CD3"/>
    <w:rsid w:val="27906EE8"/>
    <w:rsid w:val="28DB0637"/>
    <w:rsid w:val="2916341D"/>
    <w:rsid w:val="2A264090"/>
    <w:rsid w:val="2A6308E4"/>
    <w:rsid w:val="2BE11DCE"/>
    <w:rsid w:val="2C3A5674"/>
    <w:rsid w:val="2C632468"/>
    <w:rsid w:val="2C6B3A80"/>
    <w:rsid w:val="2CE83322"/>
    <w:rsid w:val="2D3B3143"/>
    <w:rsid w:val="2DAC186C"/>
    <w:rsid w:val="2DD11845"/>
    <w:rsid w:val="2F3F643D"/>
    <w:rsid w:val="2FA379D4"/>
    <w:rsid w:val="2FD85109"/>
    <w:rsid w:val="3185110C"/>
    <w:rsid w:val="318F5A5F"/>
    <w:rsid w:val="31CA11A2"/>
    <w:rsid w:val="3236068C"/>
    <w:rsid w:val="328E7A61"/>
    <w:rsid w:val="32B4391B"/>
    <w:rsid w:val="330C7993"/>
    <w:rsid w:val="33242BDA"/>
    <w:rsid w:val="334D3EDF"/>
    <w:rsid w:val="33666594"/>
    <w:rsid w:val="33953AD8"/>
    <w:rsid w:val="345D471B"/>
    <w:rsid w:val="34A57D4B"/>
    <w:rsid w:val="3526120F"/>
    <w:rsid w:val="35BF0D30"/>
    <w:rsid w:val="361A40E1"/>
    <w:rsid w:val="362D624A"/>
    <w:rsid w:val="37005AA7"/>
    <w:rsid w:val="37177E83"/>
    <w:rsid w:val="373D426B"/>
    <w:rsid w:val="375E0EBB"/>
    <w:rsid w:val="37BC1633"/>
    <w:rsid w:val="3A0E30A6"/>
    <w:rsid w:val="3AC739FF"/>
    <w:rsid w:val="3AD13648"/>
    <w:rsid w:val="3C200311"/>
    <w:rsid w:val="3C6A4768"/>
    <w:rsid w:val="3CBE0765"/>
    <w:rsid w:val="3CDC5A84"/>
    <w:rsid w:val="3DE10046"/>
    <w:rsid w:val="3DF24001"/>
    <w:rsid w:val="3E333186"/>
    <w:rsid w:val="3E954A7D"/>
    <w:rsid w:val="3F931DD9"/>
    <w:rsid w:val="3FB53538"/>
    <w:rsid w:val="40CB28E7"/>
    <w:rsid w:val="414A3B23"/>
    <w:rsid w:val="41581B97"/>
    <w:rsid w:val="41722CB8"/>
    <w:rsid w:val="42200080"/>
    <w:rsid w:val="42C24FD0"/>
    <w:rsid w:val="42DA1507"/>
    <w:rsid w:val="438911A7"/>
    <w:rsid w:val="439D14D1"/>
    <w:rsid w:val="44480992"/>
    <w:rsid w:val="454D7D6F"/>
    <w:rsid w:val="45A27E9E"/>
    <w:rsid w:val="47C3301C"/>
    <w:rsid w:val="47F64219"/>
    <w:rsid w:val="48567212"/>
    <w:rsid w:val="48645AFB"/>
    <w:rsid w:val="488C513A"/>
    <w:rsid w:val="48BB1493"/>
    <w:rsid w:val="4ACC3E2B"/>
    <w:rsid w:val="4B673E2B"/>
    <w:rsid w:val="4C746529"/>
    <w:rsid w:val="4D897DB2"/>
    <w:rsid w:val="4E305CA0"/>
    <w:rsid w:val="4EE259CC"/>
    <w:rsid w:val="4FD30759"/>
    <w:rsid w:val="50834F8C"/>
    <w:rsid w:val="51C969CF"/>
    <w:rsid w:val="52FB52AE"/>
    <w:rsid w:val="52FE4D9E"/>
    <w:rsid w:val="53DF697E"/>
    <w:rsid w:val="544C41DB"/>
    <w:rsid w:val="54AF13BB"/>
    <w:rsid w:val="557A3E90"/>
    <w:rsid w:val="55C4657B"/>
    <w:rsid w:val="56024BA5"/>
    <w:rsid w:val="56730AB1"/>
    <w:rsid w:val="58ED7447"/>
    <w:rsid w:val="595A2602"/>
    <w:rsid w:val="59E21F44"/>
    <w:rsid w:val="5A0532AE"/>
    <w:rsid w:val="5A5D23AA"/>
    <w:rsid w:val="5A754462"/>
    <w:rsid w:val="5AE0479A"/>
    <w:rsid w:val="5C013209"/>
    <w:rsid w:val="5D261179"/>
    <w:rsid w:val="5D680B0D"/>
    <w:rsid w:val="5D9C73F0"/>
    <w:rsid w:val="5DB355D0"/>
    <w:rsid w:val="5DF272AD"/>
    <w:rsid w:val="5EA66A16"/>
    <w:rsid w:val="5F8B5C0B"/>
    <w:rsid w:val="60275C02"/>
    <w:rsid w:val="61E0223F"/>
    <w:rsid w:val="627D3DDC"/>
    <w:rsid w:val="64591E34"/>
    <w:rsid w:val="64D9720F"/>
    <w:rsid w:val="650B0595"/>
    <w:rsid w:val="65110961"/>
    <w:rsid w:val="66236B9E"/>
    <w:rsid w:val="663F32AC"/>
    <w:rsid w:val="67937849"/>
    <w:rsid w:val="683464C5"/>
    <w:rsid w:val="686C7104"/>
    <w:rsid w:val="68E93F12"/>
    <w:rsid w:val="69012A9A"/>
    <w:rsid w:val="699B5F44"/>
    <w:rsid w:val="69DA3900"/>
    <w:rsid w:val="69E71C90"/>
    <w:rsid w:val="6ABC3EF9"/>
    <w:rsid w:val="6B4355EC"/>
    <w:rsid w:val="6C0B7E34"/>
    <w:rsid w:val="6C467142"/>
    <w:rsid w:val="6CDB0838"/>
    <w:rsid w:val="6D0773A5"/>
    <w:rsid w:val="6E5F44BF"/>
    <w:rsid w:val="70366D4F"/>
    <w:rsid w:val="706606E2"/>
    <w:rsid w:val="70735EBF"/>
    <w:rsid w:val="71754026"/>
    <w:rsid w:val="71D13952"/>
    <w:rsid w:val="724A54B2"/>
    <w:rsid w:val="724A7260"/>
    <w:rsid w:val="7327134F"/>
    <w:rsid w:val="73593BFF"/>
    <w:rsid w:val="738A200A"/>
    <w:rsid w:val="745E6304"/>
    <w:rsid w:val="75121B9E"/>
    <w:rsid w:val="76407FE1"/>
    <w:rsid w:val="769D3E02"/>
    <w:rsid w:val="76B4073B"/>
    <w:rsid w:val="7A24483B"/>
    <w:rsid w:val="7AEA7832"/>
    <w:rsid w:val="7B8A242A"/>
    <w:rsid w:val="7C0861C2"/>
    <w:rsid w:val="7C183F2B"/>
    <w:rsid w:val="7C5238E1"/>
    <w:rsid w:val="7DBD4D8A"/>
    <w:rsid w:val="7E81225C"/>
    <w:rsid w:val="7E977CD1"/>
    <w:rsid w:val="7F4734A5"/>
    <w:rsid w:val="7F8B1063"/>
    <w:rsid w:val="7F9D3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character" w:customStyle="1" w:styleId="69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0">
    <w:name w:val="font3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1">
    <w:name w:val="font1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3363</Words>
  <Characters>3414</Characters>
  <Lines>20</Lines>
  <Paragraphs>5</Paragraphs>
  <TotalTime>12</TotalTime>
  <ScaleCrop>false</ScaleCrop>
  <LinksUpToDate>false</LinksUpToDate>
  <CharactersWithSpaces>3431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LINXL</cp:lastModifiedBy>
  <cp:lastPrinted>2023-10-07T07:43:00Z</cp:lastPrinted>
  <dcterms:modified xsi:type="dcterms:W3CDTF">2024-06-17T03:34:39Z</dcterms:modified>
  <dc:title>1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E6BF652D54F944798887341195E59480</vt:lpwstr>
  </property>
</Properties>
</file>