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00" w:lineRule="exact"/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</w:rPr>
        <w:t>附件1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>: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 w:val="0"/>
          <w:sz w:val="36"/>
          <w:szCs w:val="36"/>
          <w:lang w:val="en-US" w:eastAsia="zh-CN"/>
        </w:rPr>
        <w:t>广东省人民</w:t>
      </w:r>
      <w:r>
        <w:rPr>
          <w:rFonts w:hint="eastAsia" w:ascii="微软雅黑" w:hAnsi="微软雅黑" w:eastAsia="微软雅黑" w:cs="微软雅黑"/>
          <w:b/>
          <w:bCs w:val="0"/>
          <w:sz w:val="36"/>
          <w:szCs w:val="36"/>
        </w:rPr>
        <w:t>医院液氧站低温液体储槽抽真空项目需求书</w:t>
      </w:r>
    </w:p>
    <w:p>
      <w:pPr>
        <w:spacing w:line="360" w:lineRule="auto"/>
        <w:ind w:firstLine="1440" w:firstLineChars="600"/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              </w:t>
      </w:r>
    </w:p>
    <w:p>
      <w:pPr>
        <w:numPr>
          <w:ilvl w:val="0"/>
          <w:numId w:val="0"/>
        </w:numPr>
        <w:spacing w:line="440" w:lineRule="exact"/>
        <w:ind w:leftChars="0"/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</w:rPr>
        <w:t>设备现状：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  <w:lang w:val="en-GB"/>
        </w:rPr>
        <w:t>医院两台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5M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  <w:vertAlign w:val="superscript"/>
        </w:rPr>
        <w:t>3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24"/>
          <w:szCs w:val="24"/>
        </w:rPr>
        <w:t>低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温液体储槽（制造商：四川空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分集团有限公司制造），由于使用年限时间极长，真空度易衰减，绝热性能降低，为保证达到压力容器规范的真空度，减少蒸发排气量。为消除安全隐患，按照固定式压力容器管理相关规定，需对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24"/>
          <w:szCs w:val="24"/>
        </w:rPr>
        <w:t>低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温液体储槽的绝热夹层进行真空度恢复。</w:t>
      </w:r>
    </w:p>
    <w:p>
      <w:pPr>
        <w:numPr>
          <w:ilvl w:val="0"/>
          <w:numId w:val="0"/>
        </w:numPr>
        <w:spacing w:line="440" w:lineRule="exact"/>
        <w:ind w:leftChars="0"/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</w:rPr>
        <w:t>维修内容：</w:t>
      </w:r>
    </w:p>
    <w:p>
      <w:pPr>
        <w:spacing w:line="440" w:lineRule="exact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24"/>
          <w:szCs w:val="24"/>
        </w:rPr>
        <w:t>低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温液体储槽真空度修复：</w:t>
      </w:r>
    </w:p>
    <w:p>
      <w:pPr>
        <w:pStyle w:val="9"/>
        <w:spacing w:line="400" w:lineRule="exact"/>
        <w:ind w:firstLine="560" w:firstLineChars="200"/>
        <w:jc w:val="both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  <w:t>1.抽真空专用设备运入场及调试。</w:t>
      </w:r>
    </w:p>
    <w:p>
      <w:pPr>
        <w:pStyle w:val="9"/>
        <w:spacing w:line="400" w:lineRule="exact"/>
        <w:ind w:firstLine="560" w:firstLineChars="200"/>
        <w:jc w:val="both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  <w:t>2.更换安装储罐夹层真空阀门。</w:t>
      </w:r>
    </w:p>
    <w:p>
      <w:pPr>
        <w:pStyle w:val="9"/>
        <w:spacing w:line="400" w:lineRule="exact"/>
        <w:ind w:firstLine="560" w:firstLineChars="200"/>
        <w:jc w:val="both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  <w:t>3.对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储槽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  <w:t>夹层的防爆口及所有密封点进行检查。</w:t>
      </w:r>
    </w:p>
    <w:p>
      <w:pPr>
        <w:pStyle w:val="9"/>
        <w:spacing w:line="400" w:lineRule="exact"/>
        <w:ind w:firstLine="560" w:firstLineChars="200"/>
        <w:jc w:val="both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  <w:t>4.对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储槽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  <w:t>夹层真空检漏，以排除可能存在的漏点。</w:t>
      </w:r>
    </w:p>
    <w:p>
      <w:pPr>
        <w:pStyle w:val="9"/>
        <w:spacing w:line="400" w:lineRule="exact"/>
        <w:ind w:firstLine="560" w:firstLineChars="200"/>
        <w:jc w:val="both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  <w:t>5.采取强抽的工艺，对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储槽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  <w:t>24小时不间断对夹层抽真空（根据抽空情况采取相应措施），做好抽真空记录，定期分期抽真空质量。当真空抽到约3Pa后停留一段时间，在24小时内其漏率不大于4.9×10-3Pa，若无明显反复继续抽至＜1Pa即封结。</w:t>
      </w:r>
    </w:p>
    <w:p>
      <w:pPr>
        <w:pStyle w:val="9"/>
        <w:spacing w:line="400" w:lineRule="exact"/>
        <w:ind w:firstLine="560" w:firstLineChars="200"/>
        <w:jc w:val="both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kern w:val="2"/>
          <w:sz w:val="24"/>
          <w:szCs w:val="24"/>
          <w:lang w:val="en-US" w:eastAsia="zh-CN" w:bidi="ar-SA"/>
        </w:rPr>
        <w:t>6.对操作系统阀门进行检查。</w:t>
      </w:r>
    </w:p>
    <w:p>
      <w:pPr>
        <w:spacing w:line="440" w:lineRule="exact"/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</w:rPr>
        <w:t>三、项目服务需求量统计表：</w:t>
      </w:r>
    </w:p>
    <w:tbl>
      <w:tblPr>
        <w:tblStyle w:val="10"/>
        <w:tblW w:w="9870" w:type="dxa"/>
        <w:tblInd w:w="-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3945"/>
        <w:gridCol w:w="10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</w:trPr>
        <w:tc>
          <w:tcPr>
            <w:tcW w:w="3420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工程名称</w:t>
            </w:r>
          </w:p>
        </w:tc>
        <w:tc>
          <w:tcPr>
            <w:tcW w:w="3945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规格</w:t>
            </w:r>
          </w:p>
        </w:tc>
        <w:tc>
          <w:tcPr>
            <w:tcW w:w="1050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单位</w:t>
            </w:r>
          </w:p>
        </w:tc>
        <w:tc>
          <w:tcPr>
            <w:tcW w:w="1455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参考数量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420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20"/>
                <w:sz w:val="24"/>
                <w:szCs w:val="24"/>
              </w:rPr>
              <w:t>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温液体储槽操作系统阀门检漏</w:t>
            </w:r>
          </w:p>
        </w:tc>
        <w:tc>
          <w:tcPr>
            <w:tcW w:w="39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DN40、DN25、DN15、DN10</w:t>
            </w: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台</w:t>
            </w:r>
          </w:p>
        </w:tc>
        <w:tc>
          <w:tcPr>
            <w:tcW w:w="14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420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20"/>
                <w:sz w:val="24"/>
                <w:szCs w:val="24"/>
              </w:rPr>
              <w:t>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温液体储槽抽真空修复</w:t>
            </w:r>
          </w:p>
        </w:tc>
        <w:tc>
          <w:tcPr>
            <w:tcW w:w="39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5M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台</w:t>
            </w:r>
          </w:p>
        </w:tc>
        <w:tc>
          <w:tcPr>
            <w:tcW w:w="14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420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辅助材料（真空泵油）</w:t>
            </w:r>
          </w:p>
        </w:tc>
        <w:tc>
          <w:tcPr>
            <w:tcW w:w="3945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桶</w:t>
            </w:r>
          </w:p>
        </w:tc>
        <w:tc>
          <w:tcPr>
            <w:tcW w:w="14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2</w:t>
            </w:r>
          </w:p>
        </w:tc>
      </w:tr>
    </w:tbl>
    <w:p>
      <w:pPr>
        <w:spacing w:line="440" w:lineRule="exact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  <w:lang w:val="en-GB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</w:rPr>
        <w:t>四、维修地点：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广州市越秀区中山二路广东省人民医院液氧站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  <w:lang w:val="en-GB"/>
        </w:rPr>
        <w:t>现场。</w:t>
      </w:r>
    </w:p>
    <w:p>
      <w:pPr>
        <w:spacing w:line="440" w:lineRule="exact"/>
        <w:rPr>
          <w:rFonts w:hint="eastAsia" w:ascii="微软雅黑" w:hAnsi="微软雅黑" w:eastAsia="微软雅黑" w:cs="微软雅黑"/>
          <w:b/>
          <w:bCs w:val="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spacing w:val="20"/>
          <w:sz w:val="24"/>
          <w:szCs w:val="24"/>
        </w:rPr>
        <w:t>五、施工工期;</w:t>
      </w:r>
    </w:p>
    <w:p>
      <w:pPr>
        <w:tabs>
          <w:tab w:val="left" w:pos="1050"/>
        </w:tabs>
        <w:spacing w:line="440" w:lineRule="exact"/>
        <w:jc w:val="left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pacing w:val="20"/>
          <w:sz w:val="24"/>
          <w:szCs w:val="24"/>
        </w:rPr>
        <w:t>低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温液体储槽抽真空技术服务施工周期10天，在保证质量的前提下力争提前。</w:t>
      </w:r>
    </w:p>
    <w:p>
      <w:pPr>
        <w:tabs>
          <w:tab w:val="left" w:pos="1050"/>
        </w:tabs>
        <w:spacing w:line="440" w:lineRule="exact"/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</w:rPr>
        <w:t>六、医院配合的部分：</w:t>
      </w:r>
    </w:p>
    <w:p>
      <w:pPr>
        <w:spacing w:line="440" w:lineRule="exact"/>
        <w:ind w:left="420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1、负责提供水、电、气。</w:t>
      </w:r>
    </w:p>
    <w:p>
      <w:pPr>
        <w:spacing w:line="440" w:lineRule="exact"/>
        <w:ind w:left="420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2、负责提供现场夜间的照明设施。</w:t>
      </w:r>
    </w:p>
    <w:p>
      <w:pPr>
        <w:spacing w:line="440" w:lineRule="exact"/>
        <w:ind w:left="420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3、派出联络人，对抽真空工作进行协调。</w:t>
      </w:r>
    </w:p>
    <w:p>
      <w:pPr>
        <w:numPr>
          <w:ilvl w:val="0"/>
          <w:numId w:val="0"/>
        </w:numPr>
        <w:spacing w:line="440" w:lineRule="exact"/>
        <w:ind w:leftChars="0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  <w:lang w:val="en-US" w:eastAsia="zh-CN"/>
        </w:rPr>
        <w:t>七、</w:t>
      </w:r>
      <w:r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</w:rPr>
        <w:t>承包方人员职责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：</w:t>
      </w:r>
    </w:p>
    <w:p>
      <w:pPr>
        <w:spacing w:line="440" w:lineRule="exact"/>
        <w:ind w:left="420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1、负责维修（抽真空）工作所需的真空泵专用工具、材料。</w:t>
      </w:r>
    </w:p>
    <w:p>
      <w:pPr>
        <w:spacing w:line="440" w:lineRule="exact"/>
        <w:ind w:left="420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2、维修人员严格遵守贵方的各项管理制度，尤其是消防安全，凡需动火一定要提前办理动火手续。</w:t>
      </w:r>
    </w:p>
    <w:p>
      <w:pPr>
        <w:numPr>
          <w:ilvl w:val="0"/>
          <w:numId w:val="0"/>
        </w:numPr>
        <w:spacing w:line="440" w:lineRule="exact"/>
        <w:ind w:leftChars="0"/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  <w:lang w:val="en-US" w:eastAsia="zh-CN"/>
        </w:rPr>
        <w:t>八、</w:t>
      </w:r>
      <w:r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</w:rPr>
        <w:t>质量保证：</w:t>
      </w:r>
    </w:p>
    <w:p>
      <w:pPr>
        <w:spacing w:line="440" w:lineRule="exact"/>
        <w:ind w:left="420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1、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24"/>
          <w:szCs w:val="24"/>
        </w:rPr>
        <w:t>低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温液体储槽维修完毕后的质量保质期为验收合格后12月内。</w:t>
      </w:r>
    </w:p>
    <w:p>
      <w:pPr>
        <w:spacing w:line="440" w:lineRule="exact"/>
        <w:ind w:left="420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2、在包修期内，若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24"/>
          <w:szCs w:val="24"/>
        </w:rPr>
        <w:t>低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温液体储槽在使用过程中发生质量问题（因乙方维修而引起的），在4小时内提出处理意见或解决方法。</w:t>
      </w:r>
    </w:p>
    <w:p>
      <w:pPr>
        <w:spacing w:line="440" w:lineRule="exact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  <w:lang w:val="en-US" w:eastAsia="zh-CN"/>
        </w:rPr>
        <w:t>九、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报价是在</w:t>
      </w:r>
      <w:r>
        <w:rPr>
          <w:rFonts w:hint="eastAsia" w:ascii="微软雅黑" w:hAnsi="微软雅黑" w:eastAsia="微软雅黑" w:cs="微软雅黑"/>
          <w:b w:val="0"/>
          <w:bCs/>
          <w:spacing w:val="20"/>
          <w:sz w:val="24"/>
          <w:szCs w:val="24"/>
        </w:rPr>
        <w:t>低</w:t>
      </w: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温液体储槽内筒和外筒完好无损的情况下的维修价格；如内筒和外筒有泄漏费用另计。</w:t>
      </w:r>
    </w:p>
    <w:p>
      <w:pPr>
        <w:tabs>
          <w:tab w:val="left" w:pos="1065"/>
        </w:tabs>
        <w:spacing w:line="440" w:lineRule="exact"/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spacing w:val="20"/>
          <w:sz w:val="24"/>
          <w:szCs w:val="24"/>
        </w:rPr>
        <w:t>十、参考标准</w:t>
      </w:r>
    </w:p>
    <w:p>
      <w:pPr>
        <w:spacing w:line="440" w:lineRule="exact"/>
        <w:ind w:left="573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1、GB150-2011《钢制压力容器》</w:t>
      </w:r>
    </w:p>
    <w:p>
      <w:pPr>
        <w:spacing w:line="440" w:lineRule="exact"/>
        <w:ind w:left="573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2、TSQ21-2016 《固定式压力容器安全技术监察规程》</w:t>
      </w:r>
    </w:p>
    <w:p>
      <w:pPr>
        <w:spacing w:line="440" w:lineRule="exact"/>
        <w:ind w:firstLine="548" w:firstLineChars="196"/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pacing w:val="20"/>
          <w:sz w:val="24"/>
          <w:szCs w:val="24"/>
        </w:rPr>
        <w:t>3、GB/T 18442-2011《固定式真空绝热深冷压力容器》</w:t>
      </w:r>
    </w:p>
    <w:p>
      <w:pP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                            </w:t>
      </w:r>
    </w:p>
    <w:p>
      <w:pP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</w:pP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rPr>
          <w:rFonts w:hint="eastAsia" w:ascii="微软雅黑" w:hAnsi="微软雅黑" w:eastAsia="微软雅黑" w:cs="微软雅黑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</w:rPr>
        <w:t>附件2：</w:t>
      </w:r>
    </w:p>
    <w:p>
      <w:pPr>
        <w:spacing w:line="440" w:lineRule="exact"/>
        <w:jc w:val="center"/>
        <w:rPr>
          <w:rFonts w:hint="eastAsia" w:ascii="微软雅黑" w:hAnsi="微软雅黑" w:eastAsia="微软雅黑" w:cs="微软雅黑"/>
          <w:b/>
          <w:color w:val="000000"/>
          <w:spacing w:val="2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spacing w:val="20"/>
          <w:sz w:val="28"/>
          <w:szCs w:val="28"/>
        </w:rPr>
        <w:t>项目费用参考表</w:t>
      </w:r>
    </w:p>
    <w:p>
      <w:pPr>
        <w:spacing w:line="440" w:lineRule="exact"/>
        <w:jc w:val="center"/>
        <w:rPr>
          <w:rFonts w:hint="eastAsia" w:ascii="微软雅黑" w:hAnsi="微软雅黑" w:eastAsia="微软雅黑" w:cs="微软雅黑"/>
          <w:b/>
          <w:color w:val="000000"/>
          <w:spacing w:val="20"/>
          <w:sz w:val="28"/>
          <w:szCs w:val="28"/>
        </w:rPr>
      </w:pPr>
    </w:p>
    <w:tbl>
      <w:tblPr>
        <w:tblStyle w:val="10"/>
        <w:tblW w:w="10140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2010"/>
        <w:gridCol w:w="780"/>
        <w:gridCol w:w="855"/>
        <w:gridCol w:w="136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3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工程名称</w:t>
            </w: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规格</w:t>
            </w:r>
          </w:p>
        </w:tc>
        <w:tc>
          <w:tcPr>
            <w:tcW w:w="7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单位</w:t>
            </w:r>
          </w:p>
        </w:tc>
        <w:tc>
          <w:tcPr>
            <w:tcW w:w="85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数量</w:t>
            </w:r>
          </w:p>
        </w:tc>
        <w:tc>
          <w:tcPr>
            <w:tcW w:w="13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单价</w:t>
            </w:r>
          </w:p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lang w:eastAsia="zh-CN"/>
              </w:rPr>
              <w:t>）</w:t>
            </w:r>
          </w:p>
        </w:tc>
        <w:tc>
          <w:tcPr>
            <w:tcW w:w="183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330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20"/>
                <w:sz w:val="24"/>
                <w:szCs w:val="24"/>
              </w:rPr>
              <w:t>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温液体储槽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 w:bidi="ar-SA"/>
              </w:rPr>
              <w:t>操作系统阀门检漏</w:t>
            </w:r>
          </w:p>
        </w:tc>
        <w:tc>
          <w:tcPr>
            <w:tcW w:w="201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DN40、DN25、DN15、DN10</w:t>
            </w: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台</w:t>
            </w:r>
          </w:p>
        </w:tc>
        <w:tc>
          <w:tcPr>
            <w:tcW w:w="855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2</w:t>
            </w:r>
          </w:p>
        </w:tc>
        <w:tc>
          <w:tcPr>
            <w:tcW w:w="1365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0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20"/>
                <w:sz w:val="24"/>
                <w:szCs w:val="24"/>
              </w:rPr>
              <w:t>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温液体储槽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 w:bidi="ar-SA"/>
              </w:rPr>
              <w:t>抽真空修复</w:t>
            </w:r>
          </w:p>
        </w:tc>
        <w:tc>
          <w:tcPr>
            <w:tcW w:w="2010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5M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vertAlign w:val="superscript"/>
              </w:rPr>
              <w:t>3</w:t>
            </w: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台</w:t>
            </w:r>
          </w:p>
        </w:tc>
        <w:tc>
          <w:tcPr>
            <w:tcW w:w="855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2</w:t>
            </w:r>
          </w:p>
        </w:tc>
        <w:tc>
          <w:tcPr>
            <w:tcW w:w="1365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20"/>
                <w:sz w:val="24"/>
                <w:szCs w:val="24"/>
              </w:rPr>
              <w:t>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  <w:szCs w:val="24"/>
              </w:rPr>
              <w:t>温液体储槽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  <w:lang w:val="en-US" w:eastAsia="zh-CN" w:bidi="ar-SA"/>
              </w:rPr>
              <w:t>辅助材料（真空泵油）</w:t>
            </w:r>
          </w:p>
        </w:tc>
        <w:tc>
          <w:tcPr>
            <w:tcW w:w="2010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780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桶</w:t>
            </w:r>
          </w:p>
        </w:tc>
        <w:tc>
          <w:tcPr>
            <w:tcW w:w="855" w:type="dxa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2</w:t>
            </w:r>
          </w:p>
        </w:tc>
        <w:tc>
          <w:tcPr>
            <w:tcW w:w="1365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0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小   计（元）</w:t>
            </w:r>
          </w:p>
        </w:tc>
        <w:tc>
          <w:tcPr>
            <w:tcW w:w="183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0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税      费</w:t>
            </w:r>
          </w:p>
        </w:tc>
        <w:tc>
          <w:tcPr>
            <w:tcW w:w="183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0" w:type="dxa"/>
            <w:gridSpan w:val="5"/>
          </w:tcPr>
          <w:p>
            <w:pPr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  <w:t>合   计（元）</w:t>
            </w:r>
          </w:p>
        </w:tc>
        <w:tc>
          <w:tcPr>
            <w:tcW w:w="1830" w:type="dxa"/>
          </w:tcPr>
          <w:p>
            <w:pPr>
              <w:spacing w:line="440" w:lineRule="exac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pacing w:val="20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幼圆"/>
          <w:bCs/>
          <w:sz w:val="24"/>
          <w:szCs w:val="24"/>
        </w:rPr>
      </w:pPr>
    </w:p>
    <w:p>
      <w:pPr>
        <w:spacing w:line="360" w:lineRule="auto"/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1、以上报价已含税费、加班费、保险费等一切费用；</w:t>
      </w:r>
    </w:p>
    <w:p>
      <w:pPr>
        <w:spacing w:line="360" w:lineRule="auto"/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2、质保期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幼圆"/>
          <w:bCs/>
          <w:sz w:val="24"/>
          <w:szCs w:val="24"/>
          <w:u w:val="single"/>
          <w:lang w:val="en-US" w:eastAsia="zh-CN"/>
        </w:rPr>
        <w:t xml:space="preserve"> 1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幼圆"/>
          <w:bCs/>
          <w:sz w:val="24"/>
          <w:szCs w:val="24"/>
        </w:rPr>
        <w:t xml:space="preserve"> 年， 备货期：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幼圆"/>
          <w:bCs/>
          <w:sz w:val="24"/>
          <w:szCs w:val="24"/>
        </w:rPr>
        <w:t>天，施工工期：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幼圆"/>
          <w:bCs/>
          <w:sz w:val="24"/>
          <w:szCs w:val="24"/>
        </w:rPr>
        <w:t xml:space="preserve"> 天。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ind w:left="5903" w:hanging="5903" w:hangingChars="2100"/>
        <w:rPr>
          <w:rFonts w:ascii="宋体" w:hAnsi="宋体" w:eastAsia="宋体" w:cs="幼圆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附件3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ascii="宋体" w:hAnsi="宋体" w:eastAsia="宋体" w:cs="幼圆"/>
          <w:b/>
          <w:bCs/>
          <w:sz w:val="52"/>
          <w:szCs w:val="52"/>
        </w:rPr>
        <w:br w:type="textWrapping"/>
      </w:r>
      <w:r>
        <w:rPr>
          <w:rFonts w:ascii="宋体" w:hAnsi="宋体" w:eastAsia="宋体" w:cs="幼圆"/>
          <w:b/>
          <w:bCs/>
          <w:sz w:val="52"/>
          <w:szCs w:val="52"/>
        </w:rPr>
        <w:t>项目报价总表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1248"/>
        <w:gridCol w:w="1873"/>
        <w:gridCol w:w="1276"/>
        <w:gridCol w:w="1793"/>
        <w:gridCol w:w="316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总工期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</w:t>
            </w: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货期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+施工期)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幼圆"/>
          <w:bCs/>
          <w:sz w:val="28"/>
          <w:szCs w:val="28"/>
        </w:rPr>
        <w:t>年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幼圆"/>
          <w:bCs/>
          <w:sz w:val="28"/>
          <w:szCs w:val="28"/>
        </w:rPr>
        <w:t xml:space="preserve">  月   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sectPr>
      <w:pgSz w:w="16838" w:h="11906" w:orient="landscape"/>
      <w:pgMar w:top="1247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AF68F"/>
    <w:multiLevelType w:val="singleLevel"/>
    <w:tmpl w:val="5A4AF6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NDY4N2Y0ZmJhYzA1YWYzZmEyYTBkNmI2NDI2NDQifQ=="/>
  </w:docVars>
  <w:rsids>
    <w:rsidRoot w:val="00483EB5"/>
    <w:rsid w:val="00020C02"/>
    <w:rsid w:val="00050F3F"/>
    <w:rsid w:val="00132EBF"/>
    <w:rsid w:val="00133788"/>
    <w:rsid w:val="001559DC"/>
    <w:rsid w:val="00156405"/>
    <w:rsid w:val="0018306B"/>
    <w:rsid w:val="001874DF"/>
    <w:rsid w:val="001C3A1A"/>
    <w:rsid w:val="001D63EC"/>
    <w:rsid w:val="00274C32"/>
    <w:rsid w:val="002804C7"/>
    <w:rsid w:val="002B7F84"/>
    <w:rsid w:val="002C007A"/>
    <w:rsid w:val="002C36E3"/>
    <w:rsid w:val="002E3908"/>
    <w:rsid w:val="002F26FD"/>
    <w:rsid w:val="002F71DF"/>
    <w:rsid w:val="00303318"/>
    <w:rsid w:val="00390BE5"/>
    <w:rsid w:val="00397692"/>
    <w:rsid w:val="003A4C2B"/>
    <w:rsid w:val="003F3E65"/>
    <w:rsid w:val="004148F4"/>
    <w:rsid w:val="00461D82"/>
    <w:rsid w:val="00483EB5"/>
    <w:rsid w:val="004B3FC9"/>
    <w:rsid w:val="00531EA0"/>
    <w:rsid w:val="005C38E1"/>
    <w:rsid w:val="005E1B84"/>
    <w:rsid w:val="005E2719"/>
    <w:rsid w:val="005E2953"/>
    <w:rsid w:val="00614B10"/>
    <w:rsid w:val="0062083D"/>
    <w:rsid w:val="00674C2B"/>
    <w:rsid w:val="006A4D1B"/>
    <w:rsid w:val="007022CB"/>
    <w:rsid w:val="007516E7"/>
    <w:rsid w:val="00763F3F"/>
    <w:rsid w:val="007876E1"/>
    <w:rsid w:val="007C4F6E"/>
    <w:rsid w:val="00857D39"/>
    <w:rsid w:val="0086208A"/>
    <w:rsid w:val="008738FE"/>
    <w:rsid w:val="00896A5C"/>
    <w:rsid w:val="008A7AA9"/>
    <w:rsid w:val="009A101C"/>
    <w:rsid w:val="00A25505"/>
    <w:rsid w:val="00A6210D"/>
    <w:rsid w:val="00AE1DF4"/>
    <w:rsid w:val="00AF5307"/>
    <w:rsid w:val="00B0239F"/>
    <w:rsid w:val="00B66E4E"/>
    <w:rsid w:val="00B748C5"/>
    <w:rsid w:val="00BB111A"/>
    <w:rsid w:val="00BB5ADA"/>
    <w:rsid w:val="00BC195E"/>
    <w:rsid w:val="00BF1368"/>
    <w:rsid w:val="00C52B87"/>
    <w:rsid w:val="00CA7D2C"/>
    <w:rsid w:val="00CE097A"/>
    <w:rsid w:val="00CE40D8"/>
    <w:rsid w:val="00D3611B"/>
    <w:rsid w:val="00D72231"/>
    <w:rsid w:val="00DD60AA"/>
    <w:rsid w:val="00DF6D1F"/>
    <w:rsid w:val="00E704B9"/>
    <w:rsid w:val="00E86549"/>
    <w:rsid w:val="00EB0078"/>
    <w:rsid w:val="00EF1436"/>
    <w:rsid w:val="00F1262F"/>
    <w:rsid w:val="00F728D2"/>
    <w:rsid w:val="00F73A3A"/>
    <w:rsid w:val="00F86AC9"/>
    <w:rsid w:val="00FA2DC9"/>
    <w:rsid w:val="00FA69B3"/>
    <w:rsid w:val="00FC754B"/>
    <w:rsid w:val="01112FE6"/>
    <w:rsid w:val="019B2652"/>
    <w:rsid w:val="01D81115"/>
    <w:rsid w:val="051874CE"/>
    <w:rsid w:val="056057C5"/>
    <w:rsid w:val="078B4E15"/>
    <w:rsid w:val="08486C56"/>
    <w:rsid w:val="084B2E85"/>
    <w:rsid w:val="087E06EC"/>
    <w:rsid w:val="0C00010F"/>
    <w:rsid w:val="0CC516F2"/>
    <w:rsid w:val="0CFA05C2"/>
    <w:rsid w:val="0D631EEF"/>
    <w:rsid w:val="0D9576B5"/>
    <w:rsid w:val="108D751B"/>
    <w:rsid w:val="10CD6E1A"/>
    <w:rsid w:val="14F270EC"/>
    <w:rsid w:val="15B67C44"/>
    <w:rsid w:val="171D06D0"/>
    <w:rsid w:val="19F1043A"/>
    <w:rsid w:val="1A187E0D"/>
    <w:rsid w:val="1A78670C"/>
    <w:rsid w:val="1B57672C"/>
    <w:rsid w:val="1B663110"/>
    <w:rsid w:val="1C660A88"/>
    <w:rsid w:val="1E285B54"/>
    <w:rsid w:val="21185DB8"/>
    <w:rsid w:val="21833249"/>
    <w:rsid w:val="21C854BB"/>
    <w:rsid w:val="269928B9"/>
    <w:rsid w:val="27940FC9"/>
    <w:rsid w:val="279C494E"/>
    <w:rsid w:val="28336739"/>
    <w:rsid w:val="2A4620AB"/>
    <w:rsid w:val="2B944BFA"/>
    <w:rsid w:val="2CA531A6"/>
    <w:rsid w:val="2D46351F"/>
    <w:rsid w:val="2E153E29"/>
    <w:rsid w:val="300C6BF0"/>
    <w:rsid w:val="30BA78F6"/>
    <w:rsid w:val="30EC560C"/>
    <w:rsid w:val="314A0222"/>
    <w:rsid w:val="32615FAC"/>
    <w:rsid w:val="352A4BB4"/>
    <w:rsid w:val="36513DD8"/>
    <w:rsid w:val="37053F3E"/>
    <w:rsid w:val="393A6C83"/>
    <w:rsid w:val="395A44AF"/>
    <w:rsid w:val="3B904170"/>
    <w:rsid w:val="3B967583"/>
    <w:rsid w:val="3C290C69"/>
    <w:rsid w:val="3CB47908"/>
    <w:rsid w:val="3CF2631F"/>
    <w:rsid w:val="469D5682"/>
    <w:rsid w:val="47625357"/>
    <w:rsid w:val="48741DC0"/>
    <w:rsid w:val="4A105FF0"/>
    <w:rsid w:val="4C2104F5"/>
    <w:rsid w:val="4E1709BC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745D771F"/>
    <w:rsid w:val="78D07D0D"/>
    <w:rsid w:val="79586C6A"/>
    <w:rsid w:val="7CDA174B"/>
    <w:rsid w:val="7DCA6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customStyle="1" w:styleId="14">
    <w:name w:val="标题 5 Char"/>
    <w:basedOn w:val="12"/>
    <w:link w:val="5"/>
    <w:autoRedefine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9">
    <w:name w:val="页眉 Char"/>
    <w:basedOn w:val="12"/>
    <w:link w:val="8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437</Words>
  <Characters>2492</Characters>
  <Lines>20</Lines>
  <Paragraphs>5</Paragraphs>
  <TotalTime>0</TotalTime>
  <ScaleCrop>false</ScaleCrop>
  <LinksUpToDate>false</LinksUpToDate>
  <CharactersWithSpaces>2924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2022-09-06T04:10:00Z</dcterms:created>
  <dc:creator>zhang dan</dc:creator>
  <cp:lastModifiedBy>cms</cp:lastModifiedBy>
  <cp:lastPrinted>2022-09-05T07:49:00Z</cp:lastPrinted>
  <dcterms:modified xsi:type="dcterms:W3CDTF">2024-07-01T09:27:44Z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FB9A1F4D53BF4C1FA6DAD782C3FE4CC3_13</vt:lpwstr>
  </property>
</Properties>
</file>