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FF772">
      <w:pPr>
        <w:spacing w:before="624" w:beforeLines="200" w:after="312" w:afterLines="100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科研实验室信息化管理系统</w:t>
      </w:r>
      <w:r>
        <w:rPr>
          <w:rFonts w:hint="eastAsia" w:ascii="宋体" w:hAnsi="宋体"/>
          <w:b/>
          <w:sz w:val="44"/>
          <w:szCs w:val="30"/>
          <w:lang w:val="en-US" w:eastAsia="zh-CN"/>
        </w:rPr>
        <w:t>项目</w:t>
      </w:r>
      <w:r>
        <w:rPr>
          <w:rFonts w:hint="eastAsia" w:ascii="宋体" w:hAnsi="宋体"/>
          <w:b/>
          <w:sz w:val="44"/>
          <w:szCs w:val="30"/>
        </w:rPr>
        <w:t>需求</w:t>
      </w:r>
    </w:p>
    <w:p w14:paraId="2E5B1008">
      <w:pPr>
        <w:pStyle w:val="3"/>
        <w:numPr>
          <w:ilvl w:val="0"/>
          <w:numId w:val="3"/>
        </w:numPr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项目名称</w:t>
      </w:r>
      <w:bookmarkStart w:id="6" w:name="_GoBack"/>
      <w:bookmarkEnd w:id="6"/>
    </w:p>
    <w:p w14:paraId="03B95332">
      <w:pPr>
        <w:spacing w:line="360" w:lineRule="auto"/>
        <w:ind w:left="43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项目名称：科研实验室信息化管理系统。</w:t>
      </w:r>
    </w:p>
    <w:p w14:paraId="437E8FE0">
      <w:pPr>
        <w:pStyle w:val="3"/>
        <w:numPr>
          <w:ilvl w:val="0"/>
          <w:numId w:val="3"/>
        </w:numPr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方案建设内容</w:t>
      </w:r>
    </w:p>
    <w:p w14:paraId="1169D3D6">
      <w:r>
        <w:rPr>
          <w:rFonts w:hint="eastAsia"/>
        </w:rPr>
        <w:t>建设内容如下：</w:t>
      </w:r>
    </w:p>
    <w:tbl>
      <w:tblPr>
        <w:tblStyle w:val="20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754"/>
        <w:gridCol w:w="3726"/>
        <w:gridCol w:w="1763"/>
      </w:tblGrid>
      <w:tr w14:paraId="71C86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17" w:type="dxa"/>
            <w:vAlign w:val="center"/>
          </w:tcPr>
          <w:p w14:paraId="21EFBBE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754" w:type="dxa"/>
            <w:vAlign w:val="center"/>
          </w:tcPr>
          <w:p w14:paraId="1266D4A2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726" w:type="dxa"/>
            <w:vAlign w:val="center"/>
          </w:tcPr>
          <w:p w14:paraId="5094F202">
            <w:pPr>
              <w:jc w:val="center"/>
            </w:pPr>
            <w:r>
              <w:rPr>
                <w:rFonts w:hint="eastAsia"/>
              </w:rPr>
              <w:t>配置描述</w:t>
            </w:r>
          </w:p>
        </w:tc>
        <w:tc>
          <w:tcPr>
            <w:tcW w:w="1763" w:type="dxa"/>
            <w:vAlign w:val="center"/>
          </w:tcPr>
          <w:p w14:paraId="652588C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14:paraId="0EB9F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17" w:type="dxa"/>
            <w:vAlign w:val="center"/>
          </w:tcPr>
          <w:p w14:paraId="47679CA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754" w:type="dxa"/>
            <w:vAlign w:val="center"/>
          </w:tcPr>
          <w:p w14:paraId="42FD6E96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智能电源控制器</w:t>
            </w:r>
          </w:p>
        </w:tc>
        <w:tc>
          <w:tcPr>
            <w:tcW w:w="3726" w:type="dxa"/>
            <w:vAlign w:val="center"/>
          </w:tcPr>
          <w:p w14:paraId="6AEF141E">
            <w:pPr>
              <w:jc w:val="left"/>
              <w:rPr>
                <w:bCs/>
              </w:rPr>
            </w:pPr>
            <w:r>
              <w:fldChar w:fldCharType="begin"/>
            </w:r>
            <w:r>
              <w:instrText xml:space="preserve"> HYPERLINK \l "_3.1.1、咨询服务" </w:instrText>
            </w:r>
            <w:r>
              <w:fldChar w:fldCharType="separate"/>
            </w:r>
            <w:r>
              <w:rPr>
                <w:rFonts w:hint="eastAsia"/>
                <w:bCs/>
              </w:rPr>
              <w:t>配置详见3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fldChar w:fldCharType="end"/>
            </w:r>
            <w:r>
              <w:rPr>
                <w:rFonts w:hint="eastAsia"/>
                <w:bCs/>
              </w:rPr>
              <w:t>智能电源控制器</w:t>
            </w:r>
          </w:p>
        </w:tc>
        <w:tc>
          <w:tcPr>
            <w:tcW w:w="1763" w:type="dxa"/>
            <w:vAlign w:val="center"/>
          </w:tcPr>
          <w:p w14:paraId="1D0DE7DB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</w:rPr>
              <w:t>31台</w:t>
            </w:r>
          </w:p>
        </w:tc>
      </w:tr>
      <w:tr w14:paraId="597E8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17" w:type="dxa"/>
            <w:vAlign w:val="center"/>
          </w:tcPr>
          <w:p w14:paraId="1B6F4D6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2754" w:type="dxa"/>
            <w:vAlign w:val="center"/>
          </w:tcPr>
          <w:p w14:paraId="05909CF1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蓝牙电源控制器</w:t>
            </w:r>
          </w:p>
        </w:tc>
        <w:tc>
          <w:tcPr>
            <w:tcW w:w="3726" w:type="dxa"/>
            <w:vAlign w:val="center"/>
          </w:tcPr>
          <w:p w14:paraId="621E7DB4">
            <w:pPr>
              <w:jc w:val="left"/>
            </w:pPr>
            <w:r>
              <w:fldChar w:fldCharType="begin"/>
            </w:r>
            <w:r>
              <w:instrText xml:space="preserve"> HYPERLINK \l "_3.1.1、咨询服务" </w:instrText>
            </w:r>
            <w:r>
              <w:fldChar w:fldCharType="separate"/>
            </w:r>
            <w:r>
              <w:rPr>
                <w:rFonts w:hint="eastAsia"/>
                <w:bCs/>
              </w:rPr>
              <w:t>配置详见3</w:t>
            </w:r>
            <w:r>
              <w:rPr>
                <w:bCs/>
              </w:rPr>
              <w:t>.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2</w:t>
            </w:r>
            <w:r>
              <w:rPr>
                <w:rFonts w:hint="eastAsia"/>
                <w:bCs/>
              </w:rPr>
              <w:t>蓝牙电源控制器</w:t>
            </w:r>
          </w:p>
        </w:tc>
        <w:tc>
          <w:tcPr>
            <w:tcW w:w="1763" w:type="dxa"/>
            <w:vAlign w:val="center"/>
          </w:tcPr>
          <w:p w14:paraId="309BAD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>
              <w:rPr>
                <w:rFonts w:hint="eastAsia"/>
                <w:bCs/>
                <w:color w:val="000000"/>
              </w:rPr>
              <w:t>00台</w:t>
            </w:r>
          </w:p>
        </w:tc>
      </w:tr>
      <w:tr w14:paraId="11240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17" w:type="dxa"/>
            <w:vAlign w:val="center"/>
          </w:tcPr>
          <w:p w14:paraId="70D3E2CC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2754" w:type="dxa"/>
            <w:vAlign w:val="center"/>
          </w:tcPr>
          <w:p w14:paraId="4F9DCB9E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IC卡</w:t>
            </w:r>
          </w:p>
        </w:tc>
        <w:tc>
          <w:tcPr>
            <w:tcW w:w="3726" w:type="dxa"/>
            <w:vAlign w:val="center"/>
          </w:tcPr>
          <w:p w14:paraId="196A4347">
            <w:pPr>
              <w:jc w:val="left"/>
            </w:pPr>
            <w:r>
              <w:fldChar w:fldCharType="begin"/>
            </w:r>
            <w:r>
              <w:instrText xml:space="preserve"> HYPERLINK \l "_3.1.1、咨询服务" </w:instrText>
            </w:r>
            <w:r>
              <w:fldChar w:fldCharType="separate"/>
            </w:r>
            <w:r>
              <w:rPr>
                <w:rFonts w:hint="eastAsia"/>
                <w:bCs/>
              </w:rPr>
              <w:t>配置详见3</w:t>
            </w:r>
            <w:r>
              <w:rPr>
                <w:bCs/>
              </w:rPr>
              <w:t>.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3 </w:t>
            </w:r>
            <w:r>
              <w:rPr>
                <w:rFonts w:hint="eastAsia"/>
                <w:bCs/>
              </w:rPr>
              <w:t>IC卡</w:t>
            </w:r>
          </w:p>
        </w:tc>
        <w:tc>
          <w:tcPr>
            <w:tcW w:w="1763" w:type="dxa"/>
            <w:vAlign w:val="center"/>
          </w:tcPr>
          <w:p w14:paraId="73950DD7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500张</w:t>
            </w:r>
          </w:p>
        </w:tc>
      </w:tr>
      <w:tr w14:paraId="0EADF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17" w:type="dxa"/>
            <w:vAlign w:val="center"/>
          </w:tcPr>
          <w:p w14:paraId="77101CF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</w:p>
        </w:tc>
        <w:tc>
          <w:tcPr>
            <w:tcW w:w="2754" w:type="dxa"/>
            <w:vAlign w:val="center"/>
          </w:tcPr>
          <w:p w14:paraId="2B1E520C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读卡器</w:t>
            </w:r>
          </w:p>
        </w:tc>
        <w:tc>
          <w:tcPr>
            <w:tcW w:w="3726" w:type="dxa"/>
            <w:vAlign w:val="center"/>
          </w:tcPr>
          <w:p w14:paraId="4B766B57">
            <w:pPr>
              <w:jc w:val="left"/>
            </w:pPr>
            <w:r>
              <w:fldChar w:fldCharType="begin"/>
            </w:r>
            <w:r>
              <w:instrText xml:space="preserve"> HYPERLINK \l "_3.1.1、咨询服务" </w:instrText>
            </w:r>
            <w:r>
              <w:fldChar w:fldCharType="separate"/>
            </w:r>
            <w:r>
              <w:rPr>
                <w:rFonts w:hint="eastAsia"/>
                <w:bCs/>
              </w:rPr>
              <w:t>配置详见3</w:t>
            </w:r>
            <w:r>
              <w:rPr>
                <w:bCs/>
              </w:rPr>
              <w:t>.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4 </w:t>
            </w:r>
            <w:r>
              <w:rPr>
                <w:rFonts w:hint="eastAsia"/>
                <w:bCs/>
              </w:rPr>
              <w:t>读卡器</w:t>
            </w:r>
          </w:p>
        </w:tc>
        <w:tc>
          <w:tcPr>
            <w:tcW w:w="1763" w:type="dxa"/>
            <w:vAlign w:val="center"/>
          </w:tcPr>
          <w:p w14:paraId="3228A2A5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3台</w:t>
            </w:r>
          </w:p>
        </w:tc>
      </w:tr>
      <w:tr w14:paraId="17FD4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17" w:type="dxa"/>
            <w:vAlign w:val="center"/>
          </w:tcPr>
          <w:p w14:paraId="5BBFACE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</w:p>
        </w:tc>
        <w:tc>
          <w:tcPr>
            <w:tcW w:w="2754" w:type="dxa"/>
            <w:vAlign w:val="center"/>
          </w:tcPr>
          <w:p w14:paraId="284D3660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配套仪器管理系统</w:t>
            </w:r>
          </w:p>
        </w:tc>
        <w:tc>
          <w:tcPr>
            <w:tcW w:w="3726" w:type="dxa"/>
            <w:vAlign w:val="center"/>
          </w:tcPr>
          <w:p w14:paraId="027111CE">
            <w:pPr>
              <w:jc w:val="left"/>
            </w:pPr>
            <w:r>
              <w:fldChar w:fldCharType="begin"/>
            </w:r>
            <w:r>
              <w:instrText xml:space="preserve"> HYPERLINK \l "_3.1.1、咨询服务" </w:instrText>
            </w:r>
            <w:r>
              <w:fldChar w:fldCharType="separate"/>
            </w:r>
            <w:r>
              <w:rPr>
                <w:rFonts w:hint="eastAsia"/>
                <w:bCs/>
              </w:rPr>
              <w:t>配置详见3</w:t>
            </w:r>
            <w:r>
              <w:rPr>
                <w:bCs/>
              </w:rPr>
              <w:t>.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5 </w:t>
            </w:r>
            <w:r>
              <w:rPr>
                <w:rFonts w:hint="eastAsia"/>
                <w:bCs/>
              </w:rPr>
              <w:t>配套仪器管理系统</w:t>
            </w:r>
          </w:p>
        </w:tc>
        <w:tc>
          <w:tcPr>
            <w:tcW w:w="1763" w:type="dxa"/>
            <w:vAlign w:val="center"/>
          </w:tcPr>
          <w:p w14:paraId="4F94720B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1套</w:t>
            </w:r>
          </w:p>
        </w:tc>
      </w:tr>
    </w:tbl>
    <w:p w14:paraId="4EB40099">
      <w:pPr>
        <w:pStyle w:val="51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59E4FEDE">
      <w:pPr>
        <w:pStyle w:val="51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4783381E">
      <w:pPr>
        <w:pStyle w:val="51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3DB6599B">
      <w:pPr>
        <w:pStyle w:val="51"/>
        <w:keepNext/>
        <w:keepLines/>
        <w:numPr>
          <w:ilvl w:val="1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3EAB9F45">
      <w:pPr>
        <w:pStyle w:val="3"/>
        <w:numPr>
          <w:ilvl w:val="0"/>
          <w:numId w:val="3"/>
        </w:numPr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详细配置参数</w:t>
      </w:r>
    </w:p>
    <w:p w14:paraId="71E18E03">
      <w:pPr>
        <w:pStyle w:val="4"/>
        <w:rPr>
          <w:rFonts w:ascii="宋体" w:hAnsi="宋体" w:eastAsia="宋体"/>
          <w:sz w:val="24"/>
          <w:szCs w:val="24"/>
        </w:rPr>
      </w:pPr>
      <w:bookmarkStart w:id="0" w:name="_3.1.1、咨询服务"/>
      <w:bookmarkEnd w:id="0"/>
      <w:bookmarkStart w:id="1" w:name="_6.1.1、大数据服务器"/>
      <w:bookmarkEnd w:id="1"/>
      <w:bookmarkStart w:id="2" w:name="_3.1.1、模块1"/>
      <w:bookmarkEnd w:id="2"/>
      <w:r>
        <w:rPr>
          <w:rFonts w:ascii="宋体" w:hAnsi="宋体" w:eastAsia="宋体"/>
          <w:sz w:val="24"/>
          <w:szCs w:val="24"/>
        </w:rPr>
        <w:t>3.1</w:t>
      </w:r>
      <w:r>
        <w:rPr>
          <w:rFonts w:hint="eastAsia" w:ascii="宋体" w:hAnsi="宋体" w:eastAsia="宋体"/>
          <w:sz w:val="24"/>
          <w:szCs w:val="24"/>
        </w:rPr>
        <w:t>智能电源控制器</w:t>
      </w:r>
    </w:p>
    <w:tbl>
      <w:tblPr>
        <w:tblStyle w:val="20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01"/>
        <w:gridCol w:w="6513"/>
      </w:tblGrid>
      <w:tr w14:paraId="1734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0E0F5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D265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6513" w:type="dxa"/>
            <w:shd w:val="clear" w:color="auto" w:fill="auto"/>
            <w:vAlign w:val="center"/>
          </w:tcPr>
          <w:p w14:paraId="60699FE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指标要求</w:t>
            </w:r>
          </w:p>
        </w:tc>
      </w:tr>
      <w:tr w14:paraId="45DA5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7D7F35E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3.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7C876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智能电源控制器</w:t>
            </w:r>
          </w:p>
        </w:tc>
        <w:tc>
          <w:tcPr>
            <w:tcW w:w="6513" w:type="dxa"/>
            <w:shd w:val="clear" w:color="auto" w:fill="auto"/>
            <w:vAlign w:val="center"/>
          </w:tcPr>
          <w:p w14:paraId="42ACDECA">
            <w:pPr>
              <w:spacing w:line="276" w:lineRule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▲1</w:t>
            </w:r>
            <w:r>
              <w:rPr>
                <w:rFonts w:ascii="宋体" w:hAnsi="宋体"/>
                <w:b/>
                <w:kern w:val="0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电源：</w:t>
            </w:r>
            <w:r>
              <w:rPr>
                <w:rFonts w:hint="eastAsia" w:ascii="宋体" w:hAnsi="宋体"/>
                <w:kern w:val="0"/>
                <w:szCs w:val="21"/>
              </w:rPr>
              <w:t>支持2</w:t>
            </w:r>
            <w:r>
              <w:rPr>
                <w:rFonts w:ascii="宋体" w:hAnsi="宋体"/>
                <w:kern w:val="0"/>
                <w:szCs w:val="21"/>
              </w:rPr>
              <w:t>20V</w:t>
            </w:r>
            <w:r>
              <w:rPr>
                <w:rFonts w:hint="eastAsia" w:ascii="宋体" w:hAnsi="宋体"/>
                <w:kern w:val="0"/>
                <w:szCs w:val="21"/>
              </w:rPr>
              <w:t>电压、1</w:t>
            </w:r>
            <w:r>
              <w:rPr>
                <w:rFonts w:ascii="宋体" w:hAnsi="宋体"/>
                <w:kern w:val="0"/>
                <w:szCs w:val="21"/>
              </w:rPr>
              <w:t>0A</w:t>
            </w:r>
            <w:r>
              <w:rPr>
                <w:rFonts w:hint="eastAsia" w:ascii="宋体" w:hAnsi="宋体"/>
                <w:kern w:val="0"/>
                <w:szCs w:val="21"/>
              </w:rPr>
              <w:t>电流，具有过流保护、延时断电保护。</w:t>
            </w:r>
            <w:r>
              <w:rPr>
                <w:rFonts w:hint="eastAsia" w:ascii="宋体" w:hAnsi="宋体" w:cs="仿宋_GB2312"/>
                <w:b/>
                <w:szCs w:val="21"/>
              </w:rPr>
              <w:t>（</w:t>
            </w:r>
            <w:r>
              <w:rPr>
                <w:rFonts w:hint="eastAsia"/>
                <w:b/>
              </w:rPr>
              <w:t>提供承诺函，格式自拟）</w:t>
            </w:r>
          </w:p>
          <w:p w14:paraId="139DE99A">
            <w:pPr>
              <w:spacing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控制模式</w:t>
            </w:r>
            <w:r>
              <w:rPr>
                <w:rFonts w:hint="eastAsia" w:ascii="宋体" w:hAnsi="宋体"/>
                <w:kern w:val="0"/>
                <w:szCs w:val="21"/>
              </w:rPr>
              <w:t>：支持对电源采取一对一控制。</w:t>
            </w:r>
          </w:p>
          <w:p w14:paraId="705917A6">
            <w:pPr>
              <w:spacing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▲3</w:t>
            </w:r>
            <w:r>
              <w:rPr>
                <w:rFonts w:ascii="宋体" w:hAnsi="宋体"/>
                <w:b/>
                <w:kern w:val="0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身份验证</w:t>
            </w:r>
            <w:r>
              <w:rPr>
                <w:rFonts w:hint="eastAsia" w:ascii="宋体" w:hAnsi="宋体"/>
                <w:kern w:val="0"/>
                <w:szCs w:val="21"/>
              </w:rPr>
              <w:t>：支持刷卡、微信小程序扫码进行身份识别。</w:t>
            </w:r>
            <w:r>
              <w:rPr>
                <w:rFonts w:hint="eastAsia" w:ascii="宋体" w:hAnsi="宋体" w:cs="仿宋_GB2312"/>
                <w:b/>
                <w:szCs w:val="21"/>
              </w:rPr>
              <w:t>（</w:t>
            </w:r>
            <w:r>
              <w:rPr>
                <w:rFonts w:hint="eastAsia"/>
                <w:b/>
              </w:rPr>
              <w:t>提供承诺函，格式自拟）</w:t>
            </w:r>
          </w:p>
          <w:p w14:paraId="37A6928F">
            <w:pPr>
              <w:spacing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4</w:t>
            </w:r>
            <w:r>
              <w:rPr>
                <w:rFonts w:ascii="宋体" w:hAnsi="宋体"/>
                <w:b/>
                <w:kern w:val="0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通信方式</w:t>
            </w:r>
            <w:r>
              <w:rPr>
                <w:rFonts w:hint="eastAsia" w:ascii="宋体" w:hAnsi="宋体"/>
                <w:kern w:val="0"/>
                <w:szCs w:val="21"/>
              </w:rPr>
              <w:t>：支持RJ45、WIFI（含2</w:t>
            </w:r>
            <w:r>
              <w:rPr>
                <w:rFonts w:ascii="宋体" w:hAnsi="宋体"/>
                <w:kern w:val="0"/>
                <w:szCs w:val="21"/>
              </w:rPr>
              <w:t>.4G</w:t>
            </w:r>
            <w:r>
              <w:rPr>
                <w:rFonts w:hint="eastAsia" w:ascii="宋体" w:hAnsi="宋体"/>
                <w:kern w:val="0"/>
                <w:szCs w:val="21"/>
              </w:rPr>
              <w:t>、</w:t>
            </w:r>
            <w:r>
              <w:rPr>
                <w:rFonts w:ascii="宋体" w:hAnsi="宋体"/>
                <w:kern w:val="0"/>
                <w:szCs w:val="21"/>
              </w:rPr>
              <w:t>5G</w:t>
            </w:r>
            <w:r>
              <w:rPr>
                <w:rFonts w:hint="eastAsia" w:ascii="宋体" w:hAnsi="宋体"/>
                <w:kern w:val="0"/>
                <w:szCs w:val="21"/>
              </w:rPr>
              <w:t>频段）。</w:t>
            </w:r>
          </w:p>
          <w:p w14:paraId="048EE931">
            <w:pPr>
              <w:spacing w:line="276" w:lineRule="auto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液晶显示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：支持显示仪器信息、管理员信息、使用者姓名、开始时间、开关状态、刷卡认证失败原因等信息。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b/>
                <w:kern w:val="0"/>
                <w:szCs w:val="21"/>
              </w:rPr>
              <w:t>▲6</w:t>
            </w:r>
            <w:r>
              <w:rPr>
                <w:rFonts w:ascii="宋体" w:hAnsi="宋体"/>
                <w:b/>
                <w:kern w:val="0"/>
                <w:szCs w:val="21"/>
              </w:rPr>
              <w:t>.</w:t>
            </w: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液晶屏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：支持≥3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寸黑白液晶屏显示；</w:t>
            </w:r>
            <w:r>
              <w:rPr>
                <w:rFonts w:hint="eastAsia" w:ascii="宋体" w:hAnsi="宋体" w:cs="仿宋_GB2312"/>
                <w:b/>
                <w:szCs w:val="21"/>
              </w:rPr>
              <w:t>（</w:t>
            </w:r>
            <w:r>
              <w:rPr>
                <w:rFonts w:hint="eastAsia"/>
                <w:b/>
              </w:rPr>
              <w:t>提供图片证明）</w:t>
            </w:r>
          </w:p>
          <w:p w14:paraId="73AC1D3B">
            <w:pPr>
              <w:spacing w:line="276" w:lineRule="auto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语音提示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：支持语音提示刷卡认证失败原因等信息。</w:t>
            </w:r>
          </w:p>
          <w:p w14:paraId="343C465F">
            <w:pPr>
              <w:spacing w:line="276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▲8</w:t>
            </w:r>
            <w:r>
              <w:rPr>
                <w:rFonts w:ascii="宋体" w:hAnsi="宋体"/>
                <w:b/>
                <w:kern w:val="0"/>
                <w:szCs w:val="21"/>
              </w:rPr>
              <w:t>.</w:t>
            </w: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离线模式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：支持断网离线缓存模式（单台设备支持保存不低于1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条授权记录），断网前经授权的预约卡、授权卡、特权卡可刷卡开机。支持网络恢复后，使用记录自动上传至配套仪器管理系统。</w:t>
            </w:r>
            <w:r>
              <w:rPr>
                <w:rFonts w:hint="eastAsia" w:ascii="宋体" w:hAnsi="宋体" w:cs="仿宋_GB2312"/>
                <w:b/>
                <w:szCs w:val="21"/>
              </w:rPr>
              <w:t>（</w:t>
            </w:r>
            <w:r>
              <w:rPr>
                <w:rFonts w:hint="eastAsia"/>
                <w:b/>
              </w:rPr>
              <w:t>提供承诺函，格式自拟）</w:t>
            </w:r>
          </w:p>
          <w:p w14:paraId="2B0C1221">
            <w:pPr>
              <w:spacing w:line="276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读卡能力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：支持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ISO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14443，13.56MHz标准卡；</w:t>
            </w:r>
          </w:p>
          <w:p w14:paraId="7D46429C">
            <w:pPr>
              <w:spacing w:line="276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读卡距离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：0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10cm；</w:t>
            </w:r>
          </w:p>
          <w:p w14:paraId="0DC676D2">
            <w:pPr>
              <w:spacing w:line="276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读卡响应速度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：小于1秒；</w:t>
            </w:r>
          </w:p>
          <w:p w14:paraId="432C37A8">
            <w:pPr>
              <w:spacing w:line="276" w:lineRule="auto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工作温度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：-10℃~65℃；</w:t>
            </w:r>
          </w:p>
          <w:p w14:paraId="3663A6A6">
            <w:pPr>
              <w:spacing w:line="276" w:lineRule="auto"/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工作湿度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：5%到85%；</w:t>
            </w:r>
          </w:p>
        </w:tc>
      </w:tr>
    </w:tbl>
    <w:p w14:paraId="00F3443F">
      <w:bookmarkStart w:id="3" w:name="_6.1.2、容器服务器"/>
      <w:bookmarkEnd w:id="3"/>
      <w:bookmarkStart w:id="4" w:name="_3.1.2、模块2"/>
      <w:bookmarkEnd w:id="4"/>
      <w:bookmarkStart w:id="5" w:name="_3.1.2、机器人自动化流程实施"/>
      <w:bookmarkEnd w:id="5"/>
    </w:p>
    <w:p w14:paraId="0F4008CD">
      <w:pPr>
        <w:pStyle w:val="4"/>
        <w:rPr>
          <w:rFonts w:ascii="宋体" w:hAnsi="宋体" w:eastAsia="宋体"/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ascii="宋体" w:hAnsi="宋体" w:eastAsia="宋体"/>
          <w:sz w:val="24"/>
          <w:szCs w:val="24"/>
        </w:rPr>
        <w:t>3.2</w:t>
      </w:r>
      <w:r>
        <w:rPr>
          <w:rFonts w:hint="eastAsia" w:ascii="宋体" w:hAnsi="宋体" w:eastAsia="宋体"/>
          <w:sz w:val="24"/>
          <w:szCs w:val="24"/>
        </w:rPr>
        <w:t>蓝牙电源控制器</w:t>
      </w:r>
    </w:p>
    <w:tbl>
      <w:tblPr>
        <w:tblStyle w:val="20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01"/>
        <w:gridCol w:w="6513"/>
      </w:tblGrid>
      <w:tr w14:paraId="3309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7F97C4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99C9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6513" w:type="dxa"/>
            <w:shd w:val="clear" w:color="auto" w:fill="auto"/>
            <w:vAlign w:val="center"/>
          </w:tcPr>
          <w:p w14:paraId="230E937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指标要求</w:t>
            </w:r>
          </w:p>
        </w:tc>
      </w:tr>
      <w:tr w14:paraId="1B0A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E524843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</w:t>
            </w:r>
            <w:r>
              <w:rPr>
                <w:rFonts w:ascii="宋体" w:hAnsi="宋体" w:cs="宋体"/>
                <w:color w:val="000000"/>
                <w:szCs w:val="21"/>
              </w:rPr>
              <w:t>2.1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0FD11A">
            <w:pPr>
              <w:pStyle w:val="3"/>
              <w:numPr>
                <w:ilvl w:val="0"/>
                <w:numId w:val="0"/>
              </w:numPr>
              <w:spacing w:line="240" w:lineRule="auto"/>
              <w:rPr>
                <w:rFonts w:ascii="宋体" w:hAnsi="宋体" w:cs="宋体"/>
                <w:b w:val="0"/>
                <w:color w:val="00000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</w:rPr>
              <w:t>蓝牙电源控制器</w:t>
            </w:r>
          </w:p>
        </w:tc>
        <w:tc>
          <w:tcPr>
            <w:tcW w:w="6513" w:type="dxa"/>
            <w:shd w:val="clear" w:color="auto" w:fill="auto"/>
            <w:vAlign w:val="center"/>
          </w:tcPr>
          <w:p w14:paraId="1795207F">
            <w:pPr>
              <w:spacing w:line="276" w:lineRule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▲1</w:t>
            </w:r>
            <w:r>
              <w:rPr>
                <w:rFonts w:ascii="宋体" w:hAnsi="宋体"/>
                <w:b/>
                <w:kern w:val="0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电源：</w:t>
            </w:r>
            <w:r>
              <w:rPr>
                <w:rFonts w:hint="eastAsia" w:ascii="宋体" w:hAnsi="宋体"/>
                <w:kern w:val="0"/>
                <w:szCs w:val="21"/>
              </w:rPr>
              <w:t>支持2</w:t>
            </w:r>
            <w:r>
              <w:rPr>
                <w:rFonts w:ascii="宋体" w:hAnsi="宋体"/>
                <w:kern w:val="0"/>
                <w:szCs w:val="21"/>
              </w:rPr>
              <w:t>20V</w:t>
            </w:r>
            <w:r>
              <w:rPr>
                <w:rFonts w:hint="eastAsia" w:ascii="宋体" w:hAnsi="宋体"/>
                <w:kern w:val="0"/>
                <w:szCs w:val="21"/>
              </w:rPr>
              <w:t>电压、1</w:t>
            </w:r>
            <w:r>
              <w:rPr>
                <w:rFonts w:ascii="宋体" w:hAnsi="宋体"/>
                <w:kern w:val="0"/>
                <w:szCs w:val="21"/>
              </w:rPr>
              <w:t>0A</w:t>
            </w:r>
            <w:r>
              <w:rPr>
                <w:rFonts w:hint="eastAsia" w:ascii="宋体" w:hAnsi="宋体"/>
                <w:kern w:val="0"/>
                <w:szCs w:val="21"/>
              </w:rPr>
              <w:t>电流，具有过流保护、延时断电保护。</w:t>
            </w:r>
            <w:r>
              <w:rPr>
                <w:rFonts w:hint="eastAsia" w:ascii="宋体" w:hAnsi="宋体" w:cs="仿宋_GB2312"/>
                <w:b/>
                <w:szCs w:val="21"/>
              </w:rPr>
              <w:t>（</w:t>
            </w:r>
            <w:r>
              <w:rPr>
                <w:rFonts w:hint="eastAsia"/>
                <w:b/>
              </w:rPr>
              <w:t>提供承诺函，格式自拟）</w:t>
            </w:r>
          </w:p>
          <w:p w14:paraId="53980B66">
            <w:pPr>
              <w:spacing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2</w:t>
            </w:r>
            <w:r>
              <w:rPr>
                <w:rFonts w:ascii="宋体" w:hAnsi="宋体"/>
                <w:b/>
                <w:kern w:val="0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控制模式</w:t>
            </w:r>
            <w:r>
              <w:rPr>
                <w:rFonts w:hint="eastAsia" w:ascii="宋体" w:hAnsi="宋体"/>
                <w:kern w:val="0"/>
                <w:szCs w:val="21"/>
              </w:rPr>
              <w:t>：支持对电源采取一对一控制。</w:t>
            </w:r>
          </w:p>
          <w:p w14:paraId="57113372">
            <w:pPr>
              <w:spacing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▲</w:t>
            </w:r>
            <w:r>
              <w:rPr>
                <w:rFonts w:ascii="宋体" w:hAnsi="宋体"/>
                <w:b/>
                <w:kern w:val="0"/>
                <w:szCs w:val="21"/>
              </w:rPr>
              <w:t>3.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身份验证</w:t>
            </w:r>
            <w:r>
              <w:rPr>
                <w:rFonts w:hint="eastAsia" w:ascii="宋体" w:hAnsi="宋体"/>
                <w:kern w:val="0"/>
                <w:szCs w:val="21"/>
              </w:rPr>
              <w:t>：支持微信小程序扫码进行身份识别。</w:t>
            </w:r>
            <w:r>
              <w:rPr>
                <w:rFonts w:hint="eastAsia" w:ascii="宋体" w:hAnsi="宋体" w:cs="仿宋_GB2312"/>
                <w:b/>
                <w:szCs w:val="21"/>
              </w:rPr>
              <w:t>（</w:t>
            </w:r>
            <w:r>
              <w:rPr>
                <w:rFonts w:hint="eastAsia"/>
                <w:b/>
              </w:rPr>
              <w:t>提供承诺函，格式自拟）</w:t>
            </w:r>
          </w:p>
          <w:p w14:paraId="495E03FA">
            <w:pPr>
              <w:spacing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4</w:t>
            </w:r>
            <w:r>
              <w:rPr>
                <w:rFonts w:ascii="宋体" w:hAnsi="宋体"/>
                <w:b/>
                <w:kern w:val="0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通信方式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：支持蓝牙 </w:t>
            </w:r>
            <w:r>
              <w:rPr>
                <w:rFonts w:ascii="宋体" w:hAnsi="宋体"/>
                <w:kern w:val="0"/>
                <w:szCs w:val="21"/>
              </w:rPr>
              <w:t>4.0</w:t>
            </w:r>
            <w:r>
              <w:rPr>
                <w:rFonts w:hint="eastAsia" w:ascii="宋体" w:hAnsi="宋体"/>
                <w:kern w:val="0"/>
                <w:szCs w:val="21"/>
              </w:rPr>
              <w:t>及以上版本，其中支持蓝牙传输过程中的数据加密。</w:t>
            </w:r>
          </w:p>
          <w:p w14:paraId="34F6E636">
            <w:pPr>
              <w:spacing w:line="276" w:lineRule="auto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工作温度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：-10℃~65℃；</w:t>
            </w:r>
          </w:p>
          <w:p w14:paraId="7C0E6A47">
            <w:pPr>
              <w:spacing w:line="276" w:lineRule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工作湿度：</w:t>
            </w:r>
            <w:r>
              <w:rPr>
                <w:rFonts w:hint="eastAsia" w:ascii="宋体" w:hAnsi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5%到85%；</w:t>
            </w:r>
          </w:p>
        </w:tc>
      </w:tr>
    </w:tbl>
    <w:p w14:paraId="5C739BAA">
      <w:pPr>
        <w:spacing w:line="360" w:lineRule="auto"/>
      </w:pPr>
    </w:p>
    <w:p w14:paraId="2F125835">
      <w:pPr>
        <w:pStyle w:val="4"/>
        <w:rPr>
          <w:rFonts w:ascii="宋体" w:hAnsi="宋体" w:eastAsia="宋体"/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ascii="宋体" w:hAnsi="宋体" w:eastAsia="宋体"/>
          <w:sz w:val="24"/>
          <w:szCs w:val="24"/>
        </w:rPr>
        <w:t xml:space="preserve">3.3 </w:t>
      </w:r>
      <w:r>
        <w:rPr>
          <w:rFonts w:hint="eastAsia" w:ascii="宋体" w:hAnsi="宋体" w:eastAsia="宋体"/>
          <w:sz w:val="24"/>
          <w:szCs w:val="24"/>
        </w:rPr>
        <w:t>IC卡</w:t>
      </w:r>
    </w:p>
    <w:tbl>
      <w:tblPr>
        <w:tblStyle w:val="20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01"/>
        <w:gridCol w:w="6513"/>
      </w:tblGrid>
      <w:tr w14:paraId="27DE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35B16D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71CA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6513" w:type="dxa"/>
            <w:shd w:val="clear" w:color="auto" w:fill="auto"/>
            <w:vAlign w:val="center"/>
          </w:tcPr>
          <w:p w14:paraId="0104BE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指标要求</w:t>
            </w:r>
          </w:p>
        </w:tc>
      </w:tr>
      <w:tr w14:paraId="4DB71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8C54F3C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</w:t>
            </w:r>
            <w:r>
              <w:rPr>
                <w:rFonts w:ascii="宋体" w:hAnsi="宋体" w:cs="宋体"/>
                <w:color w:val="000000"/>
                <w:szCs w:val="21"/>
              </w:rPr>
              <w:t>3.1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EBE5F5">
            <w:pPr>
              <w:pStyle w:val="3"/>
              <w:numPr>
                <w:ilvl w:val="0"/>
                <w:numId w:val="0"/>
              </w:numPr>
              <w:spacing w:line="240" w:lineRule="auto"/>
              <w:jc w:val="center"/>
              <w:rPr>
                <w:rFonts w:ascii="宋体" w:hAnsi="宋体" w:cs="宋体"/>
                <w:b w:val="0"/>
                <w:color w:val="00000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4"/>
              </w:rPr>
              <w:t>IC卡</w:t>
            </w:r>
          </w:p>
        </w:tc>
        <w:tc>
          <w:tcPr>
            <w:tcW w:w="6513" w:type="dxa"/>
            <w:shd w:val="clear" w:color="auto" w:fill="auto"/>
            <w:vAlign w:val="center"/>
          </w:tcPr>
          <w:p w14:paraId="3F44317B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>.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接触模式：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非接触式感应</w:t>
            </w:r>
          </w:p>
          <w:p w14:paraId="2689ABC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>.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感应距离: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-10cm</w:t>
            </w:r>
          </w:p>
          <w:p w14:paraId="7F347C4D">
            <w:pPr>
              <w:spacing w:line="276" w:lineRule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3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>.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 xml:space="preserve">外壳材料: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PVC材质</w:t>
            </w:r>
          </w:p>
        </w:tc>
      </w:tr>
    </w:tbl>
    <w:p w14:paraId="0DC2C70E">
      <w:pPr>
        <w:pStyle w:val="4"/>
        <w:rPr>
          <w:rFonts w:ascii="宋体" w:hAnsi="宋体" w:eastAsia="宋体"/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ascii="宋体" w:hAnsi="宋体" w:eastAsia="宋体"/>
          <w:sz w:val="24"/>
          <w:szCs w:val="24"/>
        </w:rPr>
        <w:t xml:space="preserve">3.4 </w:t>
      </w:r>
      <w:r>
        <w:rPr>
          <w:rFonts w:hint="eastAsia" w:ascii="宋体" w:hAnsi="宋体" w:eastAsia="宋体"/>
          <w:sz w:val="24"/>
          <w:szCs w:val="24"/>
        </w:rPr>
        <w:t>读卡器</w:t>
      </w:r>
    </w:p>
    <w:tbl>
      <w:tblPr>
        <w:tblStyle w:val="20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01"/>
        <w:gridCol w:w="6513"/>
      </w:tblGrid>
      <w:tr w14:paraId="53F7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024DF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BF38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6513" w:type="dxa"/>
            <w:shd w:val="clear" w:color="auto" w:fill="auto"/>
            <w:vAlign w:val="center"/>
          </w:tcPr>
          <w:p w14:paraId="4F7F01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指标要求</w:t>
            </w:r>
          </w:p>
        </w:tc>
      </w:tr>
      <w:tr w14:paraId="1C016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6E83C4C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</w:t>
            </w:r>
            <w:r>
              <w:rPr>
                <w:rFonts w:ascii="宋体" w:hAnsi="宋体" w:cs="宋体"/>
                <w:color w:val="000000"/>
                <w:szCs w:val="21"/>
              </w:rPr>
              <w:t>4.1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5A87F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读卡器</w:t>
            </w:r>
          </w:p>
        </w:tc>
        <w:tc>
          <w:tcPr>
            <w:tcW w:w="6513" w:type="dxa"/>
            <w:shd w:val="clear" w:color="auto" w:fill="auto"/>
            <w:vAlign w:val="center"/>
          </w:tcPr>
          <w:p w14:paraId="0FEC870A">
            <w:pPr>
              <w:spacing w:line="276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1</w:t>
            </w:r>
            <w:r>
              <w:rPr>
                <w:rFonts w:ascii="宋体" w:hAnsi="宋体"/>
                <w:b/>
              </w:rPr>
              <w:t>.</w:t>
            </w:r>
            <w:r>
              <w:rPr>
                <w:rFonts w:hint="eastAsia" w:ascii="宋体" w:hAnsi="宋体"/>
                <w:b/>
              </w:rPr>
              <w:t>通信接口</w:t>
            </w:r>
            <w:r>
              <w:rPr>
                <w:rFonts w:hint="eastAsia" w:ascii="宋体" w:hAnsi="宋体"/>
              </w:rPr>
              <w:t>：USB</w:t>
            </w:r>
          </w:p>
          <w:p w14:paraId="6B448D3F">
            <w:pPr>
              <w:spacing w:line="276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2</w:t>
            </w:r>
            <w:r>
              <w:rPr>
                <w:rFonts w:ascii="宋体" w:hAnsi="宋体"/>
                <w:b/>
              </w:rPr>
              <w:t>.</w:t>
            </w:r>
            <w:r>
              <w:rPr>
                <w:rFonts w:hint="eastAsia" w:ascii="宋体" w:hAnsi="宋体"/>
                <w:b/>
              </w:rPr>
              <w:t>卡识别能力</w:t>
            </w:r>
            <w:r>
              <w:rPr>
                <w:rFonts w:hint="eastAsia" w:ascii="宋体" w:hAnsi="宋体"/>
              </w:rPr>
              <w:t>：支持对</w:t>
            </w:r>
            <w:r>
              <w:rPr>
                <w:rFonts w:ascii="宋体" w:hAnsi="宋体"/>
              </w:rPr>
              <w:t>ISO</w:t>
            </w:r>
            <w:r>
              <w:rPr>
                <w:rFonts w:hint="eastAsia" w:ascii="宋体" w:hAnsi="宋体"/>
              </w:rPr>
              <w:t>14443，13.56MHz标准卡进行读写操作；</w:t>
            </w:r>
          </w:p>
          <w:p w14:paraId="7B7D8FC0">
            <w:pPr>
              <w:spacing w:line="276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3</w:t>
            </w:r>
            <w:r>
              <w:rPr>
                <w:rFonts w:ascii="宋体" w:hAnsi="宋体"/>
                <w:b/>
              </w:rPr>
              <w:t>.</w:t>
            </w:r>
            <w:r>
              <w:rPr>
                <w:rFonts w:hint="eastAsia" w:ascii="宋体" w:hAnsi="宋体"/>
                <w:b/>
              </w:rPr>
              <w:t>卡识别距离</w:t>
            </w:r>
            <w:r>
              <w:rPr>
                <w:rFonts w:hint="eastAsia" w:ascii="宋体" w:hAnsi="宋体"/>
              </w:rPr>
              <w:t>：0</w:t>
            </w:r>
            <w:r>
              <w:rPr>
                <w:rFonts w:ascii="宋体" w:hAnsi="宋体"/>
              </w:rPr>
              <w:t>~</w:t>
            </w:r>
            <w:r>
              <w:rPr>
                <w:rFonts w:hint="eastAsia" w:ascii="宋体" w:hAnsi="宋体"/>
              </w:rPr>
              <w:t>10cm。</w:t>
            </w:r>
          </w:p>
          <w:p w14:paraId="210E7154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t>4.</w:t>
            </w:r>
            <w:r>
              <w:rPr>
                <w:rFonts w:hint="eastAsia" w:ascii="宋体" w:hAnsi="宋体"/>
                <w:b/>
              </w:rPr>
              <w:t>卡读写速度</w:t>
            </w:r>
            <w:r>
              <w:rPr>
                <w:rFonts w:hint="eastAsia" w:ascii="宋体" w:hAnsi="宋体"/>
              </w:rPr>
              <w:t>：小于1秒。</w:t>
            </w:r>
          </w:p>
          <w:p w14:paraId="2D8045BD">
            <w:pPr>
              <w:spacing w:line="276" w:lineRule="auto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工作温度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：-10℃~65℃；</w:t>
            </w:r>
          </w:p>
          <w:p w14:paraId="29873CA0">
            <w:pPr>
              <w:spacing w:line="276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工作湿度：</w:t>
            </w:r>
            <w:r>
              <w:rPr>
                <w:rFonts w:hint="eastAsia" w:ascii="宋体" w:hAnsi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5%到85%；</w:t>
            </w:r>
          </w:p>
        </w:tc>
      </w:tr>
    </w:tbl>
    <w:p w14:paraId="42F48DFF">
      <w:pPr>
        <w:pStyle w:val="4"/>
        <w:rPr>
          <w:rFonts w:ascii="宋体" w:hAnsi="宋体" w:eastAsia="宋体"/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ascii="宋体" w:hAnsi="宋体" w:eastAsia="宋体"/>
          <w:sz w:val="24"/>
          <w:szCs w:val="24"/>
        </w:rPr>
        <w:t xml:space="preserve">3.5 </w:t>
      </w:r>
      <w:r>
        <w:rPr>
          <w:rFonts w:hint="eastAsia" w:ascii="宋体" w:hAnsi="宋体" w:eastAsia="宋体"/>
          <w:sz w:val="24"/>
          <w:szCs w:val="24"/>
        </w:rPr>
        <w:t>配套仪器管理系统</w:t>
      </w:r>
    </w:p>
    <w:tbl>
      <w:tblPr>
        <w:tblStyle w:val="20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655"/>
      </w:tblGrid>
      <w:tr w14:paraId="1B1AC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2D991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2589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073A31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指标要求</w:t>
            </w:r>
          </w:p>
        </w:tc>
      </w:tr>
      <w:tr w14:paraId="6EF05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0A8007D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</w:t>
            </w:r>
            <w:r>
              <w:rPr>
                <w:rFonts w:ascii="宋体" w:hAnsi="宋体" w:cs="宋体"/>
                <w:color w:val="000000"/>
                <w:szCs w:val="21"/>
              </w:rPr>
              <w:t>5.1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D383C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配套仪器管理系统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529514D3"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▲1</w:t>
            </w:r>
            <w:r>
              <w:rPr>
                <w:rFonts w:ascii="宋体" w:hAnsi="宋体"/>
                <w:b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仪器管理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：支持管理员通过录入、导入等方式维护仪器基本信息及扩展信息，支持对仪器状态的修改，支持根据条件查看仪器的使用情况；</w:t>
            </w:r>
            <w:r>
              <w:rPr>
                <w:rFonts w:hint="eastAsia" w:ascii="宋体" w:hAnsi="宋体" w:cs="仿宋_GB2312"/>
                <w:b/>
                <w:szCs w:val="21"/>
              </w:rPr>
              <w:t>（</w:t>
            </w:r>
            <w:r>
              <w:rPr>
                <w:rFonts w:hint="eastAsia"/>
                <w:b/>
              </w:rPr>
              <w:t>提供系统截图）</w:t>
            </w:r>
          </w:p>
          <w:p w14:paraId="021AFF23"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>.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用户管理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</w:rPr>
              <w:t>支持用户注册、管理审核、登录认证功能，支持管理员管理用户预约仪器的资质和相关权限设置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</w:t>
            </w:r>
          </w:p>
          <w:p w14:paraId="5C08E8EC"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3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>.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课题组管理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：支持对课题组及对应导师的信息管理，支持导师对预约审核、查看课题组预约及扣费情况；</w:t>
            </w:r>
            <w:r>
              <w:rPr>
                <w:rFonts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kern w:val="0"/>
                <w:szCs w:val="21"/>
              </w:rPr>
              <w:t>▲4</w:t>
            </w:r>
            <w:r>
              <w:rPr>
                <w:rFonts w:ascii="宋体" w:hAnsi="宋体"/>
                <w:b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预约规则管理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</w:rPr>
              <w:t>支持对仪器的各类预约规则、节假日设置、限制规则进行配置；</w:t>
            </w:r>
            <w:r>
              <w:rPr>
                <w:rFonts w:hint="eastAsia" w:ascii="宋体" w:hAnsi="宋体" w:cs="仿宋_GB2312"/>
                <w:b/>
                <w:szCs w:val="21"/>
              </w:rPr>
              <w:t>（</w:t>
            </w:r>
            <w:r>
              <w:rPr>
                <w:rFonts w:hint="eastAsia"/>
                <w:b/>
              </w:rPr>
              <w:t>提供系统截图）</w:t>
            </w:r>
            <w:r>
              <w:rPr>
                <w:rFonts w:ascii="宋体" w:hAnsi="宋体" w:cs="宋体"/>
                <w:color w:val="000000"/>
              </w:rPr>
              <w:br w:type="textWrapping"/>
            </w:r>
            <w:r>
              <w:rPr>
                <w:rFonts w:hint="eastAsia" w:ascii="宋体" w:hAnsi="宋体"/>
                <w:b/>
                <w:kern w:val="0"/>
                <w:szCs w:val="21"/>
              </w:rPr>
              <w:t>▲5</w:t>
            </w:r>
            <w:r>
              <w:rPr>
                <w:rFonts w:ascii="宋体" w:hAnsi="宋体"/>
                <w:b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b/>
                <w:color w:val="000000"/>
              </w:rPr>
              <w:t>使用授权管理</w:t>
            </w:r>
            <w:r>
              <w:rPr>
                <w:rFonts w:hint="eastAsia" w:ascii="宋体" w:hAnsi="宋体" w:cs="宋体"/>
                <w:color w:val="000000"/>
              </w:rPr>
              <w:t>：结合预约信息对智能电源控制器、蓝牙电源控制器进行授权认证，实现预约用户的正常仪器使用；</w:t>
            </w:r>
            <w:r>
              <w:rPr>
                <w:rFonts w:hint="eastAsia" w:ascii="宋体" w:hAnsi="宋体" w:cs="仿宋_GB2312"/>
                <w:b/>
                <w:szCs w:val="21"/>
              </w:rPr>
              <w:t>（</w:t>
            </w:r>
            <w:r>
              <w:rPr>
                <w:rFonts w:hint="eastAsia"/>
                <w:b/>
              </w:rPr>
              <w:t>提供系统截图）</w:t>
            </w:r>
          </w:p>
          <w:p w14:paraId="734F660C"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▲6</w:t>
            </w:r>
            <w:r>
              <w:rPr>
                <w:rFonts w:ascii="宋体" w:hAnsi="宋体"/>
                <w:b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预约管理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：支持通过电脑端、移动端查看仪器预约信息，并进行预约，改约，取消等操作；</w:t>
            </w:r>
            <w:r>
              <w:rPr>
                <w:rFonts w:hint="eastAsia" w:ascii="宋体" w:hAnsi="宋体" w:cs="仿宋_GB2312"/>
                <w:b/>
                <w:szCs w:val="21"/>
              </w:rPr>
              <w:t>（</w:t>
            </w:r>
            <w:r>
              <w:rPr>
                <w:rFonts w:hint="eastAsia"/>
                <w:b/>
              </w:rPr>
              <w:t>提供系统截图）</w:t>
            </w:r>
          </w:p>
          <w:p w14:paraId="110BC987"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7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>.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计费管理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：支持按时间、次数、仪器等方式设置不同的计费规则并进行扣费；</w:t>
            </w:r>
            <w:r>
              <w:rPr>
                <w:rFonts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8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>.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门户管理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：支持后端电脑端录入新闻及文章等信息，支持前端通过电脑端查看新闻及文章信息。</w:t>
            </w:r>
            <w:r>
              <w:rPr>
                <w:rFonts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9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>.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统计报表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：支持按预约记录、使用记录、使用人、使用仪器等多维度进行仪器相关报表统计与查询。</w:t>
            </w:r>
          </w:p>
        </w:tc>
      </w:tr>
    </w:tbl>
    <w:p w14:paraId="186B6F3D"/>
    <w:p w14:paraId="1FED25C5">
      <w:pPr>
        <w:pStyle w:val="3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项目工期</w:t>
      </w:r>
    </w:p>
    <w:p w14:paraId="02FD0E86">
      <w:pPr>
        <w:numPr>
          <w:ilvl w:val="0"/>
          <w:numId w:val="4"/>
        </w:numPr>
        <w:tabs>
          <w:tab w:val="left" w:pos="420"/>
          <w:tab w:val="left" w:pos="780"/>
        </w:tabs>
        <w:spacing w:before="156" w:beforeLines="50" w:line="360" w:lineRule="auto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自合同签订日起，须在</w:t>
      </w:r>
      <w:r>
        <w:rPr>
          <w:rFonts w:ascii="宋体" w:hAnsi="宋体" w:cs="宋体"/>
          <w:szCs w:val="21"/>
        </w:rPr>
        <w:t>5</w:t>
      </w:r>
      <w:r>
        <w:rPr>
          <w:rFonts w:hint="eastAsia" w:ascii="宋体" w:hAnsi="宋体" w:cs="宋体"/>
          <w:szCs w:val="21"/>
        </w:rPr>
        <w:t>个工作日内对《用户需求说明书》进行补充、确认或提出意见。</w:t>
      </w:r>
    </w:p>
    <w:p w14:paraId="54724E0A">
      <w:pPr>
        <w:numPr>
          <w:ilvl w:val="0"/>
          <w:numId w:val="4"/>
        </w:numPr>
        <w:tabs>
          <w:tab w:val="left" w:pos="780"/>
        </w:tabs>
        <w:spacing w:before="156" w:beforeLines="50" w:line="360" w:lineRule="auto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对《用户需求说明书》提出意见后，院方组织进行用户需求调研，根据调研情况提供业务调研记录、现况分析、功能设计及说明，双方共同整理并在</w:t>
      </w:r>
      <w:r>
        <w:rPr>
          <w:rFonts w:ascii="宋体" w:hAnsi="宋体" w:cs="宋体"/>
          <w:szCs w:val="21"/>
          <w:u w:val="single"/>
        </w:rPr>
        <w:t>7</w:t>
      </w:r>
      <w:r>
        <w:rPr>
          <w:rFonts w:hint="eastAsia" w:ascii="宋体" w:hAnsi="宋体" w:cs="宋体"/>
          <w:szCs w:val="21"/>
        </w:rPr>
        <w:t>个工作日内确认《需求规格说明书》。</w:t>
      </w:r>
    </w:p>
    <w:p w14:paraId="3873CD91">
      <w:pPr>
        <w:numPr>
          <w:ilvl w:val="0"/>
          <w:numId w:val="4"/>
        </w:numPr>
        <w:tabs>
          <w:tab w:val="left" w:pos="780"/>
        </w:tabs>
        <w:spacing w:before="156" w:beforeLines="50" w:line="360" w:lineRule="auto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须在《需求规格说明书》确认后的</w:t>
      </w:r>
      <w:r>
        <w:rPr>
          <w:rFonts w:ascii="宋体" w:hAnsi="宋体" w:cs="宋体"/>
          <w:szCs w:val="21"/>
        </w:rPr>
        <w:t>2个月</w:t>
      </w:r>
      <w:r>
        <w:rPr>
          <w:rFonts w:hint="eastAsia" w:ascii="宋体" w:hAnsi="宋体" w:cs="宋体"/>
          <w:szCs w:val="21"/>
        </w:rPr>
        <w:t>内完成设备安装、调试等实施工作，保证系统正常工作。</w:t>
      </w:r>
    </w:p>
    <w:p w14:paraId="5882B203">
      <w:pPr>
        <w:numPr>
          <w:ilvl w:val="0"/>
          <w:numId w:val="4"/>
        </w:numPr>
        <w:tabs>
          <w:tab w:val="left" w:pos="780"/>
        </w:tabs>
        <w:spacing w:before="156" w:beforeLines="50" w:line="360" w:lineRule="auto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项目实施后，并根据院方提出的新需求完成修改后，系统运行</w:t>
      </w:r>
      <w:r>
        <w:rPr>
          <w:rFonts w:ascii="宋体" w:hAnsi="宋体" w:cs="宋体"/>
          <w:szCs w:val="21"/>
        </w:rPr>
        <w:t>3</w:t>
      </w:r>
      <w:r>
        <w:rPr>
          <w:rFonts w:hint="eastAsia" w:ascii="宋体" w:hAnsi="宋体" w:cs="宋体"/>
          <w:szCs w:val="21"/>
        </w:rPr>
        <w:t>个月以上无软件故障出现，则向院方申请验收。</w:t>
      </w:r>
    </w:p>
    <w:p w14:paraId="7D0DD1F4">
      <w:pPr>
        <w:rPr>
          <w:rFonts w:ascii="宋体" w:hAnsi="宋体"/>
          <w:lang w:val="zh-CN"/>
        </w:rPr>
      </w:pPr>
    </w:p>
    <w:p w14:paraId="60FFBCD1">
      <w:pPr>
        <w:pStyle w:val="3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集成技术及实施</w:t>
      </w:r>
      <w:r>
        <w:rPr>
          <w:rFonts w:ascii="宋体" w:hAnsi="宋体"/>
          <w:sz w:val="32"/>
          <w:szCs w:val="32"/>
        </w:rPr>
        <w:t>服务要求</w:t>
      </w:r>
    </w:p>
    <w:p w14:paraId="26DDE98A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项目实施</w:t>
      </w:r>
      <w:r>
        <w:rPr>
          <w:rFonts w:ascii="宋体" w:hAnsi="宋体" w:cs="宋体"/>
          <w:szCs w:val="21"/>
        </w:rPr>
        <w:t>期</w:t>
      </w:r>
      <w:r>
        <w:rPr>
          <w:rFonts w:hint="eastAsia" w:ascii="宋体" w:hAnsi="宋体" w:cs="宋体"/>
          <w:szCs w:val="21"/>
        </w:rPr>
        <w:t>内承建商提供最少专职工程师</w:t>
      </w:r>
      <w:r>
        <w:rPr>
          <w:rFonts w:ascii="宋体" w:hAnsi="宋体" w:cs="宋体"/>
          <w:szCs w:val="21"/>
          <w:u w:val="single"/>
        </w:rPr>
        <w:t>1</w:t>
      </w:r>
      <w:r>
        <w:rPr>
          <w:rFonts w:hint="eastAsia" w:ascii="宋体" w:hAnsi="宋体" w:cs="宋体"/>
          <w:szCs w:val="21"/>
        </w:rPr>
        <w:t>名驻扎本院，工作时间与院方工作时间一致，并且提供7*24小时响应服务。</w:t>
      </w:r>
    </w:p>
    <w:p w14:paraId="1B3620CD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在项目实施前，结合院方项目需求，根据《网络安全等级保护制度》自评等保级别。需向医院提交设计方案进行安全评审，保证安全技术措施同步规划，系统建设根据信息系统安全等级保护要求进行建设。</w:t>
      </w:r>
    </w:p>
    <w:p w14:paraId="51FE7BF3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软件需通过院方信息部门组织的信息系统安全等级定级要求，项目承建商需依据国家最新等级保护标准完成系统功能建设；上线前软件需通过院方信息部门组织的安全测评、漏洞扫描、渗透测试等安全检查，项目承建商根据检测结果对安全漏洞进行整改。</w:t>
      </w:r>
    </w:p>
    <w:p w14:paraId="429952D6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项目承建商需根据院方的详细需求，提交项目系统的安装、调试及培训实施方案，方案得到院方确认后实施，保证系统按时、正常地投入运行。</w:t>
      </w:r>
    </w:p>
    <w:p w14:paraId="3A8349F7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应为院方进行培训，包括使用培训和维护培训。承建商应提出详细的培训计划，提供培训教材。技术培训的内容必须覆盖产品的安装、日常操作和管理维护，以及基本的故障诊断与排错。包括数据库与开发技术培训、系统维护培训、高级用户培训、用户培训，并保证培训效果。</w:t>
      </w:r>
    </w:p>
    <w:p w14:paraId="7150BEC0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验收由承建商给出具体的验收计划、测试的内容和方法，经院方审核通过后，方可进行验收测试。</w:t>
      </w:r>
    </w:p>
    <w:p w14:paraId="3AD66BD3">
      <w:pPr>
        <w:rPr>
          <w:rFonts w:ascii="宋体" w:hAnsi="宋体"/>
        </w:rPr>
      </w:pPr>
    </w:p>
    <w:p w14:paraId="6EAE71D4">
      <w:pPr>
        <w:pStyle w:val="3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后续维护服务</w:t>
      </w:r>
    </w:p>
    <w:p w14:paraId="40FA3F3A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项目维护期从合同标的验收合格之日算起，期限为</w:t>
      </w:r>
      <w:r>
        <w:rPr>
          <w:rFonts w:ascii="宋体" w:hAnsi="宋体" w:cs="宋体"/>
          <w:szCs w:val="21"/>
          <w:u w:val="single"/>
        </w:rPr>
        <w:t>36</w:t>
      </w:r>
      <w:r>
        <w:rPr>
          <w:rFonts w:hint="eastAsia" w:ascii="宋体" w:hAnsi="宋体" w:cs="宋体"/>
          <w:szCs w:val="21"/>
        </w:rPr>
        <w:t>个月。在维护期内，承建商提供技术支持和指导，以及软件的局部改进完善以及故障情况下的现场问题解决。</w:t>
      </w:r>
    </w:p>
    <w:p w14:paraId="15D13A1F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维保期内承建商为院方提供专职技术人员进行项目维护，工作时间与院方工作时间一致，并且提供7*24小时响应服务。</w:t>
      </w:r>
    </w:p>
    <w:p w14:paraId="4B546A43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在维护期结束前，须由承建商和院方进行一次全面检查，任何缺陷必须由承建商负责修复，在修复之后，承建商应将缺陷原因、修复内容、完成修理及恢复正常的时间和日期等报告给院方，形成项目总结报告。</w:t>
      </w:r>
    </w:p>
    <w:p w14:paraId="54FDF1F9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超过维护期的，双方另行协商签订维护合同，其中软件部分维护费用不超过合同软件部分金额的</w:t>
      </w:r>
      <w:r>
        <w:rPr>
          <w:rFonts w:ascii="宋体" w:hAnsi="宋体" w:cs="宋体"/>
          <w:szCs w:val="21"/>
        </w:rPr>
        <w:t>8</w:t>
      </w:r>
      <w:r>
        <w:rPr>
          <w:rFonts w:hint="eastAsia" w:ascii="宋体" w:hAnsi="宋体" w:cs="宋体"/>
          <w:szCs w:val="21"/>
        </w:rPr>
        <w:t>%，硬件部分维护费用不超过合同硬件部分金额的5</w:t>
      </w:r>
      <w:r>
        <w:rPr>
          <w:rFonts w:ascii="宋体" w:hAnsi="宋体" w:cs="宋体"/>
          <w:szCs w:val="21"/>
        </w:rPr>
        <w:t>%</w:t>
      </w:r>
      <w:r>
        <w:rPr>
          <w:rFonts w:hint="eastAsia" w:ascii="宋体" w:hAnsi="宋体" w:cs="宋体"/>
          <w:szCs w:val="21"/>
        </w:rPr>
        <w:t>。</w:t>
      </w:r>
    </w:p>
    <w:p w14:paraId="66B3D08F">
      <w:pPr>
        <w:pStyle w:val="3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 w14:paraId="21D1BBCB">
      <w:pPr>
        <w:numPr>
          <w:ilvl w:val="0"/>
          <w:numId w:val="5"/>
        </w:numPr>
        <w:tabs>
          <w:tab w:val="left" w:pos="0"/>
          <w:tab w:val="left" w:pos="210"/>
        </w:tabs>
        <w:spacing w:line="360" w:lineRule="auto"/>
        <w:ind w:left="0"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合同签订后，甲方在收到乙方开具相应金额正式发票后，向乙方支付合同总金额的30%。</w:t>
      </w:r>
    </w:p>
    <w:p w14:paraId="40C2039F">
      <w:pPr>
        <w:numPr>
          <w:ilvl w:val="0"/>
          <w:numId w:val="5"/>
        </w:numPr>
        <w:tabs>
          <w:tab w:val="left" w:pos="0"/>
          <w:tab w:val="left" w:pos="210"/>
        </w:tabs>
        <w:spacing w:line="360" w:lineRule="auto"/>
        <w:ind w:left="0"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合同所有设备（产品）运至甲方指定货运详细地址、开箱合格运转正常，并经最终用户签字验收（加电验收），且甲方收到乙方开具相应硬件金额正式发票后，向乙方支付至硬件结算审核价的</w:t>
      </w:r>
      <w:r>
        <w:rPr>
          <w:rFonts w:ascii="宋体" w:hAnsi="宋体" w:cs="宋体"/>
          <w:szCs w:val="21"/>
        </w:rPr>
        <w:t>100</w:t>
      </w:r>
      <w:r>
        <w:rPr>
          <w:rFonts w:hint="eastAsia" w:ascii="宋体" w:hAnsi="宋体" w:cs="宋体"/>
          <w:szCs w:val="21"/>
        </w:rPr>
        <w:t>%。</w:t>
      </w:r>
    </w:p>
    <w:p w14:paraId="7F5DDC0A">
      <w:pPr>
        <w:numPr>
          <w:ilvl w:val="0"/>
          <w:numId w:val="5"/>
        </w:numPr>
        <w:tabs>
          <w:tab w:val="left" w:pos="0"/>
          <w:tab w:val="left" w:pos="210"/>
        </w:tabs>
        <w:spacing w:line="360" w:lineRule="auto"/>
        <w:ind w:left="0"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软件验收通过后，甲方在收到乙方开具相应金额正式发票以及售后服务履约承诺函后，向乙方支付合同中软件金额的</w:t>
      </w:r>
      <w:r>
        <w:rPr>
          <w:rFonts w:ascii="宋体" w:hAnsi="宋体" w:cs="宋体"/>
          <w:szCs w:val="21"/>
        </w:rPr>
        <w:t>70</w:t>
      </w:r>
      <w:r>
        <w:rPr>
          <w:rFonts w:hint="eastAsia" w:ascii="宋体" w:hAnsi="宋体" w:cs="宋体"/>
          <w:szCs w:val="21"/>
        </w:rPr>
        <w:t>%。</w:t>
      </w:r>
      <w:r>
        <w:rPr>
          <w:rFonts w:ascii="宋体" w:hAnsi="宋体" w:cs="宋体"/>
          <w:szCs w:val="21"/>
        </w:rPr>
        <w:br w:type="textWrapping"/>
      </w: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66BDA">
    <w:pPr>
      <w:pStyle w:val="16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/>
      </w:rPr>
      <w:t>5</w:t>
    </w:r>
    <w:r>
      <w:rPr>
        <w:caps/>
        <w:color w:val="5B9BD5"/>
      </w:rPr>
      <w:fldChar w:fldCharType="end"/>
    </w:r>
  </w:p>
  <w:p w14:paraId="244176ED">
    <w:pPr>
      <w:pStyle w:val="1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152B2"/>
    <w:multiLevelType w:val="multilevel"/>
    <w:tmpl w:val="13E152B2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9015205"/>
    <w:multiLevelType w:val="multilevel"/>
    <w:tmpl w:val="29015205"/>
    <w:lvl w:ilvl="0" w:tentative="0">
      <w:start w:val="1"/>
      <w:numFmt w:val="decimal"/>
      <w:pStyle w:val="3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2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2ECD1FFF"/>
    <w:multiLevelType w:val="multilevel"/>
    <w:tmpl w:val="2ECD1FFF"/>
    <w:lvl w:ilvl="0" w:tentative="0">
      <w:start w:val="1"/>
      <w:numFmt w:val="chineseCountingThousand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8"/>
      <w:numFmt w:val="japaneseCounting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BB3C91"/>
    <w:multiLevelType w:val="multilevel"/>
    <w:tmpl w:val="3EBB3C91"/>
    <w:lvl w:ilvl="0" w:tentative="0">
      <w:start w:val="1"/>
      <w:numFmt w:val="decimal"/>
      <w:pStyle w:val="60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3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9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8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3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7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2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2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mZWQ4ZDMyMDU2MTY4ZmY4YjFhYjNkNzYxMTI0OWEifQ=="/>
  </w:docVars>
  <w:rsids>
    <w:rsidRoot w:val="00303343"/>
    <w:rsid w:val="000027C8"/>
    <w:rsid w:val="000051D2"/>
    <w:rsid w:val="000079DD"/>
    <w:rsid w:val="00012DCC"/>
    <w:rsid w:val="00016B63"/>
    <w:rsid w:val="00022CAE"/>
    <w:rsid w:val="00025159"/>
    <w:rsid w:val="00036BE9"/>
    <w:rsid w:val="0004334E"/>
    <w:rsid w:val="00046B39"/>
    <w:rsid w:val="00050F4F"/>
    <w:rsid w:val="00053923"/>
    <w:rsid w:val="00054706"/>
    <w:rsid w:val="00066DE7"/>
    <w:rsid w:val="0007129C"/>
    <w:rsid w:val="00074EDD"/>
    <w:rsid w:val="000772A9"/>
    <w:rsid w:val="00086AE0"/>
    <w:rsid w:val="00090A18"/>
    <w:rsid w:val="000A02E2"/>
    <w:rsid w:val="000A64DE"/>
    <w:rsid w:val="000B41B7"/>
    <w:rsid w:val="000C1DAE"/>
    <w:rsid w:val="000D5317"/>
    <w:rsid w:val="000E1241"/>
    <w:rsid w:val="000E276C"/>
    <w:rsid w:val="000F0A3C"/>
    <w:rsid w:val="00106D68"/>
    <w:rsid w:val="00107C1B"/>
    <w:rsid w:val="001106CE"/>
    <w:rsid w:val="001107F8"/>
    <w:rsid w:val="001116F6"/>
    <w:rsid w:val="0012100A"/>
    <w:rsid w:val="00121E40"/>
    <w:rsid w:val="0012322D"/>
    <w:rsid w:val="00123FCC"/>
    <w:rsid w:val="001270AB"/>
    <w:rsid w:val="00135BF9"/>
    <w:rsid w:val="001365DD"/>
    <w:rsid w:val="00136606"/>
    <w:rsid w:val="00140E0C"/>
    <w:rsid w:val="0014437A"/>
    <w:rsid w:val="00153AB3"/>
    <w:rsid w:val="00162D29"/>
    <w:rsid w:val="001642E6"/>
    <w:rsid w:val="00164878"/>
    <w:rsid w:val="00165091"/>
    <w:rsid w:val="00170615"/>
    <w:rsid w:val="00171903"/>
    <w:rsid w:val="00174CEE"/>
    <w:rsid w:val="00177F84"/>
    <w:rsid w:val="0018200C"/>
    <w:rsid w:val="001833B6"/>
    <w:rsid w:val="00190CD2"/>
    <w:rsid w:val="00197D30"/>
    <w:rsid w:val="001A22A1"/>
    <w:rsid w:val="001B3A10"/>
    <w:rsid w:val="001B4850"/>
    <w:rsid w:val="001B7966"/>
    <w:rsid w:val="001B7A16"/>
    <w:rsid w:val="001B7D79"/>
    <w:rsid w:val="001C23B3"/>
    <w:rsid w:val="001C7BC6"/>
    <w:rsid w:val="001D1097"/>
    <w:rsid w:val="001D5133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265F"/>
    <w:rsid w:val="00223E47"/>
    <w:rsid w:val="00240594"/>
    <w:rsid w:val="00241D77"/>
    <w:rsid w:val="00244B53"/>
    <w:rsid w:val="002509F5"/>
    <w:rsid w:val="002535AA"/>
    <w:rsid w:val="00261CBC"/>
    <w:rsid w:val="00265DE7"/>
    <w:rsid w:val="00270260"/>
    <w:rsid w:val="00271877"/>
    <w:rsid w:val="002722CA"/>
    <w:rsid w:val="002834D3"/>
    <w:rsid w:val="002853BF"/>
    <w:rsid w:val="00292528"/>
    <w:rsid w:val="002A01D6"/>
    <w:rsid w:val="002A4778"/>
    <w:rsid w:val="002C53D1"/>
    <w:rsid w:val="002D189F"/>
    <w:rsid w:val="002D5D5C"/>
    <w:rsid w:val="002D6BE1"/>
    <w:rsid w:val="002D7F24"/>
    <w:rsid w:val="002E679C"/>
    <w:rsid w:val="002F31F1"/>
    <w:rsid w:val="003024F8"/>
    <w:rsid w:val="00303343"/>
    <w:rsid w:val="00303CAB"/>
    <w:rsid w:val="003042A2"/>
    <w:rsid w:val="00304636"/>
    <w:rsid w:val="00305C35"/>
    <w:rsid w:val="00311322"/>
    <w:rsid w:val="00314887"/>
    <w:rsid w:val="00314A5A"/>
    <w:rsid w:val="00322973"/>
    <w:rsid w:val="003325F0"/>
    <w:rsid w:val="00341038"/>
    <w:rsid w:val="003436F7"/>
    <w:rsid w:val="00352E7C"/>
    <w:rsid w:val="00353276"/>
    <w:rsid w:val="003552BD"/>
    <w:rsid w:val="00366980"/>
    <w:rsid w:val="00370126"/>
    <w:rsid w:val="0037371A"/>
    <w:rsid w:val="003802E2"/>
    <w:rsid w:val="00383A75"/>
    <w:rsid w:val="00385E95"/>
    <w:rsid w:val="00385FED"/>
    <w:rsid w:val="00393B3A"/>
    <w:rsid w:val="00395B04"/>
    <w:rsid w:val="00397B7E"/>
    <w:rsid w:val="003A69BF"/>
    <w:rsid w:val="003A7269"/>
    <w:rsid w:val="003B0B21"/>
    <w:rsid w:val="003C0FB7"/>
    <w:rsid w:val="003C4E09"/>
    <w:rsid w:val="003C6D81"/>
    <w:rsid w:val="003D0F80"/>
    <w:rsid w:val="003D2595"/>
    <w:rsid w:val="003E7083"/>
    <w:rsid w:val="003F629F"/>
    <w:rsid w:val="00403938"/>
    <w:rsid w:val="004108C8"/>
    <w:rsid w:val="00413DA3"/>
    <w:rsid w:val="00414171"/>
    <w:rsid w:val="00414CE5"/>
    <w:rsid w:val="00416A9F"/>
    <w:rsid w:val="0041787F"/>
    <w:rsid w:val="00423450"/>
    <w:rsid w:val="00426FA2"/>
    <w:rsid w:val="0042702D"/>
    <w:rsid w:val="00435C81"/>
    <w:rsid w:val="004403AE"/>
    <w:rsid w:val="00440559"/>
    <w:rsid w:val="00440DCD"/>
    <w:rsid w:val="00440F72"/>
    <w:rsid w:val="00441620"/>
    <w:rsid w:val="00450966"/>
    <w:rsid w:val="004565AA"/>
    <w:rsid w:val="00456A2C"/>
    <w:rsid w:val="004630DC"/>
    <w:rsid w:val="0046635F"/>
    <w:rsid w:val="00474AE0"/>
    <w:rsid w:val="0047796F"/>
    <w:rsid w:val="00482931"/>
    <w:rsid w:val="00495574"/>
    <w:rsid w:val="00497384"/>
    <w:rsid w:val="004A44FF"/>
    <w:rsid w:val="004B5BCA"/>
    <w:rsid w:val="004C2C5B"/>
    <w:rsid w:val="004D3CB6"/>
    <w:rsid w:val="004E2D8F"/>
    <w:rsid w:val="004E5E61"/>
    <w:rsid w:val="004F1410"/>
    <w:rsid w:val="004F2D05"/>
    <w:rsid w:val="00500264"/>
    <w:rsid w:val="00505CD8"/>
    <w:rsid w:val="00505D5D"/>
    <w:rsid w:val="00510B1E"/>
    <w:rsid w:val="00511D3D"/>
    <w:rsid w:val="005120A9"/>
    <w:rsid w:val="00512A19"/>
    <w:rsid w:val="0051304D"/>
    <w:rsid w:val="00517D7C"/>
    <w:rsid w:val="00520646"/>
    <w:rsid w:val="0052176F"/>
    <w:rsid w:val="0052604B"/>
    <w:rsid w:val="0053088D"/>
    <w:rsid w:val="005338EE"/>
    <w:rsid w:val="00534BF6"/>
    <w:rsid w:val="00537CDE"/>
    <w:rsid w:val="005409FC"/>
    <w:rsid w:val="00541633"/>
    <w:rsid w:val="00542D48"/>
    <w:rsid w:val="005563D3"/>
    <w:rsid w:val="00575F76"/>
    <w:rsid w:val="005766CE"/>
    <w:rsid w:val="005773F2"/>
    <w:rsid w:val="00580F0E"/>
    <w:rsid w:val="00581B53"/>
    <w:rsid w:val="005848B7"/>
    <w:rsid w:val="00587265"/>
    <w:rsid w:val="00591388"/>
    <w:rsid w:val="0059358B"/>
    <w:rsid w:val="00593C63"/>
    <w:rsid w:val="005944F9"/>
    <w:rsid w:val="00596428"/>
    <w:rsid w:val="00596CC5"/>
    <w:rsid w:val="005A13C1"/>
    <w:rsid w:val="005A4D1C"/>
    <w:rsid w:val="005A5DD3"/>
    <w:rsid w:val="005B046D"/>
    <w:rsid w:val="005B33AE"/>
    <w:rsid w:val="005B7C9A"/>
    <w:rsid w:val="005C49D7"/>
    <w:rsid w:val="005C60FB"/>
    <w:rsid w:val="005C6FB2"/>
    <w:rsid w:val="005C7EF5"/>
    <w:rsid w:val="005D1C7F"/>
    <w:rsid w:val="005D2402"/>
    <w:rsid w:val="005D2BF6"/>
    <w:rsid w:val="005E2D44"/>
    <w:rsid w:val="005E7C53"/>
    <w:rsid w:val="005F0356"/>
    <w:rsid w:val="005F3DC1"/>
    <w:rsid w:val="005F73BC"/>
    <w:rsid w:val="00600923"/>
    <w:rsid w:val="006053FC"/>
    <w:rsid w:val="00612F3F"/>
    <w:rsid w:val="00614E4E"/>
    <w:rsid w:val="00623637"/>
    <w:rsid w:val="00626531"/>
    <w:rsid w:val="00626F08"/>
    <w:rsid w:val="006279C6"/>
    <w:rsid w:val="00644F1D"/>
    <w:rsid w:val="0064566A"/>
    <w:rsid w:val="00646B59"/>
    <w:rsid w:val="0065338B"/>
    <w:rsid w:val="006604C2"/>
    <w:rsid w:val="006855CF"/>
    <w:rsid w:val="006861F5"/>
    <w:rsid w:val="00690120"/>
    <w:rsid w:val="00693332"/>
    <w:rsid w:val="00697D3E"/>
    <w:rsid w:val="00697FBB"/>
    <w:rsid w:val="006A5D14"/>
    <w:rsid w:val="006B2085"/>
    <w:rsid w:val="006B21B8"/>
    <w:rsid w:val="006B7B58"/>
    <w:rsid w:val="006C36EB"/>
    <w:rsid w:val="006D293F"/>
    <w:rsid w:val="006D4B15"/>
    <w:rsid w:val="006D59F7"/>
    <w:rsid w:val="006E5E07"/>
    <w:rsid w:val="006F0434"/>
    <w:rsid w:val="006F1CC7"/>
    <w:rsid w:val="00701D12"/>
    <w:rsid w:val="0070239F"/>
    <w:rsid w:val="00704113"/>
    <w:rsid w:val="00714068"/>
    <w:rsid w:val="0071487E"/>
    <w:rsid w:val="00722033"/>
    <w:rsid w:val="0072309C"/>
    <w:rsid w:val="0072695B"/>
    <w:rsid w:val="00726A65"/>
    <w:rsid w:val="00730508"/>
    <w:rsid w:val="00731884"/>
    <w:rsid w:val="00733834"/>
    <w:rsid w:val="0074224C"/>
    <w:rsid w:val="0074539E"/>
    <w:rsid w:val="00750A70"/>
    <w:rsid w:val="00751F4C"/>
    <w:rsid w:val="00752912"/>
    <w:rsid w:val="007556BE"/>
    <w:rsid w:val="00760965"/>
    <w:rsid w:val="007621CC"/>
    <w:rsid w:val="007643E3"/>
    <w:rsid w:val="0076668A"/>
    <w:rsid w:val="00784C08"/>
    <w:rsid w:val="00785EDF"/>
    <w:rsid w:val="00786A29"/>
    <w:rsid w:val="00792044"/>
    <w:rsid w:val="00795F59"/>
    <w:rsid w:val="00796A56"/>
    <w:rsid w:val="00797BF9"/>
    <w:rsid w:val="00797C0F"/>
    <w:rsid w:val="007A678F"/>
    <w:rsid w:val="007B38C6"/>
    <w:rsid w:val="007B74D3"/>
    <w:rsid w:val="007C0A5B"/>
    <w:rsid w:val="007C205A"/>
    <w:rsid w:val="007D22AB"/>
    <w:rsid w:val="007D6B38"/>
    <w:rsid w:val="007E71E6"/>
    <w:rsid w:val="007F1210"/>
    <w:rsid w:val="007F5726"/>
    <w:rsid w:val="00800C4A"/>
    <w:rsid w:val="00813E54"/>
    <w:rsid w:val="008168FB"/>
    <w:rsid w:val="00822BA6"/>
    <w:rsid w:val="008419E9"/>
    <w:rsid w:val="00853968"/>
    <w:rsid w:val="008548FB"/>
    <w:rsid w:val="008623FD"/>
    <w:rsid w:val="00866774"/>
    <w:rsid w:val="008734A5"/>
    <w:rsid w:val="00873B97"/>
    <w:rsid w:val="008868F6"/>
    <w:rsid w:val="00897B24"/>
    <w:rsid w:val="008A3D6D"/>
    <w:rsid w:val="008A5EE9"/>
    <w:rsid w:val="008A62AC"/>
    <w:rsid w:val="008A776A"/>
    <w:rsid w:val="008B2206"/>
    <w:rsid w:val="008B5C8F"/>
    <w:rsid w:val="008C255D"/>
    <w:rsid w:val="008D3291"/>
    <w:rsid w:val="008D4FBF"/>
    <w:rsid w:val="008D59AA"/>
    <w:rsid w:val="008E145D"/>
    <w:rsid w:val="008E1B0B"/>
    <w:rsid w:val="008E25F5"/>
    <w:rsid w:val="008E2B56"/>
    <w:rsid w:val="008F0F4C"/>
    <w:rsid w:val="00900232"/>
    <w:rsid w:val="00900BAA"/>
    <w:rsid w:val="00903734"/>
    <w:rsid w:val="00903878"/>
    <w:rsid w:val="00903CF6"/>
    <w:rsid w:val="009048B8"/>
    <w:rsid w:val="00904CF6"/>
    <w:rsid w:val="009052C7"/>
    <w:rsid w:val="00905FFA"/>
    <w:rsid w:val="00912D2B"/>
    <w:rsid w:val="0092017A"/>
    <w:rsid w:val="00922032"/>
    <w:rsid w:val="00925C23"/>
    <w:rsid w:val="00927E08"/>
    <w:rsid w:val="00930180"/>
    <w:rsid w:val="009303FA"/>
    <w:rsid w:val="00934753"/>
    <w:rsid w:val="00935C1C"/>
    <w:rsid w:val="00943004"/>
    <w:rsid w:val="00943F8C"/>
    <w:rsid w:val="00947FA5"/>
    <w:rsid w:val="00955763"/>
    <w:rsid w:val="00963275"/>
    <w:rsid w:val="00966A88"/>
    <w:rsid w:val="00973A47"/>
    <w:rsid w:val="00981ED8"/>
    <w:rsid w:val="00982AA3"/>
    <w:rsid w:val="009863EF"/>
    <w:rsid w:val="00986A41"/>
    <w:rsid w:val="0098719A"/>
    <w:rsid w:val="00991FF2"/>
    <w:rsid w:val="0099315B"/>
    <w:rsid w:val="00995DD9"/>
    <w:rsid w:val="009A0F77"/>
    <w:rsid w:val="009B5475"/>
    <w:rsid w:val="009C1F02"/>
    <w:rsid w:val="009C3783"/>
    <w:rsid w:val="009C4E7E"/>
    <w:rsid w:val="009D117F"/>
    <w:rsid w:val="009D3B0A"/>
    <w:rsid w:val="009D5606"/>
    <w:rsid w:val="009D6951"/>
    <w:rsid w:val="009D7DD1"/>
    <w:rsid w:val="009E0351"/>
    <w:rsid w:val="009E214B"/>
    <w:rsid w:val="009E53AF"/>
    <w:rsid w:val="009F0270"/>
    <w:rsid w:val="009F18F7"/>
    <w:rsid w:val="009F1B3E"/>
    <w:rsid w:val="009F61FA"/>
    <w:rsid w:val="00A05796"/>
    <w:rsid w:val="00A12A28"/>
    <w:rsid w:val="00A13CB0"/>
    <w:rsid w:val="00A14FD8"/>
    <w:rsid w:val="00A16229"/>
    <w:rsid w:val="00A16A34"/>
    <w:rsid w:val="00A22CA1"/>
    <w:rsid w:val="00A37F96"/>
    <w:rsid w:val="00A4595D"/>
    <w:rsid w:val="00A51146"/>
    <w:rsid w:val="00A61D3A"/>
    <w:rsid w:val="00A627F3"/>
    <w:rsid w:val="00A66833"/>
    <w:rsid w:val="00A70DCF"/>
    <w:rsid w:val="00A72437"/>
    <w:rsid w:val="00A73FDF"/>
    <w:rsid w:val="00A76358"/>
    <w:rsid w:val="00A870DD"/>
    <w:rsid w:val="00A9046A"/>
    <w:rsid w:val="00A951AD"/>
    <w:rsid w:val="00A96157"/>
    <w:rsid w:val="00A969AF"/>
    <w:rsid w:val="00A9729E"/>
    <w:rsid w:val="00A976E4"/>
    <w:rsid w:val="00AA05EA"/>
    <w:rsid w:val="00AA1F69"/>
    <w:rsid w:val="00AB0E72"/>
    <w:rsid w:val="00AB348F"/>
    <w:rsid w:val="00AB4435"/>
    <w:rsid w:val="00AB7D36"/>
    <w:rsid w:val="00AC1390"/>
    <w:rsid w:val="00AC4663"/>
    <w:rsid w:val="00AD112A"/>
    <w:rsid w:val="00AE1DD2"/>
    <w:rsid w:val="00AE4106"/>
    <w:rsid w:val="00AE5482"/>
    <w:rsid w:val="00AF1991"/>
    <w:rsid w:val="00AF1C63"/>
    <w:rsid w:val="00AF69A0"/>
    <w:rsid w:val="00B05BF9"/>
    <w:rsid w:val="00B12138"/>
    <w:rsid w:val="00B17749"/>
    <w:rsid w:val="00B17AE9"/>
    <w:rsid w:val="00B17C05"/>
    <w:rsid w:val="00B20334"/>
    <w:rsid w:val="00B20819"/>
    <w:rsid w:val="00B225B9"/>
    <w:rsid w:val="00B24AB1"/>
    <w:rsid w:val="00B33CDA"/>
    <w:rsid w:val="00B33E3C"/>
    <w:rsid w:val="00B34510"/>
    <w:rsid w:val="00B35F00"/>
    <w:rsid w:val="00B36BD9"/>
    <w:rsid w:val="00B41A4C"/>
    <w:rsid w:val="00B41E60"/>
    <w:rsid w:val="00B43095"/>
    <w:rsid w:val="00B446CA"/>
    <w:rsid w:val="00B476C4"/>
    <w:rsid w:val="00B5093C"/>
    <w:rsid w:val="00B54356"/>
    <w:rsid w:val="00B554B0"/>
    <w:rsid w:val="00B55FE5"/>
    <w:rsid w:val="00B62917"/>
    <w:rsid w:val="00B66C1D"/>
    <w:rsid w:val="00B74609"/>
    <w:rsid w:val="00B752B2"/>
    <w:rsid w:val="00B763F4"/>
    <w:rsid w:val="00B80E39"/>
    <w:rsid w:val="00B81410"/>
    <w:rsid w:val="00B824A5"/>
    <w:rsid w:val="00B84056"/>
    <w:rsid w:val="00B8588F"/>
    <w:rsid w:val="00B858F1"/>
    <w:rsid w:val="00B85D69"/>
    <w:rsid w:val="00B8684C"/>
    <w:rsid w:val="00BA03A7"/>
    <w:rsid w:val="00BA5A2D"/>
    <w:rsid w:val="00BA5B8F"/>
    <w:rsid w:val="00BB0480"/>
    <w:rsid w:val="00BB2B54"/>
    <w:rsid w:val="00BB62C6"/>
    <w:rsid w:val="00BC2EA4"/>
    <w:rsid w:val="00BC3CA1"/>
    <w:rsid w:val="00BC49E5"/>
    <w:rsid w:val="00BC5B74"/>
    <w:rsid w:val="00BD26E2"/>
    <w:rsid w:val="00BD3194"/>
    <w:rsid w:val="00BD5FA8"/>
    <w:rsid w:val="00BE23E5"/>
    <w:rsid w:val="00BE31E6"/>
    <w:rsid w:val="00BF757E"/>
    <w:rsid w:val="00BF7C0E"/>
    <w:rsid w:val="00BF7F5A"/>
    <w:rsid w:val="00C003E0"/>
    <w:rsid w:val="00C017CF"/>
    <w:rsid w:val="00C10244"/>
    <w:rsid w:val="00C10639"/>
    <w:rsid w:val="00C17719"/>
    <w:rsid w:val="00C2470A"/>
    <w:rsid w:val="00C248DF"/>
    <w:rsid w:val="00C335D8"/>
    <w:rsid w:val="00C50E12"/>
    <w:rsid w:val="00C54491"/>
    <w:rsid w:val="00C71B43"/>
    <w:rsid w:val="00C73DFF"/>
    <w:rsid w:val="00C74D8F"/>
    <w:rsid w:val="00C751A9"/>
    <w:rsid w:val="00C766DD"/>
    <w:rsid w:val="00C76BDF"/>
    <w:rsid w:val="00C76F5C"/>
    <w:rsid w:val="00C775CE"/>
    <w:rsid w:val="00C8030E"/>
    <w:rsid w:val="00C84CFD"/>
    <w:rsid w:val="00C87AC2"/>
    <w:rsid w:val="00C91697"/>
    <w:rsid w:val="00C92EAA"/>
    <w:rsid w:val="00CA148F"/>
    <w:rsid w:val="00CA29F9"/>
    <w:rsid w:val="00CA7EB3"/>
    <w:rsid w:val="00CB6B73"/>
    <w:rsid w:val="00CC094E"/>
    <w:rsid w:val="00CC218D"/>
    <w:rsid w:val="00CC6334"/>
    <w:rsid w:val="00CC677A"/>
    <w:rsid w:val="00CD008E"/>
    <w:rsid w:val="00CD6EDC"/>
    <w:rsid w:val="00CE0241"/>
    <w:rsid w:val="00CE24B9"/>
    <w:rsid w:val="00CE2957"/>
    <w:rsid w:val="00CE2D1F"/>
    <w:rsid w:val="00CF1561"/>
    <w:rsid w:val="00CF1A40"/>
    <w:rsid w:val="00CF36EF"/>
    <w:rsid w:val="00CF4864"/>
    <w:rsid w:val="00CF4AE2"/>
    <w:rsid w:val="00D0405C"/>
    <w:rsid w:val="00D10FA0"/>
    <w:rsid w:val="00D1110F"/>
    <w:rsid w:val="00D15B10"/>
    <w:rsid w:val="00D23E20"/>
    <w:rsid w:val="00D32842"/>
    <w:rsid w:val="00D32ED1"/>
    <w:rsid w:val="00D3491E"/>
    <w:rsid w:val="00D4297E"/>
    <w:rsid w:val="00D454AB"/>
    <w:rsid w:val="00D536AB"/>
    <w:rsid w:val="00D54E0C"/>
    <w:rsid w:val="00D5537A"/>
    <w:rsid w:val="00D57172"/>
    <w:rsid w:val="00D62A54"/>
    <w:rsid w:val="00D71136"/>
    <w:rsid w:val="00D77F36"/>
    <w:rsid w:val="00D85B78"/>
    <w:rsid w:val="00D9057D"/>
    <w:rsid w:val="00D92823"/>
    <w:rsid w:val="00D96C51"/>
    <w:rsid w:val="00DA026E"/>
    <w:rsid w:val="00DA576E"/>
    <w:rsid w:val="00DB0A86"/>
    <w:rsid w:val="00DB57B7"/>
    <w:rsid w:val="00DC33CF"/>
    <w:rsid w:val="00DC3415"/>
    <w:rsid w:val="00DD3DE6"/>
    <w:rsid w:val="00DD59CF"/>
    <w:rsid w:val="00DD779D"/>
    <w:rsid w:val="00DE4534"/>
    <w:rsid w:val="00DE6E5C"/>
    <w:rsid w:val="00DF3D3A"/>
    <w:rsid w:val="00DF4228"/>
    <w:rsid w:val="00E06670"/>
    <w:rsid w:val="00E17363"/>
    <w:rsid w:val="00E2403C"/>
    <w:rsid w:val="00E30FFE"/>
    <w:rsid w:val="00E34F46"/>
    <w:rsid w:val="00E47752"/>
    <w:rsid w:val="00E501AB"/>
    <w:rsid w:val="00E53030"/>
    <w:rsid w:val="00E56652"/>
    <w:rsid w:val="00E61624"/>
    <w:rsid w:val="00E62C9E"/>
    <w:rsid w:val="00E63369"/>
    <w:rsid w:val="00E63569"/>
    <w:rsid w:val="00E7466B"/>
    <w:rsid w:val="00E80756"/>
    <w:rsid w:val="00E81556"/>
    <w:rsid w:val="00E81F96"/>
    <w:rsid w:val="00E8302B"/>
    <w:rsid w:val="00E83E34"/>
    <w:rsid w:val="00E84A8B"/>
    <w:rsid w:val="00E84F8C"/>
    <w:rsid w:val="00E85360"/>
    <w:rsid w:val="00E85641"/>
    <w:rsid w:val="00E85DA4"/>
    <w:rsid w:val="00E86B42"/>
    <w:rsid w:val="00E9183D"/>
    <w:rsid w:val="00E93B0A"/>
    <w:rsid w:val="00E95892"/>
    <w:rsid w:val="00E97354"/>
    <w:rsid w:val="00EA4149"/>
    <w:rsid w:val="00EA6408"/>
    <w:rsid w:val="00EA66DB"/>
    <w:rsid w:val="00EC02C6"/>
    <w:rsid w:val="00EC0483"/>
    <w:rsid w:val="00EC0D9B"/>
    <w:rsid w:val="00ED0897"/>
    <w:rsid w:val="00ED73FF"/>
    <w:rsid w:val="00ED7F01"/>
    <w:rsid w:val="00EE51DE"/>
    <w:rsid w:val="00EE551A"/>
    <w:rsid w:val="00EF5E01"/>
    <w:rsid w:val="00EF6675"/>
    <w:rsid w:val="00EF6EC0"/>
    <w:rsid w:val="00F02058"/>
    <w:rsid w:val="00F0343C"/>
    <w:rsid w:val="00F04CE5"/>
    <w:rsid w:val="00F13514"/>
    <w:rsid w:val="00F1360F"/>
    <w:rsid w:val="00F16AA8"/>
    <w:rsid w:val="00F2506E"/>
    <w:rsid w:val="00F3133C"/>
    <w:rsid w:val="00F3226A"/>
    <w:rsid w:val="00F33265"/>
    <w:rsid w:val="00F33DB0"/>
    <w:rsid w:val="00F35959"/>
    <w:rsid w:val="00F374D1"/>
    <w:rsid w:val="00F45DB8"/>
    <w:rsid w:val="00F463E7"/>
    <w:rsid w:val="00F514F3"/>
    <w:rsid w:val="00F54D29"/>
    <w:rsid w:val="00F62BCD"/>
    <w:rsid w:val="00F74B77"/>
    <w:rsid w:val="00F764FE"/>
    <w:rsid w:val="00F827B6"/>
    <w:rsid w:val="00F922F2"/>
    <w:rsid w:val="00F92BE5"/>
    <w:rsid w:val="00FA0574"/>
    <w:rsid w:val="00FB4782"/>
    <w:rsid w:val="00FB68D3"/>
    <w:rsid w:val="00FC4B75"/>
    <w:rsid w:val="00FC513F"/>
    <w:rsid w:val="00FD0BD6"/>
    <w:rsid w:val="00FE3FD1"/>
    <w:rsid w:val="00FE7554"/>
    <w:rsid w:val="00FF0F55"/>
    <w:rsid w:val="00FF17FE"/>
    <w:rsid w:val="00FF5F39"/>
    <w:rsid w:val="027310A1"/>
    <w:rsid w:val="0343067C"/>
    <w:rsid w:val="03575F52"/>
    <w:rsid w:val="03FB1EC8"/>
    <w:rsid w:val="04220058"/>
    <w:rsid w:val="056C3041"/>
    <w:rsid w:val="094E148F"/>
    <w:rsid w:val="0BED1EE6"/>
    <w:rsid w:val="0C5E4AE6"/>
    <w:rsid w:val="100C6AED"/>
    <w:rsid w:val="12486ED8"/>
    <w:rsid w:val="126705CB"/>
    <w:rsid w:val="13A24F88"/>
    <w:rsid w:val="1422629C"/>
    <w:rsid w:val="143D5187"/>
    <w:rsid w:val="148A6AD1"/>
    <w:rsid w:val="161141AB"/>
    <w:rsid w:val="16E51721"/>
    <w:rsid w:val="1C92724D"/>
    <w:rsid w:val="1CB91EED"/>
    <w:rsid w:val="1D16496C"/>
    <w:rsid w:val="1E2A04C2"/>
    <w:rsid w:val="1ED17430"/>
    <w:rsid w:val="20F15A7B"/>
    <w:rsid w:val="216366E6"/>
    <w:rsid w:val="21826D27"/>
    <w:rsid w:val="22C86DF9"/>
    <w:rsid w:val="22F624C8"/>
    <w:rsid w:val="24007727"/>
    <w:rsid w:val="25040518"/>
    <w:rsid w:val="28000365"/>
    <w:rsid w:val="28ED2A15"/>
    <w:rsid w:val="2A982065"/>
    <w:rsid w:val="31862B87"/>
    <w:rsid w:val="3231593B"/>
    <w:rsid w:val="33305BA6"/>
    <w:rsid w:val="350B21B6"/>
    <w:rsid w:val="35D976AC"/>
    <w:rsid w:val="3B9766FE"/>
    <w:rsid w:val="3C640FA5"/>
    <w:rsid w:val="3CAE6A6D"/>
    <w:rsid w:val="3D7752B3"/>
    <w:rsid w:val="3D980BE1"/>
    <w:rsid w:val="3F13135D"/>
    <w:rsid w:val="41BF3580"/>
    <w:rsid w:val="42200080"/>
    <w:rsid w:val="42EC5ADB"/>
    <w:rsid w:val="43AF49B0"/>
    <w:rsid w:val="45034876"/>
    <w:rsid w:val="47EC16F6"/>
    <w:rsid w:val="4889288A"/>
    <w:rsid w:val="488C513A"/>
    <w:rsid w:val="4AC452D3"/>
    <w:rsid w:val="4C3241D1"/>
    <w:rsid w:val="4D8E22EE"/>
    <w:rsid w:val="4EF04427"/>
    <w:rsid w:val="4F014597"/>
    <w:rsid w:val="519B01ED"/>
    <w:rsid w:val="51DE4091"/>
    <w:rsid w:val="5227251B"/>
    <w:rsid w:val="537E2891"/>
    <w:rsid w:val="54B41290"/>
    <w:rsid w:val="58A97875"/>
    <w:rsid w:val="5A9E671A"/>
    <w:rsid w:val="5C4F0B50"/>
    <w:rsid w:val="5E0C3629"/>
    <w:rsid w:val="608214F7"/>
    <w:rsid w:val="6223007C"/>
    <w:rsid w:val="62A21BB7"/>
    <w:rsid w:val="62C52FFC"/>
    <w:rsid w:val="6319188B"/>
    <w:rsid w:val="63945372"/>
    <w:rsid w:val="67A2742A"/>
    <w:rsid w:val="682705BC"/>
    <w:rsid w:val="6CFB649D"/>
    <w:rsid w:val="6D3A718F"/>
    <w:rsid w:val="6F553B26"/>
    <w:rsid w:val="70C2047A"/>
    <w:rsid w:val="714118B8"/>
    <w:rsid w:val="73677C5E"/>
    <w:rsid w:val="73AB5737"/>
    <w:rsid w:val="73FB24E5"/>
    <w:rsid w:val="74B328F2"/>
    <w:rsid w:val="756B2694"/>
    <w:rsid w:val="765371E4"/>
    <w:rsid w:val="766A61AB"/>
    <w:rsid w:val="77051FEC"/>
    <w:rsid w:val="776A7B18"/>
    <w:rsid w:val="790A070F"/>
    <w:rsid w:val="7A6E289C"/>
    <w:rsid w:val="7EA2163B"/>
    <w:rsid w:val="7F1318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5">
    <w:name w:val="heading 3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2">
    <w:name w:val="heading 4"/>
    <w:basedOn w:val="1"/>
    <w:next w:val="1"/>
    <w:link w:val="30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</w:rPr>
  </w:style>
  <w:style w:type="paragraph" w:styleId="6">
    <w:name w:val="heading 5"/>
    <w:basedOn w:val="1"/>
    <w:next w:val="1"/>
    <w:link w:val="31"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2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</w:rPr>
  </w:style>
  <w:style w:type="paragraph" w:styleId="8">
    <w:name w:val="heading 7"/>
    <w:basedOn w:val="1"/>
    <w:next w:val="1"/>
    <w:link w:val="33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6"/>
    <w:qFormat/>
    <w:uiPriority w:val="99"/>
    <w:pPr>
      <w:spacing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Document Map"/>
    <w:basedOn w:val="1"/>
    <w:link w:val="67"/>
    <w:qFormat/>
    <w:uiPriority w:val="0"/>
    <w:rPr>
      <w:rFonts w:ascii="宋体"/>
      <w:sz w:val="18"/>
      <w:szCs w:val="18"/>
    </w:rPr>
  </w:style>
  <w:style w:type="paragraph" w:styleId="13">
    <w:name w:val="annotation text"/>
    <w:basedOn w:val="1"/>
    <w:link w:val="37"/>
    <w:unhideWhenUsed/>
    <w:qFormat/>
    <w:uiPriority w:val="0"/>
    <w:pPr>
      <w:jc w:val="left"/>
    </w:pPr>
    <w:rPr>
      <w:kern w:val="0"/>
      <w:sz w:val="20"/>
    </w:rPr>
  </w:style>
  <w:style w:type="paragraph" w:styleId="14">
    <w:name w:val="Plain Text"/>
    <w:basedOn w:val="1"/>
    <w:link w:val="38"/>
    <w:qFormat/>
    <w:uiPriority w:val="0"/>
    <w:rPr>
      <w:rFonts w:ascii="Calibri" w:hAnsi="Courier New"/>
      <w:szCs w:val="20"/>
    </w:rPr>
  </w:style>
  <w:style w:type="paragraph" w:styleId="15">
    <w:name w:val="Balloon Text"/>
    <w:basedOn w:val="1"/>
    <w:link w:val="39"/>
    <w:qFormat/>
    <w:uiPriority w:val="0"/>
    <w:rPr>
      <w:sz w:val="18"/>
      <w:szCs w:val="18"/>
    </w:rPr>
  </w:style>
  <w:style w:type="paragraph" w:styleId="16">
    <w:name w:val="footer"/>
    <w:basedOn w:val="1"/>
    <w:link w:val="4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13"/>
    <w:next w:val="13"/>
    <w:link w:val="66"/>
    <w:qFormat/>
    <w:uiPriority w:val="0"/>
    <w:rPr>
      <w:b/>
      <w:bCs/>
      <w:kern w:val="2"/>
      <w:sz w:val="21"/>
    </w:rPr>
  </w:style>
  <w:style w:type="table" w:styleId="21">
    <w:name w:val="Table Grid"/>
    <w:basedOn w:val="2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">
    <w:name w:val="Table Theme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qFormat/>
    <w:uiPriority w:val="22"/>
    <w:rPr>
      <w:b/>
      <w:bCs/>
    </w:rPr>
  </w:style>
  <w:style w:type="character" w:styleId="25">
    <w:name w:val="Hyperlink"/>
    <w:qFormat/>
    <w:uiPriority w:val="0"/>
    <w:rPr>
      <w:color w:val="0563C1"/>
      <w:u w:val="single"/>
    </w:rPr>
  </w:style>
  <w:style w:type="character" w:styleId="26">
    <w:name w:val="annotation reference"/>
    <w:unhideWhenUsed/>
    <w:qFormat/>
    <w:uiPriority w:val="99"/>
    <w:rPr>
      <w:sz w:val="21"/>
      <w:szCs w:val="21"/>
    </w:rPr>
  </w:style>
  <w:style w:type="character" w:customStyle="1" w:styleId="27">
    <w:name w:val="标题 1 字符"/>
    <w:link w:val="3"/>
    <w:qFormat/>
    <w:uiPriority w:val="99"/>
    <w:rPr>
      <w:b/>
      <w:bCs/>
      <w:kern w:val="44"/>
      <w:sz w:val="44"/>
      <w:szCs w:val="44"/>
    </w:rPr>
  </w:style>
  <w:style w:type="character" w:customStyle="1" w:styleId="28">
    <w:name w:val="标题 2 字符"/>
    <w:link w:val="4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9">
    <w:name w:val="标题 3 字符"/>
    <w:link w:val="5"/>
    <w:qFormat/>
    <w:uiPriority w:val="0"/>
    <w:rPr>
      <w:b/>
      <w:bCs/>
      <w:kern w:val="2"/>
      <w:sz w:val="30"/>
      <w:szCs w:val="30"/>
    </w:rPr>
  </w:style>
  <w:style w:type="character" w:customStyle="1" w:styleId="30">
    <w:name w:val="标题 4 字符"/>
    <w:link w:val="2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1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32">
    <w:name w:val="标题 6 字符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3">
    <w:name w:val="标题 7 字符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4">
    <w:name w:val="标题 8 字符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5">
    <w:name w:val="标题 9 字符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6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7">
    <w:name w:val="批注文字 字符1"/>
    <w:link w:val="13"/>
    <w:qFormat/>
    <w:uiPriority w:val="0"/>
    <w:rPr>
      <w:szCs w:val="24"/>
    </w:rPr>
  </w:style>
  <w:style w:type="character" w:customStyle="1" w:styleId="38">
    <w:name w:val="纯文本 字符"/>
    <w:link w:val="14"/>
    <w:qFormat/>
    <w:uiPriority w:val="0"/>
    <w:rPr>
      <w:rFonts w:ascii="Calibri" w:hAnsi="Courier New"/>
      <w:kern w:val="2"/>
      <w:sz w:val="21"/>
    </w:rPr>
  </w:style>
  <w:style w:type="character" w:customStyle="1" w:styleId="39">
    <w:name w:val="批注框文本 字符"/>
    <w:link w:val="15"/>
    <w:qFormat/>
    <w:uiPriority w:val="0"/>
    <w:rPr>
      <w:kern w:val="2"/>
      <w:sz w:val="18"/>
      <w:szCs w:val="18"/>
    </w:rPr>
  </w:style>
  <w:style w:type="character" w:customStyle="1" w:styleId="40">
    <w:name w:val="页脚 字符1"/>
    <w:link w:val="16"/>
    <w:qFormat/>
    <w:uiPriority w:val="0"/>
    <w:rPr>
      <w:kern w:val="2"/>
      <w:sz w:val="18"/>
      <w:szCs w:val="18"/>
    </w:rPr>
  </w:style>
  <w:style w:type="character" w:customStyle="1" w:styleId="41">
    <w:name w:val="页眉 字符"/>
    <w:link w:val="17"/>
    <w:qFormat/>
    <w:uiPriority w:val="0"/>
    <w:rPr>
      <w:kern w:val="2"/>
      <w:sz w:val="18"/>
      <w:szCs w:val="18"/>
    </w:rPr>
  </w:style>
  <w:style w:type="character" w:customStyle="1" w:styleId="42">
    <w:name w:val="已访问的超链接1"/>
    <w:qFormat/>
    <w:uiPriority w:val="0"/>
    <w:rPr>
      <w:color w:val="800080"/>
      <w:u w:val="single"/>
    </w:rPr>
  </w:style>
  <w:style w:type="character" w:customStyle="1" w:styleId="43">
    <w:name w:val="正文（首行缩进2字符） Char"/>
    <w:link w:val="44"/>
    <w:qFormat/>
    <w:uiPriority w:val="0"/>
    <w:rPr>
      <w:kern w:val="2"/>
      <w:sz w:val="24"/>
      <w:szCs w:val="24"/>
    </w:rPr>
  </w:style>
  <w:style w:type="paragraph" w:customStyle="1" w:styleId="44">
    <w:name w:val="正文（首行缩进2字符）"/>
    <w:basedOn w:val="1"/>
    <w:link w:val="43"/>
    <w:qFormat/>
    <w:uiPriority w:val="0"/>
    <w:pPr>
      <w:spacing w:line="360" w:lineRule="auto"/>
      <w:ind w:firstLine="480" w:firstLineChars="200"/>
    </w:pPr>
    <w:rPr>
      <w:sz w:val="24"/>
    </w:rPr>
  </w:style>
  <w:style w:type="character" w:customStyle="1" w:styleId="45">
    <w:name w:val="段落 Char1"/>
    <w:link w:val="46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6">
    <w:name w:val="段落"/>
    <w:link w:val="45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7">
    <w:name w:val="正文（安华金和） Char"/>
    <w:link w:val="48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8">
    <w:name w:val="正文（安华金和）"/>
    <w:link w:val="47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9">
    <w:name w:val="页脚 字符"/>
    <w:qFormat/>
    <w:uiPriority w:val="99"/>
  </w:style>
  <w:style w:type="character" w:customStyle="1" w:styleId="50">
    <w:name w:val="列出段落 Char"/>
    <w:link w:val="51"/>
    <w:qFormat/>
    <w:uiPriority w:val="34"/>
    <w:rPr>
      <w:rFonts w:ascii="等线" w:hAnsi="等线" w:eastAsia="等线"/>
      <w:kern w:val="2"/>
      <w:sz w:val="21"/>
      <w:szCs w:val="22"/>
    </w:rPr>
  </w:style>
  <w:style w:type="paragraph" w:customStyle="1" w:styleId="51">
    <w:name w:val="列出段落1"/>
    <w:basedOn w:val="1"/>
    <w:link w:val="50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52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3">
    <w:name w:val="标题 2（DBSec）"/>
    <w:basedOn w:val="4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5">
    <w:name w:val="_Style 27"/>
    <w:basedOn w:val="1"/>
    <w:next w:val="51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6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7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8">
    <w:name w:val="标题 4（DBSec）"/>
    <w:basedOn w:val="2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9">
    <w:name w:val="标题 3（DBSec）"/>
    <w:basedOn w:val="5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0">
    <w:name w:val="标题 1（DBSec）"/>
    <w:basedOn w:val="3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</w:rPr>
  </w:style>
  <w:style w:type="paragraph" w:customStyle="1" w:styleId="61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2">
    <w:name w:val="表格标注（安华金和）"/>
    <w:basedOn w:val="52"/>
    <w:next w:val="1"/>
    <w:qFormat/>
    <w:uiPriority w:val="0"/>
    <w:pPr>
      <w:numPr>
        <w:ilvl w:val="7"/>
      </w:numPr>
    </w:pPr>
  </w:style>
  <w:style w:type="paragraph" w:customStyle="1" w:styleId="63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4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5">
    <w:name w:val="批注文字 字符"/>
    <w:qFormat/>
    <w:uiPriority w:val="99"/>
    <w:rPr>
      <w:kern w:val="2"/>
      <w:sz w:val="21"/>
      <w:szCs w:val="24"/>
    </w:rPr>
  </w:style>
  <w:style w:type="character" w:customStyle="1" w:styleId="66">
    <w:name w:val="批注主题 字符"/>
    <w:basedOn w:val="37"/>
    <w:link w:val="19"/>
    <w:qFormat/>
    <w:uiPriority w:val="0"/>
    <w:rPr>
      <w:b/>
      <w:bCs/>
      <w:kern w:val="2"/>
      <w:sz w:val="21"/>
      <w:szCs w:val="24"/>
    </w:rPr>
  </w:style>
  <w:style w:type="character" w:customStyle="1" w:styleId="67">
    <w:name w:val="文档结构图 字符"/>
    <w:basedOn w:val="23"/>
    <w:link w:val="12"/>
    <w:qFormat/>
    <w:uiPriority w:val="0"/>
    <w:rPr>
      <w:rFonts w:ascii="宋体"/>
      <w:kern w:val="2"/>
      <w:sz w:val="18"/>
      <w:szCs w:val="18"/>
    </w:rPr>
  </w:style>
  <w:style w:type="paragraph" w:styleId="68">
    <w:name w:val="List Paragraph"/>
    <w:basedOn w:val="1"/>
    <w:qFormat/>
    <w:uiPriority w:val="34"/>
    <w:pPr>
      <w:ind w:firstLine="420" w:firstLineChars="200"/>
    </w:pPr>
  </w:style>
  <w:style w:type="paragraph" w:customStyle="1" w:styleId="69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2523</Words>
  <Characters>2723</Characters>
  <Lines>21</Lines>
  <Paragraphs>6</Paragraphs>
  <TotalTime>94</TotalTime>
  <ScaleCrop>false</ScaleCrop>
  <LinksUpToDate>false</LinksUpToDate>
  <CharactersWithSpaces>2740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2024-08-05T09:55:00Z</dcterms:created>
  <dc:creator>陈永辉</dc:creator>
  <cp:lastModifiedBy>赵杰</cp:lastModifiedBy>
  <dcterms:modified xsi:type="dcterms:W3CDTF">2024-10-17T08:32:04Z</dcterms:modified>
  <dc:title>1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E6BF652D54F944798887341195E59480</vt:lpwstr>
  </property>
</Properties>
</file>