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0" w:beforeAutospacing="0" w:after="0" w:afterAutospacing="0" w:line="460" w:lineRule="exact"/>
        <w:ind w:firstLine="400"/>
        <w:rPr>
          <w:rStyle w:val="11"/>
          <w:rFonts w:ascii="宋体" w:hAnsi="宋体" w:cs="宋体"/>
          <w:bCs/>
          <w:color w:val="666666"/>
          <w:sz w:val="36"/>
          <w:szCs w:val="36"/>
          <w:shd w:val="clear" w:color="auto" w:fill="FFFFFF"/>
        </w:rPr>
      </w:pPr>
      <w:r>
        <w:rPr>
          <w:rFonts w:hint="eastAsia" w:ascii="宋体" w:hAnsi="宋体" w:cs="宋体"/>
          <w:b/>
          <w:kern w:val="2"/>
          <w:sz w:val="32"/>
          <w:szCs w:val="32"/>
        </w:rPr>
        <w:t>广东省人民医院</w:t>
      </w:r>
      <w:r>
        <w:rPr>
          <w:rFonts w:hint="eastAsia" w:ascii="宋体" w:hAnsi="宋体" w:cs="宋体"/>
          <w:b/>
          <w:kern w:val="2"/>
          <w:sz w:val="32"/>
          <w:szCs w:val="32"/>
          <w:lang w:eastAsia="zh-CN"/>
        </w:rPr>
        <w:t>装修</w:t>
      </w:r>
      <w:r>
        <w:rPr>
          <w:rFonts w:hint="eastAsia" w:ascii="宋体" w:hAnsi="宋体" w:cs="宋体"/>
          <w:b/>
          <w:kern w:val="2"/>
          <w:sz w:val="32"/>
          <w:szCs w:val="32"/>
        </w:rPr>
        <w:t>工程定点</w:t>
      </w:r>
      <w:r>
        <w:rPr>
          <w:rFonts w:hint="eastAsia" w:ascii="宋体" w:hAnsi="宋体" w:cs="宋体"/>
          <w:b/>
          <w:kern w:val="2"/>
          <w:sz w:val="32"/>
          <w:szCs w:val="32"/>
          <w:lang w:eastAsia="zh-CN"/>
        </w:rPr>
        <w:t>议价</w:t>
      </w:r>
      <w:r>
        <w:rPr>
          <w:rFonts w:hint="eastAsia" w:ascii="宋体" w:hAnsi="宋体" w:cs="宋体"/>
          <w:b/>
          <w:kern w:val="2"/>
          <w:sz w:val="32"/>
          <w:szCs w:val="32"/>
        </w:rPr>
        <w:t>采购合同补充协议</w:t>
      </w:r>
    </w:p>
    <w:p>
      <w:pPr>
        <w:pStyle w:val="8"/>
        <w:widowControl/>
        <w:spacing w:before="0" w:beforeAutospacing="0" w:after="0" w:afterAutospacing="0" w:line="460" w:lineRule="exact"/>
        <w:rPr>
          <w:rStyle w:val="11"/>
          <w:rFonts w:ascii="宋体" w:hAnsi="宋体" w:cs="宋体"/>
          <w:bCs/>
          <w:color w:val="666666"/>
          <w:sz w:val="36"/>
          <w:szCs w:val="36"/>
          <w:shd w:val="clear" w:color="auto" w:fill="FFFFFF"/>
        </w:rPr>
      </w:pPr>
    </w:p>
    <w:p>
      <w:pPr>
        <w:spacing w:line="360" w:lineRule="auto"/>
        <w:jc w:val="left"/>
        <w:rPr>
          <w:rFonts w:ascii="宋体" w:hAnsi="宋体"/>
          <w:sz w:val="24"/>
          <w:szCs w:val="24"/>
        </w:rPr>
      </w:pPr>
      <w:r>
        <w:rPr>
          <w:rFonts w:hint="eastAsia" w:ascii="宋体" w:hAnsi="宋体" w:cs="宋体"/>
          <w:bCs/>
          <w:sz w:val="24"/>
          <w:szCs w:val="24"/>
        </w:rPr>
        <w:t>合同名称：</w:t>
      </w:r>
      <w:r>
        <w:rPr>
          <w:rFonts w:hint="eastAsia" w:ascii="宋体" w:hAnsi="宋体"/>
          <w:sz w:val="24"/>
          <w:szCs w:val="24"/>
        </w:rPr>
        <w:t>广东省人民医院</w:t>
      </w:r>
      <w:r>
        <w:rPr>
          <w:rFonts w:hint="eastAsia" w:ascii="宋体" w:hAnsi="宋体"/>
          <w:sz w:val="24"/>
          <w:szCs w:val="24"/>
          <w:lang w:eastAsia="zh-CN"/>
        </w:rPr>
        <w:t>装修</w:t>
      </w:r>
      <w:r>
        <w:rPr>
          <w:rFonts w:hint="eastAsia" w:ascii="宋体" w:hAnsi="宋体"/>
          <w:sz w:val="24"/>
          <w:szCs w:val="24"/>
        </w:rPr>
        <w:t>工程定点</w:t>
      </w:r>
      <w:r>
        <w:rPr>
          <w:rFonts w:hint="eastAsia" w:ascii="宋体" w:hAnsi="宋体"/>
          <w:sz w:val="24"/>
          <w:szCs w:val="24"/>
          <w:lang w:eastAsia="zh-CN"/>
        </w:rPr>
        <w:t>议价</w:t>
      </w:r>
      <w:r>
        <w:rPr>
          <w:rFonts w:hint="eastAsia" w:ascii="宋体" w:hAnsi="宋体"/>
          <w:sz w:val="24"/>
          <w:szCs w:val="24"/>
        </w:rPr>
        <w:t>采购合同</w:t>
      </w:r>
    </w:p>
    <w:p>
      <w:pPr>
        <w:spacing w:line="360" w:lineRule="auto"/>
        <w:jc w:val="left"/>
        <w:rPr>
          <w:rFonts w:hint="default" w:ascii="宋体" w:hAnsi="宋体" w:eastAsia="宋体"/>
          <w:sz w:val="24"/>
          <w:szCs w:val="24"/>
          <w:u w:val="single"/>
          <w:lang w:val="en-US" w:eastAsia="zh-CN"/>
        </w:rPr>
      </w:pPr>
      <w:r>
        <w:rPr>
          <w:rFonts w:hint="eastAsia" w:ascii="宋体" w:hAnsi="宋体"/>
          <w:sz w:val="24"/>
          <w:szCs w:val="24"/>
        </w:rPr>
        <w:t>合同编号：</w:t>
      </w:r>
      <w:r>
        <w:rPr>
          <w:rFonts w:hint="eastAsia" w:ascii="微软雅黑" w:hAnsi="微软雅黑" w:eastAsia="微软雅黑" w:cs="微软雅黑"/>
          <w:i w:val="0"/>
          <w:iCs w:val="0"/>
          <w:caps w:val="0"/>
          <w:color w:val="333333"/>
          <w:spacing w:val="0"/>
          <w:sz w:val="21"/>
          <w:szCs w:val="21"/>
          <w:highlight w:val="yellow"/>
          <w:u w:val="single"/>
          <w:shd w:val="clear" w:fill="FFFFFF"/>
          <w:lang w:val="en-US" w:eastAsia="zh-CN"/>
        </w:rPr>
        <w:t xml:space="preserve">             </w:t>
      </w:r>
    </w:p>
    <w:p>
      <w:pPr>
        <w:spacing w:line="360" w:lineRule="auto"/>
        <w:jc w:val="left"/>
        <w:rPr>
          <w:rFonts w:ascii="宋体" w:hAnsi="宋体"/>
          <w:sz w:val="24"/>
          <w:szCs w:val="24"/>
          <w:u w:val="single"/>
        </w:rPr>
      </w:pPr>
      <w:r>
        <w:rPr>
          <w:rFonts w:hint="eastAsia" w:ascii="宋体" w:hAnsi="宋体"/>
          <w:sz w:val="24"/>
          <w:szCs w:val="24"/>
        </w:rPr>
        <w:t>工程名称：</w:t>
      </w:r>
      <w:r>
        <w:rPr>
          <w:rFonts w:hint="eastAsia" w:ascii="宋体" w:hAnsi="宋体"/>
          <w:sz w:val="24"/>
          <w:szCs w:val="24"/>
          <w:highlight w:val="yellow"/>
          <w:u w:val="single"/>
        </w:rPr>
        <w:t xml:space="preserve"> </w:t>
      </w:r>
      <w:r>
        <w:rPr>
          <w:rFonts w:hint="eastAsia" w:ascii="宋体" w:hAnsi="宋体"/>
          <w:sz w:val="24"/>
          <w:szCs w:val="24"/>
          <w:highlight w:val="yellow"/>
          <w:u w:val="single"/>
          <w:lang w:eastAsia="zh-CN"/>
        </w:rPr>
        <w:t xml:space="preserve">         </w:t>
      </w:r>
      <w:r>
        <w:rPr>
          <w:rFonts w:hint="eastAsia" w:ascii="宋体" w:hAnsi="宋体"/>
          <w:sz w:val="24"/>
          <w:szCs w:val="24"/>
          <w:highlight w:val="yellow"/>
          <w:u w:val="single"/>
        </w:rPr>
        <w:t xml:space="preserve">  </w:t>
      </w:r>
    </w:p>
    <w:p>
      <w:pPr>
        <w:spacing w:line="360" w:lineRule="auto"/>
        <w:jc w:val="left"/>
        <w:rPr>
          <w:rFonts w:ascii="宋体" w:hAnsi="宋体" w:cs="宋体"/>
          <w:bCs/>
          <w:sz w:val="24"/>
          <w:szCs w:val="24"/>
        </w:rPr>
      </w:pPr>
      <w:r>
        <w:rPr>
          <w:rFonts w:hint="eastAsia" w:ascii="宋体" w:hAnsi="宋体" w:cs="宋体"/>
          <w:bCs/>
          <w:sz w:val="24"/>
          <w:szCs w:val="24"/>
        </w:rPr>
        <w:t>甲方：广东省人民医院</w:t>
      </w:r>
    </w:p>
    <w:p>
      <w:pPr>
        <w:spacing w:line="360" w:lineRule="auto"/>
        <w:jc w:val="left"/>
        <w:rPr>
          <w:rFonts w:ascii="宋体" w:hAnsi="宋体" w:cs="宋体"/>
          <w:bCs/>
          <w:sz w:val="24"/>
          <w:szCs w:val="24"/>
          <w:u w:val="single"/>
        </w:rPr>
      </w:pPr>
      <w:r>
        <w:rPr>
          <w:rFonts w:hint="eastAsia" w:ascii="宋体" w:hAnsi="宋体" w:cs="宋体"/>
          <w:bCs/>
          <w:sz w:val="24"/>
          <w:szCs w:val="24"/>
        </w:rPr>
        <w:t>乙方：</w:t>
      </w:r>
      <w:r>
        <w:rPr>
          <w:rFonts w:hint="eastAsia" w:ascii="宋体" w:hAnsi="宋体" w:cs="宋体"/>
          <w:bCs/>
          <w:sz w:val="24"/>
          <w:szCs w:val="24"/>
          <w:highlight w:val="yellow"/>
          <w:u w:val="single"/>
        </w:rPr>
        <w:t xml:space="preserve"> </w:t>
      </w:r>
      <w:r>
        <w:rPr>
          <w:rFonts w:hint="eastAsia" w:ascii="宋体" w:hAnsi="宋体" w:cs="宋体"/>
          <w:bCs/>
          <w:sz w:val="24"/>
          <w:szCs w:val="24"/>
          <w:highlight w:val="yellow"/>
          <w:u w:val="single"/>
          <w:lang w:eastAsia="zh-CN"/>
        </w:rPr>
        <w:t xml:space="preserve">      </w:t>
      </w:r>
      <w:r>
        <w:rPr>
          <w:rFonts w:hint="eastAsia" w:ascii="宋体" w:hAnsi="宋体" w:cs="宋体"/>
          <w:bCs/>
          <w:sz w:val="24"/>
          <w:szCs w:val="24"/>
          <w:highlight w:val="yellow"/>
          <w:u w:val="single"/>
        </w:rPr>
        <w:t xml:space="preserve"> </w:t>
      </w:r>
    </w:p>
    <w:p>
      <w:pPr>
        <w:pStyle w:val="8"/>
        <w:widowControl/>
        <w:spacing w:before="0" w:beforeAutospacing="0" w:after="0" w:afterAutospacing="0" w:line="460" w:lineRule="exact"/>
        <w:rPr>
          <w:rStyle w:val="11"/>
          <w:rFonts w:ascii="宋体" w:hAnsi="宋体" w:cs="宋体"/>
          <w:bCs/>
          <w:color w:val="666666"/>
          <w:szCs w:val="24"/>
          <w:shd w:val="clear" w:color="auto" w:fill="FFFFFF"/>
        </w:rPr>
      </w:pPr>
    </w:p>
    <w:p>
      <w:pPr>
        <w:spacing w:line="460" w:lineRule="exact"/>
        <w:ind w:firstLine="420"/>
        <w:jc w:val="left"/>
        <w:rPr>
          <w:rFonts w:ascii="宋体" w:hAnsi="宋体"/>
          <w:sz w:val="24"/>
          <w:szCs w:val="24"/>
        </w:rPr>
      </w:pPr>
      <w:r>
        <w:rPr>
          <w:rFonts w:hint="eastAsia" w:ascii="宋体" w:hAnsi="宋体"/>
          <w:sz w:val="24"/>
          <w:szCs w:val="24"/>
        </w:rPr>
        <w:t>根据项目实际情况，经甲乙双方友好协商，订立本补充协议，就</w:t>
      </w:r>
      <w:r>
        <w:rPr>
          <w:rFonts w:hint="eastAsia" w:ascii="宋体" w:hAnsi="宋体" w:cs="宋体"/>
          <w:sz w:val="24"/>
          <w:szCs w:val="24"/>
        </w:rPr>
        <w:t>《</w:t>
      </w:r>
      <w:r>
        <w:rPr>
          <w:rFonts w:hint="eastAsia" w:ascii="宋体" w:hAnsi="宋体"/>
          <w:sz w:val="24"/>
          <w:szCs w:val="24"/>
        </w:rPr>
        <w:t>广东省人民医院修缮工程定点采购合同</w:t>
      </w:r>
      <w:r>
        <w:rPr>
          <w:rFonts w:hint="eastAsia" w:ascii="宋体" w:hAnsi="宋体" w:cs="宋体"/>
          <w:sz w:val="24"/>
          <w:szCs w:val="24"/>
        </w:rPr>
        <w:t>》</w:t>
      </w:r>
      <w:r>
        <w:rPr>
          <w:rFonts w:hint="eastAsia" w:ascii="宋体" w:hAnsi="宋体"/>
          <w:sz w:val="24"/>
          <w:szCs w:val="24"/>
        </w:rPr>
        <w:t>（合同编号：</w:t>
      </w:r>
      <w:r>
        <w:rPr>
          <w:rFonts w:hint="eastAsia" w:ascii="微软雅黑" w:hAnsi="微软雅黑" w:eastAsia="微软雅黑" w:cs="微软雅黑"/>
          <w:i w:val="0"/>
          <w:iCs w:val="0"/>
          <w:caps w:val="0"/>
          <w:color w:val="333333"/>
          <w:spacing w:val="0"/>
          <w:sz w:val="21"/>
          <w:szCs w:val="21"/>
          <w:highlight w:val="yellow"/>
          <w:u w:val="single"/>
          <w:shd w:val="clear" w:fill="FFFFFF"/>
          <w:lang w:val="en-US" w:eastAsia="zh-CN"/>
        </w:rPr>
        <w:t xml:space="preserve">     </w:t>
      </w:r>
      <w:r>
        <w:rPr>
          <w:rFonts w:hint="eastAsia" w:ascii="宋体" w:hAnsi="宋体"/>
          <w:sz w:val="24"/>
          <w:szCs w:val="24"/>
        </w:rPr>
        <w:t>，合同金额（人民币）：</w:t>
      </w:r>
      <w:r>
        <w:rPr>
          <w:rFonts w:hint="eastAsia" w:ascii="宋体" w:hAnsi="宋体"/>
          <w:sz w:val="24"/>
          <w:szCs w:val="24"/>
          <w:highlight w:val="yellow"/>
          <w:u w:val="single"/>
        </w:rPr>
        <w:t xml:space="preserve"> </w:t>
      </w:r>
      <w:r>
        <w:rPr>
          <w:rFonts w:hint="eastAsia" w:ascii="宋体" w:hAnsi="宋体"/>
          <w:sz w:val="24"/>
          <w:szCs w:val="24"/>
          <w:highlight w:val="yellow"/>
          <w:u w:val="single"/>
          <w:lang w:val="en-US" w:eastAsia="zh-CN"/>
        </w:rPr>
        <w:t xml:space="preserve">    </w:t>
      </w:r>
      <w:r>
        <w:rPr>
          <w:rFonts w:hint="eastAsia" w:ascii="宋体" w:hAnsi="宋体"/>
          <w:sz w:val="24"/>
          <w:szCs w:val="24"/>
          <w:highlight w:val="yellow"/>
          <w:u w:val="single"/>
        </w:rPr>
        <w:t xml:space="preserve"> </w:t>
      </w:r>
      <w:r>
        <w:rPr>
          <w:rFonts w:hint="eastAsia" w:ascii="宋体" w:hAnsi="宋体"/>
          <w:sz w:val="24"/>
          <w:szCs w:val="24"/>
          <w:highlight w:val="yellow"/>
        </w:rPr>
        <w:t xml:space="preserve"> </w:t>
      </w:r>
      <w:r>
        <w:rPr>
          <w:rFonts w:hint="eastAsia" w:ascii="宋体" w:hAnsi="宋体"/>
          <w:sz w:val="24"/>
          <w:szCs w:val="24"/>
        </w:rPr>
        <w:t>元，大写：</w:t>
      </w:r>
      <w:r>
        <w:rPr>
          <w:rFonts w:hint="eastAsia" w:ascii="宋体" w:hAnsi="宋体"/>
          <w:sz w:val="24"/>
          <w:szCs w:val="24"/>
          <w:highlight w:val="yellow"/>
          <w:u w:val="single"/>
        </w:rPr>
        <w:t xml:space="preserve"> </w:t>
      </w:r>
      <w:r>
        <w:rPr>
          <w:rFonts w:hint="eastAsia" w:ascii="宋体" w:hAnsi="宋体"/>
          <w:sz w:val="24"/>
          <w:szCs w:val="24"/>
          <w:highlight w:val="yellow"/>
          <w:u w:val="single"/>
          <w:lang w:val="en-US" w:eastAsia="zh-CN"/>
        </w:rPr>
        <w:t xml:space="preserve">        </w:t>
      </w:r>
      <w:r>
        <w:rPr>
          <w:rFonts w:hint="eastAsia" w:ascii="宋体" w:hAnsi="宋体"/>
          <w:sz w:val="24"/>
          <w:szCs w:val="24"/>
          <w:highlight w:val="yellow"/>
          <w:u w:val="single"/>
        </w:rPr>
        <w:t xml:space="preserve"> </w:t>
      </w:r>
      <w:r>
        <w:rPr>
          <w:rFonts w:hint="eastAsia" w:ascii="宋体" w:hAnsi="宋体"/>
          <w:sz w:val="24"/>
          <w:szCs w:val="24"/>
        </w:rPr>
        <w:t>，以下简称“原合同”）补充变更以下原则条款，双方共同遵守执行。</w:t>
      </w:r>
    </w:p>
    <w:p>
      <w:pPr>
        <w:pStyle w:val="8"/>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删除条款</w:t>
      </w:r>
    </w:p>
    <w:p>
      <w:pPr>
        <w:pStyle w:val="8"/>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删除合同5.5条款中的“自工程移交甲方管理日起计算，修缮工程保修期为2年，在保修期内因施工造成的工程质量问题,甲方应书面通知乙方并约定时间进行修理。”</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lang w:eastAsia="zh-CN"/>
        </w:rPr>
        <w:t>删除合同</w:t>
      </w:r>
      <w:r>
        <w:rPr>
          <w:rFonts w:hint="eastAsia" w:ascii="宋体" w:hAnsi="宋体"/>
          <w:kern w:val="2"/>
          <w:szCs w:val="24"/>
          <w:highlight w:val="none"/>
          <w:lang w:val="en-US" w:eastAsia="zh-CN"/>
        </w:rPr>
        <w:t>7.2条。</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rPr>
        <w:t>删除合同</w:t>
      </w:r>
      <w:r>
        <w:rPr>
          <w:rFonts w:hint="eastAsia" w:ascii="宋体" w:hAnsi="宋体"/>
          <w:kern w:val="2"/>
          <w:szCs w:val="24"/>
          <w:highlight w:val="none"/>
          <w:lang w:val="en-US" w:eastAsia="zh-CN"/>
        </w:rPr>
        <w:t>7.4.3</w:t>
      </w:r>
      <w:r>
        <w:rPr>
          <w:rFonts w:hint="eastAsia" w:ascii="宋体" w:hAnsi="宋体"/>
          <w:kern w:val="2"/>
          <w:szCs w:val="24"/>
          <w:highlight w:val="none"/>
        </w:rPr>
        <w:t>条款中的“Ⅱ、按施工当期项目所在地工程造价信息相关文件对应品牌材料设备的厂商信息价格下浮10%结算；”。</w:t>
      </w:r>
    </w:p>
    <w:p>
      <w:pPr>
        <w:pStyle w:val="8"/>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rPr>
        <w:t>删除合同</w:t>
      </w:r>
      <w:r>
        <w:rPr>
          <w:rFonts w:hint="eastAsia" w:ascii="宋体" w:hAnsi="宋体"/>
          <w:kern w:val="2"/>
          <w:szCs w:val="24"/>
          <w:highlight w:val="none"/>
          <w:lang w:val="en-US" w:eastAsia="zh-CN"/>
        </w:rPr>
        <w:t>7.4.5-（2）～</w:t>
      </w:r>
      <w:r>
        <w:rPr>
          <w:rFonts w:hint="eastAsia" w:ascii="宋体" w:hAnsi="宋体"/>
          <w:kern w:val="2"/>
          <w:szCs w:val="24"/>
          <w:highlight w:val="none"/>
          <w:lang w:eastAsia="zh-CN"/>
        </w:rPr>
        <w:t>（</w:t>
      </w:r>
      <w:r>
        <w:rPr>
          <w:rFonts w:hint="eastAsia" w:ascii="宋体" w:hAnsi="宋体"/>
          <w:kern w:val="2"/>
          <w:szCs w:val="24"/>
          <w:highlight w:val="none"/>
          <w:lang w:val="en-US" w:eastAsia="zh-CN"/>
        </w:rPr>
        <w:t>3</w:t>
      </w:r>
      <w:r>
        <w:rPr>
          <w:rFonts w:hint="eastAsia" w:ascii="宋体" w:hAnsi="宋体"/>
          <w:kern w:val="2"/>
          <w:szCs w:val="24"/>
          <w:highlight w:val="none"/>
          <w:lang w:eastAsia="zh-CN"/>
        </w:rPr>
        <w:t>）。</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变更条款</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合同2.1条款中的“乙方的设计施工图纸”，修改为“设计施工图纸”。</w:t>
      </w:r>
    </w:p>
    <w:p>
      <w:pPr>
        <w:pStyle w:val="8"/>
        <w:widowControl/>
        <w:numPr>
          <w:ilvl w:val="0"/>
          <w:numId w:val="3"/>
        </w:numPr>
        <w:spacing w:before="0" w:beforeAutospacing="0" w:after="0" w:afterAutospacing="0" w:line="460" w:lineRule="exact"/>
        <w:ind w:firstLine="480" w:firstLineChars="200"/>
        <w:rPr>
          <w:rFonts w:ascii="仿宋" w:hAnsi="仿宋" w:eastAsia="仿宋" w:cs="宋体"/>
          <w:sz w:val="28"/>
          <w:szCs w:val="28"/>
        </w:rPr>
      </w:pPr>
      <w:r>
        <w:rPr>
          <w:rFonts w:hint="eastAsia" w:ascii="宋体" w:hAnsi="宋体"/>
          <w:kern w:val="2"/>
          <w:szCs w:val="24"/>
        </w:rPr>
        <w:t>合同4.4条款中的“经甲方现场代表签证后”，修改为“经甲方现场代表书面确认后（该事项需按甲方院内流程审批通过）”。</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5.2条款中的“乙方应于验收前24小时通知甲方，甲方代表接到通知后24小时内应到现场检验”，修改为“乙方应于隐蔽或中间验收前48小时向监理工程师或甲方代表提出验收申请，通知设计方、监理方及甲方相关人员验收。通知的内容包括工程隐蔽或中间验收的内容、时间、地点，以及自检记录和必要的验收资料。乙方应准备验收记录，并提供必要的资料和协助”。</w:t>
      </w:r>
    </w:p>
    <w:p>
      <w:pPr>
        <w:pStyle w:val="8"/>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合同5.4条款中的“但甲方应承认竣工日期，并承担乙方的看管费用和相关费用”，修改为“若验收合格，甲方应承认双方确定的竣工日期”。</w:t>
      </w:r>
    </w:p>
    <w:p>
      <w:pPr>
        <w:pStyle w:val="8"/>
        <w:widowControl/>
        <w:numPr>
          <w:ilvl w:val="0"/>
          <w:numId w:val="2"/>
        </w:numPr>
        <w:spacing w:before="0" w:beforeAutospacing="0" w:after="0" w:afterAutospacing="0" w:line="460" w:lineRule="exact"/>
        <w:ind w:firstLine="480" w:firstLineChars="200"/>
        <w:rPr>
          <w:rFonts w:hint="eastAsia" w:ascii="宋体" w:hAnsi="宋体"/>
          <w:kern w:val="2"/>
          <w:szCs w:val="24"/>
          <w:highlight w:val="none"/>
          <w:lang w:val="en-US" w:eastAsia="zh-CN"/>
        </w:rPr>
      </w:pPr>
      <w:r>
        <w:rPr>
          <w:rFonts w:hint="eastAsia" w:ascii="宋体" w:hAnsi="宋体"/>
          <w:kern w:val="2"/>
          <w:szCs w:val="24"/>
          <w:highlight w:val="none"/>
          <w:lang w:eastAsia="zh-CN"/>
        </w:rPr>
        <w:t>合同</w:t>
      </w:r>
      <w:r>
        <w:rPr>
          <w:rFonts w:hint="eastAsia" w:ascii="宋体" w:hAnsi="宋体"/>
          <w:kern w:val="2"/>
          <w:szCs w:val="24"/>
          <w:highlight w:val="none"/>
          <w:lang w:val="en-US" w:eastAsia="zh-CN"/>
        </w:rPr>
        <w:t>7.1条款中的“当市场价格波动超过甲乙双方约定的范围</w:t>
      </w:r>
      <w:r>
        <w:rPr>
          <w:rFonts w:hint="eastAsia" w:ascii="宋体" w:hAnsi="宋体"/>
          <w:kern w:val="2"/>
          <w:szCs w:val="24"/>
          <w:highlight w:val="none"/>
          <w:lang w:eastAsia="zh-CN"/>
        </w:rPr>
        <w:t>，……但调整的金额不得超过原合同采购金额的百分之十</w:t>
      </w:r>
      <w:r>
        <w:rPr>
          <w:rFonts w:hint="eastAsia" w:ascii="宋体" w:hAnsi="宋体"/>
          <w:kern w:val="2"/>
          <w:szCs w:val="24"/>
          <w:highlight w:val="none"/>
          <w:lang w:val="en-US" w:eastAsia="zh-CN"/>
        </w:rPr>
        <w:t>”，修改为“乙方所编写的综合单价在合同期内，不因由于燃料、电费、运输费、货币汇率升降、工资、材料差价等任何情况引致的价格波动而调整”。</w:t>
      </w:r>
    </w:p>
    <w:p>
      <w:pPr>
        <w:pStyle w:val="8"/>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增加条款</w:t>
      </w:r>
    </w:p>
    <w:p>
      <w:pPr>
        <w:numPr>
          <w:ilvl w:val="0"/>
          <w:numId w:val="4"/>
        </w:numPr>
        <w:spacing w:line="360" w:lineRule="auto"/>
        <w:ind w:firstLine="480" w:firstLineChars="200"/>
        <w:rPr>
          <w:rFonts w:ascii="宋体" w:hAnsi="宋体"/>
          <w:sz w:val="24"/>
          <w:szCs w:val="24"/>
        </w:rPr>
      </w:pPr>
      <w:r>
        <w:rPr>
          <w:rFonts w:hint="eastAsia" w:ascii="宋体" w:hAnsi="宋体"/>
          <w:kern w:val="2"/>
          <w:sz w:val="24"/>
          <w:szCs w:val="24"/>
        </w:rPr>
        <w:t>合同7.1条款</w:t>
      </w:r>
      <w:r>
        <w:rPr>
          <w:rFonts w:hint="eastAsia" w:ascii="宋体" w:hAnsi="宋体"/>
          <w:kern w:val="2"/>
          <w:sz w:val="24"/>
          <w:szCs w:val="24"/>
          <w:lang w:eastAsia="zh-CN"/>
        </w:rPr>
        <w:t>增加</w:t>
      </w:r>
      <w:r>
        <w:rPr>
          <w:rFonts w:hint="eastAsia" w:ascii="宋体" w:hAnsi="宋体"/>
          <w:kern w:val="2"/>
          <w:sz w:val="24"/>
          <w:szCs w:val="24"/>
        </w:rPr>
        <w:t>“</w:t>
      </w:r>
      <w:r>
        <w:rPr>
          <w:rFonts w:hint="eastAsia" w:ascii="宋体" w:hAnsi="宋体"/>
          <w:kern w:val="2"/>
          <w:sz w:val="24"/>
          <w:szCs w:val="24"/>
          <w:lang w:eastAsia="zh-CN"/>
        </w:rPr>
        <w:t>结算</w:t>
      </w:r>
      <w:r>
        <w:rPr>
          <w:rFonts w:hint="eastAsia" w:ascii="宋体" w:hAnsi="宋体"/>
          <w:kern w:val="2"/>
          <w:sz w:val="24"/>
          <w:szCs w:val="24"/>
        </w:rPr>
        <w:t>工程量</w:t>
      </w:r>
      <w:r>
        <w:rPr>
          <w:rFonts w:hint="eastAsia" w:ascii="宋体" w:hAnsi="宋体" w:eastAsia="宋体"/>
          <w:sz w:val="24"/>
          <w:szCs w:val="24"/>
          <w:u w:val="none"/>
        </w:rPr>
        <w:t>以</w:t>
      </w:r>
      <w:r>
        <w:rPr>
          <w:rFonts w:hint="eastAsia" w:ascii="宋体" w:hAnsi="宋体"/>
          <w:sz w:val="24"/>
          <w:szCs w:val="24"/>
          <w:u w:val="none"/>
          <w:lang w:eastAsia="zh-CN"/>
        </w:rPr>
        <w:t>甲方</w:t>
      </w:r>
      <w:r>
        <w:rPr>
          <w:rFonts w:hint="eastAsia" w:ascii="宋体" w:hAnsi="宋体" w:eastAsia="宋体"/>
          <w:sz w:val="24"/>
          <w:szCs w:val="24"/>
          <w:u w:val="none"/>
        </w:rPr>
        <w:t>和监理单位确认的现场签证和竣工图纸工程量为依据</w:t>
      </w:r>
      <w:r>
        <w:rPr>
          <w:rFonts w:hint="eastAsia" w:ascii="宋体" w:hAnsi="宋体"/>
          <w:kern w:val="2"/>
          <w:sz w:val="24"/>
          <w:szCs w:val="24"/>
        </w:rPr>
        <w:t>。措施项目费总价包干，结算时不因本工程实际工程量的增减、工程变更、施工组织设计的修改及其它因素而调整</w:t>
      </w:r>
      <w:r>
        <w:rPr>
          <w:rFonts w:hint="eastAsia" w:ascii="宋体" w:hAnsi="宋体"/>
          <w:kern w:val="2"/>
          <w:sz w:val="24"/>
          <w:szCs w:val="24"/>
          <w:lang w:eastAsia="zh-CN"/>
        </w:rPr>
        <w:t>。</w:t>
      </w:r>
      <w:r>
        <w:rPr>
          <w:rFonts w:hint="eastAsia" w:ascii="宋体" w:hAnsi="宋体" w:cs="Times New Roman"/>
          <w:sz w:val="24"/>
          <w:szCs w:val="24"/>
          <w:shd w:val="clear"/>
          <w:lang w:val="hr-HR"/>
        </w:rPr>
        <w:t>本项目合同</w:t>
      </w:r>
      <w:r>
        <w:rPr>
          <w:rFonts w:hint="eastAsia" w:ascii="宋体" w:hAnsi="宋体" w:eastAsia="宋体" w:cs="Times New Roman"/>
          <w:sz w:val="24"/>
          <w:szCs w:val="24"/>
          <w:shd w:val="clear"/>
          <w:lang w:val="hr-HR"/>
        </w:rPr>
        <w:t>结算价不</w:t>
      </w:r>
      <w:r>
        <w:rPr>
          <w:rFonts w:hint="eastAsia" w:ascii="宋体" w:hAnsi="宋体" w:cs="Times New Roman"/>
          <w:sz w:val="24"/>
          <w:szCs w:val="24"/>
          <w:shd w:val="clear"/>
          <w:lang w:val="hr-HR" w:eastAsia="zh-CN"/>
        </w:rPr>
        <w:t>得</w:t>
      </w:r>
      <w:r>
        <w:rPr>
          <w:rFonts w:hint="eastAsia" w:ascii="宋体" w:hAnsi="宋体" w:eastAsia="宋体" w:cs="Times New Roman"/>
          <w:sz w:val="24"/>
          <w:szCs w:val="24"/>
          <w:shd w:val="clear"/>
          <w:lang w:val="hr-HR"/>
        </w:rPr>
        <w:t>超</w:t>
      </w:r>
      <w:r>
        <w:rPr>
          <w:rFonts w:hint="eastAsia" w:ascii="宋体" w:hAnsi="宋体" w:cs="Times New Roman"/>
          <w:sz w:val="24"/>
          <w:szCs w:val="24"/>
          <w:shd w:val="clear"/>
          <w:lang w:val="hr-HR"/>
        </w:rPr>
        <w:t>合同价款</w:t>
      </w:r>
      <w:r>
        <w:rPr>
          <w:rFonts w:hint="eastAsia" w:ascii="宋体" w:hAnsi="宋体" w:eastAsia="宋体" w:cs="Times New Roman"/>
          <w:sz w:val="24"/>
          <w:szCs w:val="24"/>
          <w:shd w:val="clear"/>
          <w:lang w:val="hr-HR"/>
        </w:rPr>
        <w:t>的10%</w:t>
      </w:r>
      <w:r>
        <w:rPr>
          <w:rFonts w:hint="eastAsia" w:ascii="宋体" w:hAnsi="宋体"/>
          <w:sz w:val="24"/>
          <w:szCs w:val="24"/>
          <w:lang w:val="hr-HR"/>
        </w:rPr>
        <w:t>。</w:t>
      </w:r>
      <w:r>
        <w:rPr>
          <w:rFonts w:hint="eastAsia" w:ascii="宋体" w:hAnsi="宋体"/>
          <w:kern w:val="2"/>
          <w:sz w:val="24"/>
          <w:szCs w:val="24"/>
        </w:rPr>
        <w:t>”</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合同</w:t>
      </w:r>
      <w:r>
        <w:rPr>
          <w:rFonts w:hint="eastAsia" w:ascii="宋体" w:hAnsi="宋体"/>
          <w:sz w:val="24"/>
          <w:szCs w:val="24"/>
          <w:lang w:val="en-US" w:eastAsia="zh-CN"/>
        </w:rPr>
        <w:t>7.4.2</w:t>
      </w:r>
      <w:r>
        <w:rPr>
          <w:rFonts w:hint="eastAsia" w:ascii="宋体" w:hAnsi="宋体"/>
          <w:sz w:val="24"/>
          <w:szCs w:val="24"/>
        </w:rPr>
        <w:t>条款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暂列金额</w:t>
      </w:r>
    </w:p>
    <w:p>
      <w:pPr>
        <w:spacing w:line="360" w:lineRule="auto"/>
        <w:ind w:firstLine="480" w:firstLineChars="200"/>
        <w:rPr>
          <w:rFonts w:ascii="宋体" w:hAnsi="宋体"/>
          <w:sz w:val="24"/>
          <w:szCs w:val="24"/>
        </w:rPr>
      </w:pPr>
      <w:r>
        <w:rPr>
          <w:rFonts w:hint="eastAsia" w:ascii="宋体" w:hAnsi="宋体"/>
          <w:sz w:val="24"/>
          <w:szCs w:val="24"/>
        </w:rPr>
        <w:t>本项目的暂列金额为：</w:t>
      </w:r>
      <w:r>
        <w:rPr>
          <w:rFonts w:hint="eastAsia" w:ascii="宋体" w:hAnsi="宋体" w:cs="Times New Roman"/>
          <w:i w:val="0"/>
          <w:iCs w:val="0"/>
          <w:caps w:val="0"/>
          <w:spacing w:val="0"/>
          <w:sz w:val="24"/>
          <w:szCs w:val="24"/>
          <w:highlight w:val="yellow"/>
          <w:u w:val="single"/>
          <w:shd w:val="clear"/>
          <w:lang w:val="en-US" w:eastAsia="zh-CN"/>
        </w:rPr>
        <w:t xml:space="preserve">     </w:t>
      </w:r>
      <w:r>
        <w:rPr>
          <w:rFonts w:hint="eastAsia" w:ascii="宋体" w:hAnsi="宋体"/>
          <w:sz w:val="24"/>
          <w:szCs w:val="24"/>
          <w:highlight w:val="yellow"/>
        </w:rPr>
        <w:t>元</w:t>
      </w:r>
      <w:r>
        <w:rPr>
          <w:rFonts w:hint="eastAsia" w:ascii="宋体" w:hAnsi="宋体"/>
          <w:sz w:val="24"/>
          <w:szCs w:val="24"/>
        </w:rPr>
        <w:t>，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lang w:eastAsia="zh-CN"/>
        </w:rPr>
        <w:t>专业工程暂估价</w:t>
      </w:r>
    </w:p>
    <w:p>
      <w:pPr>
        <w:numPr>
          <w:ilvl w:val="-1"/>
          <w:numId w:val="0"/>
        </w:num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本</w:t>
      </w:r>
      <w:r>
        <w:rPr>
          <w:rFonts w:hint="eastAsia" w:ascii="宋体" w:hAnsi="宋体"/>
          <w:sz w:val="24"/>
          <w:szCs w:val="24"/>
          <w:lang w:eastAsia="zh-CN"/>
        </w:rPr>
        <w:t>合同专业工程暂估价金额为：</w:t>
      </w:r>
      <w:r>
        <w:rPr>
          <w:rFonts w:hint="eastAsia" w:ascii="宋体" w:hAnsi="宋体"/>
          <w:sz w:val="24"/>
          <w:szCs w:val="24"/>
          <w:highlight w:val="yellow"/>
          <w:u w:val="single"/>
          <w:lang w:val="en-US" w:eastAsia="zh-CN"/>
        </w:rPr>
        <w:t xml:space="preserve">           </w:t>
      </w:r>
      <w:r>
        <w:rPr>
          <w:rFonts w:hint="eastAsia" w:ascii="宋体" w:hAnsi="宋体"/>
          <w:sz w:val="24"/>
          <w:szCs w:val="24"/>
          <w:lang w:val="en-US" w:eastAsia="zh-CN"/>
        </w:rPr>
        <w:t>元，</w:t>
      </w:r>
      <w:r>
        <w:rPr>
          <w:rFonts w:hint="eastAsia" w:ascii="宋体" w:hAnsi="宋体"/>
          <w:sz w:val="24"/>
          <w:szCs w:val="24"/>
          <w:lang w:eastAsia="zh-CN"/>
        </w:rPr>
        <w:t>主要包括</w:t>
      </w:r>
      <w:r>
        <w:rPr>
          <w:rFonts w:hint="eastAsia" w:ascii="宋体" w:hAnsi="宋体"/>
          <w:sz w:val="24"/>
          <w:szCs w:val="24"/>
          <w:highlight w:val="yellow"/>
          <w:u w:val="single"/>
          <w:lang w:val="en-US" w:eastAsia="zh-CN"/>
        </w:rPr>
        <w:t xml:space="preserve">                 </w:t>
      </w:r>
      <w:r>
        <w:rPr>
          <w:rFonts w:hint="eastAsia" w:ascii="宋体" w:hAnsi="宋体"/>
          <w:sz w:val="24"/>
          <w:szCs w:val="24"/>
          <w:lang w:eastAsia="zh-CN"/>
        </w:rPr>
        <w:t>。暂估价项目由乙方按照合同约定采购，经甲方确认单价后取代专业工程暂估价，调整合同价款。暂估价项目工程价款的确定按照合同第</w:t>
      </w:r>
      <w:r>
        <w:rPr>
          <w:rFonts w:hint="eastAsia" w:ascii="宋体" w:hAnsi="宋体"/>
          <w:sz w:val="24"/>
          <w:szCs w:val="24"/>
          <w:lang w:val="en-US" w:eastAsia="zh-CN"/>
        </w:rPr>
        <w:t>7.4</w:t>
      </w:r>
      <w:r>
        <w:rPr>
          <w:rFonts w:hint="eastAsia" w:ascii="宋体" w:hAnsi="宋体"/>
          <w:sz w:val="24"/>
          <w:szCs w:val="24"/>
          <w:lang w:eastAsia="zh-CN"/>
        </w:rPr>
        <w:t>条约定执行。</w:t>
      </w:r>
    </w:p>
    <w:p>
      <w:pPr>
        <w:numPr>
          <w:ilvl w:val="0"/>
          <w:numId w:val="4"/>
        </w:numPr>
        <w:spacing w:line="360" w:lineRule="auto"/>
        <w:ind w:firstLine="480" w:firstLineChars="200"/>
        <w:rPr>
          <w:rFonts w:hint="eastAsia" w:ascii="宋体" w:hAnsi="宋体"/>
          <w:sz w:val="24"/>
          <w:szCs w:val="24"/>
        </w:rPr>
      </w:pPr>
      <w:r>
        <w:rPr>
          <w:rFonts w:hint="eastAsia" w:ascii="宋体" w:hAnsi="宋体"/>
          <w:sz w:val="24"/>
          <w:szCs w:val="24"/>
        </w:rPr>
        <w:t>主要材料、设备品牌参考表（详见附件</w:t>
      </w:r>
      <w:r>
        <w:rPr>
          <w:rFonts w:hint="eastAsia" w:ascii="宋体" w:hAnsi="宋体"/>
          <w:sz w:val="24"/>
          <w:szCs w:val="24"/>
          <w:lang w:val="en-US" w:eastAsia="zh-CN"/>
        </w:rPr>
        <w:t>2</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乙方必须参照主要材料设备品牌参考表中所列的品牌提供材料设备，如需变更品牌，须提供充分理由依据并征得甲方同意方可予以变更。乙方负责采购的主要材料、主要设备，进场前须办理材料进场报验手续，由甲方确认后才可投入使用。</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工程质量保修</w:t>
      </w:r>
    </w:p>
    <w:p>
      <w:pPr>
        <w:spacing w:line="360" w:lineRule="auto"/>
        <w:ind w:firstLine="480" w:firstLineChars="200"/>
        <w:rPr>
          <w:rFonts w:ascii="宋体" w:hAnsi="宋体"/>
          <w:sz w:val="24"/>
          <w:szCs w:val="24"/>
        </w:rPr>
      </w:pPr>
      <w:r>
        <w:rPr>
          <w:rFonts w:hint="eastAsia" w:ascii="宋体" w:hAnsi="宋体"/>
          <w:sz w:val="24"/>
          <w:szCs w:val="24"/>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pPr>
        <w:spacing w:line="360" w:lineRule="auto"/>
        <w:ind w:firstLine="480" w:firstLineChars="200"/>
        <w:rPr>
          <w:rFonts w:ascii="宋体" w:hAnsi="宋体"/>
          <w:sz w:val="24"/>
          <w:szCs w:val="24"/>
        </w:rPr>
      </w:pPr>
      <w:r>
        <w:rPr>
          <w:rFonts w:hint="eastAsia" w:ascii="宋体" w:hAnsi="宋体"/>
          <w:sz w:val="24"/>
          <w:szCs w:val="24"/>
        </w:rPr>
        <w:t>合同工程质量保修期，要求如下：</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地基基础工程、主体结构工程为设计文件规定的合理使用年限；</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屋面防水工程、有防水要求的卫生间、房间和外墙面的防渗漏工程为五年；</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电气管线工程、给排水管道工程、设备安装工程为</w:t>
      </w:r>
      <w:r>
        <w:rPr>
          <w:rFonts w:hint="eastAsia" w:ascii="宋体" w:hAnsi="宋体"/>
          <w:color w:val="FF0000"/>
          <w:sz w:val="24"/>
          <w:szCs w:val="24"/>
        </w:rPr>
        <w:t>三年</w:t>
      </w:r>
      <w:r>
        <w:rPr>
          <w:rFonts w:hint="eastAsia" w:ascii="宋体" w:hAnsi="宋体"/>
          <w:sz w:val="24"/>
          <w:szCs w:val="24"/>
        </w:rPr>
        <w:t>；</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供热、供冷系统工程为</w:t>
      </w:r>
      <w:r>
        <w:rPr>
          <w:rFonts w:hint="eastAsia" w:ascii="宋体" w:hAnsi="宋体"/>
          <w:color w:val="FF0000"/>
          <w:sz w:val="24"/>
          <w:szCs w:val="24"/>
        </w:rPr>
        <w:t>三个</w:t>
      </w:r>
      <w:r>
        <w:rPr>
          <w:rFonts w:hint="eastAsia" w:ascii="宋体" w:hAnsi="宋体"/>
          <w:sz w:val="24"/>
          <w:szCs w:val="24"/>
        </w:rPr>
        <w:t>采暖期、供冷期；</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装饰装修工程为</w:t>
      </w:r>
      <w:r>
        <w:rPr>
          <w:rFonts w:hint="eastAsia" w:ascii="宋体" w:hAnsi="宋体"/>
          <w:color w:val="FF0000"/>
          <w:sz w:val="24"/>
          <w:szCs w:val="24"/>
        </w:rPr>
        <w:t>三年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属于保修范围的项目，乙方应在接到甲方通知后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工期延误方面的违约责任</w:t>
      </w:r>
    </w:p>
    <w:p>
      <w:pPr>
        <w:spacing w:line="360" w:lineRule="auto"/>
        <w:ind w:firstLine="480" w:firstLineChars="200"/>
        <w:rPr>
          <w:rFonts w:ascii="宋体" w:hAnsi="宋体"/>
          <w:sz w:val="24"/>
          <w:szCs w:val="24"/>
        </w:rPr>
      </w:pPr>
      <w:r>
        <w:rPr>
          <w:rFonts w:hint="eastAsia" w:ascii="宋体" w:hAnsi="宋体"/>
          <w:sz w:val="24"/>
          <w:szCs w:val="24"/>
        </w:rPr>
        <w:t>乙方未经监理工程师及甲方同意延期开工的，每迟延开工1天，应向甲方支付本工程合同价款的 1 ‰的违约金；迟延开工超过10天的，甲方有权部分解除合同或解除合同。</w:t>
      </w:r>
    </w:p>
    <w:p>
      <w:pPr>
        <w:spacing w:line="360" w:lineRule="auto"/>
        <w:ind w:firstLine="480" w:firstLineChars="200"/>
        <w:rPr>
          <w:rFonts w:ascii="宋体" w:hAnsi="宋体"/>
          <w:strike/>
          <w:sz w:val="24"/>
          <w:szCs w:val="24"/>
        </w:rPr>
      </w:pPr>
      <w:r>
        <w:rPr>
          <w:rFonts w:hint="eastAsia" w:ascii="宋体" w:hAnsi="宋体"/>
          <w:sz w:val="24"/>
          <w:szCs w:val="24"/>
        </w:rPr>
        <w:t>乙方违反合同条款约定造成本工程不能按照约定的竣工日期竣工的（非乙方原因造成工期延误的除外），每逾期1天，乙方必须</w:t>
      </w:r>
      <w:r>
        <w:rPr>
          <w:rFonts w:hint="eastAsia" w:ascii="宋体" w:hAnsi="宋体"/>
          <w:sz w:val="24"/>
          <w:szCs w:val="24"/>
          <w:u w:val="single"/>
        </w:rPr>
        <w:t>向甲方支付违约金50000元</w:t>
      </w:r>
      <w:r>
        <w:rPr>
          <w:rFonts w:hint="eastAsia" w:ascii="宋体" w:hAnsi="宋体"/>
          <w:sz w:val="24"/>
          <w:szCs w:val="24"/>
        </w:rPr>
        <w:t>，不设最高上限。</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lang w:val="hr-HR"/>
        </w:rPr>
        <w:t>项目消防验收，乙方应提供消防验收所需的全部资料，配合甲方完成消防验收工作。</w:t>
      </w:r>
    </w:p>
    <w:p>
      <w:pPr>
        <w:pStyle w:val="8"/>
        <w:widowControl/>
        <w:numPr>
          <w:ilvl w:val="0"/>
          <w:numId w:val="4"/>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未经甲方或监理发开工令原则上不允许提前开工，可以提前进场做开工前的准备工作，但不予补偿。</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本补充协议生效后，即成为原合同的组成部分，与原合同具有同等法律效力。原合同与本补充协议不一致的，则以本补充协议条款规定为准；本补充协议条款没有约定，则按照原合同约定执行。</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本补充协议一式四份，双方各执二份，双方当事人约定本协议自双方签字、盖章后生效。</w:t>
      </w:r>
    </w:p>
    <w:p>
      <w:pPr>
        <w:pStyle w:val="8"/>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附件</w:t>
      </w:r>
    </w:p>
    <w:p>
      <w:pPr>
        <w:pStyle w:val="8"/>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报价明细</w:t>
      </w:r>
    </w:p>
    <w:p>
      <w:pPr>
        <w:pStyle w:val="8"/>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主要材料、设备品牌参考表</w:t>
      </w:r>
    </w:p>
    <w:p>
      <w:pPr>
        <w:pStyle w:val="8"/>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廉洁诚信合同</w:t>
      </w:r>
    </w:p>
    <w:p>
      <w:pPr>
        <w:rPr>
          <w:rFonts w:ascii="宋体" w:hAnsi="宋体"/>
          <w:sz w:val="24"/>
          <w:szCs w:val="24"/>
        </w:rPr>
      </w:pPr>
    </w:p>
    <w:p>
      <w:pPr>
        <w:rPr>
          <w:rFonts w:ascii="宋体" w:hAnsi="宋体"/>
          <w:sz w:val="24"/>
          <w:szCs w:val="24"/>
        </w:rPr>
      </w:pPr>
    </w:p>
    <w:p>
      <w:pPr>
        <w:spacing w:line="360" w:lineRule="auto"/>
        <w:ind w:left="5040" w:hanging="5040" w:hangingChars="2100"/>
        <w:rPr>
          <w:rFonts w:ascii="宋体" w:hAnsi="宋体" w:cs="宋体"/>
          <w:kern w:val="0"/>
          <w:sz w:val="24"/>
          <w:szCs w:val="24"/>
        </w:rPr>
      </w:pPr>
      <w:r>
        <w:rPr>
          <w:rFonts w:hint="eastAsia" w:ascii="宋体" w:hAnsi="宋体" w:cs="宋体"/>
          <w:kern w:val="0"/>
          <w:sz w:val="24"/>
          <w:szCs w:val="24"/>
        </w:rPr>
        <w:t>甲方：（盖章）                     乙方：（盖章）</w:t>
      </w:r>
    </w:p>
    <w:p>
      <w:pPr>
        <w:spacing w:line="360" w:lineRule="auto"/>
        <w:ind w:left="4961" w:hanging="4960" w:hangingChars="2067"/>
        <w:rPr>
          <w:rFonts w:ascii="宋体" w:hAnsi="宋体" w:cs="宋体"/>
          <w:kern w:val="0"/>
          <w:sz w:val="24"/>
          <w:szCs w:val="24"/>
        </w:rPr>
      </w:pPr>
      <w:r>
        <w:rPr>
          <w:rFonts w:hint="eastAsia" w:ascii="宋体" w:hAnsi="宋体" w:cs="宋体"/>
          <w:kern w:val="0"/>
          <w:sz w:val="24"/>
          <w:szCs w:val="24"/>
        </w:rPr>
        <w:t>地址：广州市中山二路106号         地址：</w:t>
      </w:r>
    </w:p>
    <w:p>
      <w:pPr>
        <w:spacing w:line="360" w:lineRule="auto"/>
        <w:rPr>
          <w:rFonts w:ascii="宋体" w:hAnsi="宋体" w:cs="宋体"/>
          <w:kern w:val="0"/>
          <w:sz w:val="24"/>
          <w:szCs w:val="24"/>
        </w:rPr>
      </w:pPr>
      <w:r>
        <w:rPr>
          <w:rFonts w:hint="eastAsia" w:ascii="宋体" w:hAnsi="宋体" w:cs="宋体"/>
          <w:kern w:val="0"/>
          <w:sz w:val="24"/>
          <w:szCs w:val="24"/>
        </w:rPr>
        <w:t>法定代表人：                       法定代表人：</w:t>
      </w:r>
    </w:p>
    <w:p>
      <w:pPr>
        <w:spacing w:line="360" w:lineRule="auto"/>
        <w:rPr>
          <w:rFonts w:ascii="宋体" w:hAnsi="宋体" w:cs="宋体"/>
          <w:kern w:val="0"/>
          <w:sz w:val="24"/>
          <w:szCs w:val="24"/>
        </w:rPr>
      </w:pPr>
      <w:r>
        <w:rPr>
          <w:rFonts w:hint="eastAsia" w:ascii="宋体" w:hAnsi="宋体" w:cs="宋体"/>
          <w:kern w:val="0"/>
          <w:sz w:val="24"/>
          <w:szCs w:val="24"/>
        </w:rPr>
        <w:t>或委托代理人：                     或委托代理人：</w:t>
      </w:r>
    </w:p>
    <w:p>
      <w:pPr>
        <w:spacing w:line="360" w:lineRule="auto"/>
        <w:rPr>
          <w:rFonts w:ascii="宋体" w:hAnsi="宋体" w:cs="宋体"/>
          <w:kern w:val="0"/>
          <w:sz w:val="24"/>
          <w:szCs w:val="24"/>
        </w:rPr>
      </w:pPr>
      <w:r>
        <w:rPr>
          <w:rFonts w:hint="eastAsia" w:ascii="宋体" w:hAnsi="宋体" w:cs="宋体"/>
          <w:kern w:val="0"/>
          <w:sz w:val="24"/>
          <w:szCs w:val="24"/>
        </w:rPr>
        <w:t xml:space="preserve">电    话：020－83827812            电    话：            </w:t>
      </w:r>
    </w:p>
    <w:p>
      <w:pPr>
        <w:spacing w:line="360" w:lineRule="auto"/>
        <w:ind w:left="5280" w:hanging="5280" w:hangingChars="2200"/>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eastAsia="宋体" w:cs="Arial"/>
          <w:b w:val="0"/>
          <w:bCs/>
          <w:sz w:val="21"/>
          <w:szCs w:val="21"/>
          <w:lang w:eastAsia="zh-CN"/>
        </w:rPr>
        <w:t>中国工商银行广州白云路支行</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开户银行：</w:t>
      </w:r>
    </w:p>
    <w:p>
      <w:pPr>
        <w:spacing w:line="360" w:lineRule="auto"/>
        <w:rPr>
          <w:rFonts w:ascii="宋体" w:hAnsi="宋体" w:cs="宋体"/>
          <w:kern w:val="0"/>
          <w:sz w:val="24"/>
          <w:szCs w:val="24"/>
        </w:rPr>
      </w:pPr>
      <w:r>
        <w:rPr>
          <w:rFonts w:hint="eastAsia" w:ascii="宋体" w:hAnsi="宋体" w:cs="宋体"/>
          <w:kern w:val="0"/>
          <w:sz w:val="24"/>
          <w:szCs w:val="24"/>
        </w:rPr>
        <w:t>帐    号：</w:t>
      </w:r>
      <w:r>
        <w:rPr>
          <w:rFonts w:hint="eastAsia" w:ascii="宋体" w:hAnsi="宋体" w:eastAsia="宋体" w:cs="Arial"/>
          <w:b w:val="0"/>
          <w:bCs/>
          <w:sz w:val="24"/>
          <w:szCs w:val="24"/>
          <w:lang w:eastAsia="zh-CN"/>
        </w:rPr>
        <w:t xml:space="preserve">3602004409001385770 </w:t>
      </w:r>
      <w:r>
        <w:rPr>
          <w:rFonts w:hint="eastAsia" w:ascii="宋体" w:hAnsi="宋体" w:cs="宋体"/>
          <w:kern w:val="0"/>
          <w:sz w:val="24"/>
          <w:szCs w:val="24"/>
        </w:rPr>
        <w:t xml:space="preserve">     帐    号：</w:t>
      </w:r>
    </w:p>
    <w:p>
      <w:pPr>
        <w:spacing w:line="360" w:lineRule="auto"/>
        <w:rPr>
          <w:rFonts w:ascii="宋体" w:hAnsi="宋体" w:cs="宋体"/>
          <w:kern w:val="0"/>
          <w:sz w:val="24"/>
          <w:szCs w:val="24"/>
        </w:rPr>
      </w:pPr>
      <w:r>
        <w:rPr>
          <w:rFonts w:hint="eastAsia" w:ascii="宋体" w:hAnsi="宋体" w:cs="宋体"/>
          <w:kern w:val="0"/>
          <w:sz w:val="24"/>
          <w:szCs w:val="24"/>
        </w:rPr>
        <w:t>邮政编码：510080                   邮政编码：</w:t>
      </w:r>
    </w:p>
    <w:p>
      <w:pPr>
        <w:spacing w:line="360" w:lineRule="auto"/>
        <w:rPr>
          <w:rFonts w:ascii="宋体" w:hAnsi="宋体" w:cs="宋体"/>
          <w:kern w:val="0"/>
          <w:sz w:val="24"/>
          <w:szCs w:val="24"/>
        </w:rPr>
      </w:pPr>
      <w:r>
        <w:rPr>
          <w:rFonts w:hint="eastAsia" w:ascii="宋体" w:hAnsi="宋体" w:cs="宋体"/>
          <w:kern w:val="0"/>
          <w:sz w:val="24"/>
          <w:szCs w:val="24"/>
        </w:rPr>
        <w:t xml:space="preserve">电子邮箱：                         电子邮箱： </w:t>
      </w:r>
    </w:p>
    <w:p>
      <w:pPr>
        <w:rPr>
          <w:rFonts w:ascii="宋体" w:hAnsi="宋体"/>
          <w:sz w:val="24"/>
          <w:szCs w:val="24"/>
        </w:rPr>
      </w:pPr>
    </w:p>
    <w:p>
      <w:pPr>
        <w:jc w:val="center"/>
        <w:rPr>
          <w:rFonts w:hint="default" w:ascii="宋体" w:hAnsi="宋体" w:eastAsia="宋体"/>
          <w:sz w:val="24"/>
          <w:szCs w:val="24"/>
          <w:lang w:val="en-US" w:eastAsia="zh-CN"/>
        </w:rPr>
      </w:pPr>
      <w:r>
        <w:rPr>
          <w:rFonts w:hint="eastAsia" w:ascii="宋体" w:hAnsi="宋体"/>
          <w:sz w:val="24"/>
          <w:szCs w:val="24"/>
        </w:rPr>
        <w:t>签订日期：</w:t>
      </w:r>
      <w:r>
        <w:rPr>
          <w:rFonts w:hint="eastAsia" w:ascii="宋体" w:hAnsi="宋体"/>
          <w:sz w:val="24"/>
          <w:szCs w:val="24"/>
          <w:lang w:val="en-US" w:eastAsia="zh-CN"/>
        </w:rPr>
        <w:t xml:space="preserve">    年   月   日</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jc w:val="left"/>
      </w:pPr>
      <w:r>
        <w:rPr>
          <w:rFonts w:hint="eastAsia" w:ascii="宋体" w:hAnsi="宋体" w:cs="宋体"/>
          <w:b/>
          <w:bCs/>
          <w:kern w:val="0"/>
          <w:sz w:val="24"/>
          <w:szCs w:val="24"/>
        </w:rPr>
        <w:t>附件1：报价明细</w:t>
      </w: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附件2：主要材料、设备品牌参考表</w:t>
      </w:r>
    </w:p>
    <w:p>
      <w:pPr>
        <w:rPr>
          <w:rFonts w:hint="eastAsia" w:ascii="宋体" w:hAnsi="宋体" w:cs="宋体"/>
          <w:b/>
          <w:bCs/>
          <w:kern w:val="0"/>
          <w:sz w:val="24"/>
          <w:szCs w:val="24"/>
        </w:rPr>
        <w:sectPr>
          <w:pgSz w:w="11906" w:h="16838"/>
          <w:pgMar w:top="1440" w:right="1800" w:bottom="1440" w:left="1800" w:header="851" w:footer="992" w:gutter="0"/>
          <w:cols w:space="425" w:num="1"/>
          <w:docGrid w:type="lines" w:linePitch="312" w:charSpace="0"/>
        </w:sectPr>
      </w:pPr>
    </w:p>
    <w:p>
      <w:pPr>
        <w:rPr>
          <w:rFonts w:ascii="宋体" w:hAnsi="宋体" w:cs="宋体"/>
          <w:b/>
          <w:bCs/>
          <w:kern w:val="0"/>
          <w:sz w:val="24"/>
          <w:szCs w:val="24"/>
        </w:rPr>
      </w:pPr>
      <w:r>
        <w:rPr>
          <w:rFonts w:hint="eastAsia" w:ascii="宋体" w:hAnsi="宋体" w:cs="宋体"/>
          <w:b/>
          <w:bCs/>
          <w:kern w:val="0"/>
          <w:sz w:val="24"/>
          <w:szCs w:val="24"/>
        </w:rPr>
        <w:t>附件3</w:t>
      </w:r>
    </w:p>
    <w:p>
      <w:pPr>
        <w:keepNext w:val="0"/>
        <w:keepLines w:val="0"/>
        <w:pageBreakBefore w:val="0"/>
        <w:widowControl/>
        <w:kinsoku w:val="0"/>
        <w:wordWrap/>
        <w:overflowPunct/>
        <w:topLinePunct w:val="0"/>
        <w:autoSpaceDE w:val="0"/>
        <w:autoSpaceDN w:val="0"/>
        <w:bidi w:val="0"/>
        <w:adjustRightInd w:val="0"/>
        <w:snapToGrid w:val="0"/>
        <w:spacing w:before="271" w:line="600" w:lineRule="exact"/>
        <w:jc w:val="center"/>
        <w:textAlignment w:val="baseline"/>
        <w:rPr>
          <w:rFonts w:ascii="微软雅黑" w:hAnsi="微软雅黑" w:eastAsia="微软雅黑" w:cs="微软雅黑"/>
          <w:spacing w:val="-3"/>
          <w:position w:val="-2"/>
          <w:sz w:val="44"/>
          <w:szCs w:val="44"/>
        </w:rPr>
      </w:pPr>
      <w:r>
        <w:rPr>
          <w:rFonts w:ascii="微软雅黑" w:hAnsi="微软雅黑" w:eastAsia="微软雅黑" w:cs="微软雅黑"/>
          <w:spacing w:val="-3"/>
          <w:position w:val="-2"/>
          <w:sz w:val="44"/>
          <w:szCs w:val="44"/>
        </w:rPr>
        <w:t>廉洁协议书</w:t>
      </w:r>
    </w:p>
    <w:p>
      <w:pPr>
        <w:pStyle w:val="4"/>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 w:hAnsi="仿宋" w:eastAsia="仿宋" w:cs="仿宋"/>
          <w:spacing w:val="3"/>
          <w:position w:val="23"/>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eastAsia" w:ascii="仿宋" w:hAnsi="仿宋" w:eastAsia="仿宋" w:cs="仿宋"/>
          <w:spacing w:val="8"/>
          <w:sz w:val="28"/>
          <w:szCs w:val="28"/>
          <w:u w:val="none"/>
        </w:rPr>
      </w:pPr>
      <w:r>
        <w:rPr>
          <w:rFonts w:hint="eastAsia" w:ascii="仿宋" w:hAnsi="仿宋" w:eastAsia="仿宋" w:cs="仿宋"/>
          <w:spacing w:val="8"/>
          <w:sz w:val="28"/>
          <w:szCs w:val="28"/>
        </w:rPr>
        <w:t>甲方</w:t>
      </w:r>
      <w:r>
        <w:rPr>
          <w:rFonts w:hint="eastAsia" w:ascii="仿宋" w:hAnsi="仿宋" w:eastAsia="仿宋" w:cs="仿宋"/>
          <w:spacing w:val="8"/>
          <w:sz w:val="28"/>
          <w:szCs w:val="28"/>
          <w:u w:val="none"/>
        </w:rPr>
        <w:t>：广东省人民医院</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default" w:ascii="仿宋" w:hAnsi="仿宋" w:eastAsia="仿宋" w:cs="仿宋"/>
          <w:spacing w:val="8"/>
          <w:sz w:val="28"/>
          <w:szCs w:val="28"/>
          <w:u w:val="none"/>
          <w:lang w:val="en-US"/>
        </w:rPr>
      </w:pPr>
      <w:r>
        <w:rPr>
          <w:rFonts w:hint="eastAsia" w:ascii="仿宋" w:hAnsi="仿宋" w:eastAsia="仿宋" w:cs="仿宋"/>
          <w:spacing w:val="8"/>
          <w:sz w:val="28"/>
          <w:szCs w:val="28"/>
          <w:u w:val="none"/>
        </w:rPr>
        <w:t>乙方：</w:t>
      </w:r>
      <w:r>
        <w:rPr>
          <w:rFonts w:hint="eastAsia" w:cs="仿宋"/>
          <w:spacing w:val="8"/>
          <w:sz w:val="28"/>
          <w:szCs w:val="28"/>
          <w:highlight w:val="yellow"/>
          <w:u w:val="none"/>
          <w:lang w:val="en-US" w:eastAsia="zh-CN"/>
        </w:rPr>
        <w:t>XX公司</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560" w:firstLineChars="200"/>
        <w:textAlignment w:val="baseline"/>
        <w:rPr>
          <w:rFonts w:hint="eastAsia" w:ascii="仿宋" w:hAnsi="仿宋" w:eastAsia="仿宋" w:cs="仿宋"/>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为加强医药领域廉洁风险防控，根据《关于加强公立医疗机构廉洁风险防控的指导意见》《医疗机构工作人员廉洁从业九项准则》《纠正医药购销领域和医疗服务中不正之风工作要点》等有关法律法规，在公开、平等、自愿的原则下，经甲乙双方共同协商，就</w:t>
      </w:r>
      <w:r>
        <w:rPr>
          <w:rFonts w:hint="eastAsia" w:cs="仿宋"/>
          <w:spacing w:val="8"/>
          <w:sz w:val="28"/>
          <w:szCs w:val="28"/>
          <w:highlight w:val="yellow"/>
          <w:u w:val="single"/>
          <w:lang w:val="en-US" w:eastAsia="zh-CN"/>
        </w:rPr>
        <w:t xml:space="preserve">   </w:t>
      </w:r>
      <w:r>
        <w:rPr>
          <w:rFonts w:hint="eastAsia" w:ascii="仿宋" w:hAnsi="仿宋" w:eastAsia="仿宋" w:cs="仿宋"/>
          <w:spacing w:val="8"/>
          <w:sz w:val="28"/>
          <w:szCs w:val="28"/>
          <w:highlight w:val="yellow"/>
        </w:rPr>
        <w:t>事宜</w:t>
      </w:r>
      <w:r>
        <w:rPr>
          <w:rFonts w:hint="eastAsia" w:ascii="仿宋" w:hAnsi="仿宋" w:eastAsia="仿宋" w:cs="仿宋"/>
          <w:spacing w:val="8"/>
          <w:sz w:val="28"/>
          <w:szCs w:val="28"/>
        </w:rPr>
        <w:t>（项目），达成廉洁协议如下：</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一、甲乙双方的共同责任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1.严格遵守国家的法律法规及廉政建设有关规定。</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2.共同营造廉洁、诚信、公平、公正的业务交往环境。</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rPr>
        <w:t>3.加强对本单位有关人员的管理和教育，自觉抵制违反</w:t>
      </w:r>
      <w:r>
        <w:rPr>
          <w:rFonts w:hint="eastAsia" w:ascii="仿宋" w:hAnsi="仿宋" w:eastAsia="仿宋" w:cs="仿宋"/>
          <w:spacing w:val="8"/>
          <w:sz w:val="28"/>
          <w:szCs w:val="28"/>
          <w:lang w:val="en-US" w:eastAsia="zh-CN"/>
        </w:rPr>
        <w:t>廉洁规定的行为。</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二、甲方及其人员的责任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1.应向乙方介绍本单位有关廉洁管理的各项制度和规定。</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2.应当保持与乙方的正常业务交往。</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3.不得以任何形式向乙方索取、收受回扣，不得接受乙方的礼金、有价证券和礼品，不得在乙方报销任何应由个人支付的费用。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4.不得参加乙方组织的宴请、旅游、娱乐活动。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rPr>
        <w:t>5.不得要求或接受乙方为其住宅装修、婚丧嫁娶、家属</w:t>
      </w:r>
      <w:r>
        <w:rPr>
          <w:rFonts w:hint="eastAsia" w:ascii="仿宋" w:hAnsi="仿宋" w:eastAsia="仿宋" w:cs="仿宋"/>
          <w:spacing w:val="8"/>
          <w:sz w:val="28"/>
          <w:szCs w:val="28"/>
          <w:lang w:val="en-US" w:eastAsia="zh-CN"/>
        </w:rPr>
        <w:t>和子女的工作安排以及出国等提供方便。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6.甲方工作人员不得向乙方介绍家属或者亲友从事</w:t>
      </w:r>
      <w:r>
        <w:rPr>
          <w:rFonts w:hint="eastAsia" w:cs="仿宋"/>
          <w:spacing w:val="8"/>
          <w:sz w:val="28"/>
          <w:szCs w:val="28"/>
          <w:highlight w:val="yellow"/>
          <w:u w:val="single"/>
          <w:lang w:val="en-US" w:eastAsia="zh-CN"/>
        </w:rPr>
        <w:t xml:space="preserve">XX   </w:t>
      </w:r>
      <w:r>
        <w:rPr>
          <w:rFonts w:hint="eastAsia" w:ascii="仿宋" w:hAnsi="仿宋" w:eastAsia="仿宋" w:cs="仿宋"/>
          <w:spacing w:val="8"/>
          <w:sz w:val="28"/>
          <w:szCs w:val="28"/>
        </w:rPr>
        <w:t>项目相关的经济活动。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7.不得在乙方及其相关单位投资入股，不得向乙方单位</w:t>
      </w:r>
      <w:r>
        <w:rPr>
          <w:rFonts w:hint="eastAsia" w:ascii="仿宋" w:hAnsi="仿宋" w:eastAsia="仿宋" w:cs="仿宋"/>
          <w:spacing w:val="8"/>
          <w:sz w:val="28"/>
          <w:szCs w:val="28"/>
          <w:lang w:val="en-US" w:eastAsia="zh-CN"/>
        </w:rPr>
        <w:t>及人员借款或委托买卖股票、债券等。</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8.不得在乙方或乙方相关单位兼职和领取兼职工资及报</w:t>
      </w:r>
      <w:r>
        <w:rPr>
          <w:rFonts w:hint="eastAsia" w:ascii="仿宋" w:hAnsi="仿宋" w:eastAsia="仿宋" w:cs="仿宋"/>
          <w:spacing w:val="8"/>
          <w:sz w:val="28"/>
          <w:szCs w:val="28"/>
          <w:lang w:val="en-US" w:eastAsia="zh-CN"/>
        </w:rPr>
        <w:t>酬；不得利用双方的商业秘密谋取个人私利。</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9.不得利用职权和工作之便向乙方提出上述各项事项之 外其它违背党规党纪、国家法律法规和本院廉洁自律有关规定的事项或要求。</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三、乙方及其人员的责任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1.不得以任何形式向甲方及其人员提供礼金、有价证券 和礼品、贵重物品等，不得为甲方及其人员报销应由甲方或甲方个人支付的费用。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2.不得为甲方及其人员在乙方投资入股、个人借款等提</w:t>
      </w:r>
      <w:r>
        <w:rPr>
          <w:rFonts w:hint="eastAsia" w:ascii="仿宋" w:hAnsi="仿宋" w:eastAsia="仿宋" w:cs="仿宋"/>
          <w:spacing w:val="8"/>
          <w:sz w:val="28"/>
          <w:szCs w:val="28"/>
          <w:lang w:val="en-US" w:eastAsia="zh-CN"/>
        </w:rPr>
        <w:t>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3.不得为甲方及其人员购买或装修住房，为婚丧嫁娶、</w:t>
      </w:r>
      <w:r>
        <w:rPr>
          <w:rFonts w:hint="eastAsia" w:ascii="仿宋" w:hAnsi="仿宋" w:eastAsia="仿宋" w:cs="仿宋"/>
          <w:spacing w:val="8"/>
          <w:sz w:val="28"/>
          <w:szCs w:val="28"/>
          <w:lang w:val="en-US" w:eastAsia="zh-CN"/>
        </w:rPr>
        <w:t>配偶和子女工作安排或上学等提供方便。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4.不得为甲方及其人员安排宴请以及旅游、健身、娱乐</w:t>
      </w:r>
      <w:r>
        <w:rPr>
          <w:rFonts w:hint="eastAsia" w:ascii="仿宋" w:hAnsi="仿宋" w:eastAsia="仿宋" w:cs="仿宋"/>
          <w:spacing w:val="8"/>
          <w:sz w:val="28"/>
          <w:szCs w:val="28"/>
          <w:lang w:val="en-US" w:eastAsia="zh-CN"/>
        </w:rPr>
        <w:t>等活动。</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5.不得为甲方及其人员的配偶、子女及其它亲属谋取不</w:t>
      </w:r>
      <w:r>
        <w:rPr>
          <w:rFonts w:hint="eastAsia" w:ascii="仿宋" w:hAnsi="仿宋" w:eastAsia="仿宋" w:cs="仿宋"/>
          <w:spacing w:val="8"/>
          <w:sz w:val="28"/>
          <w:szCs w:val="28"/>
          <w:lang w:val="en-US" w:eastAsia="zh-CN"/>
        </w:rPr>
        <w:t>正当利益提供方便。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6.不得安排甲方人员在乙方或乙方相关企业兼职和领取兼职工资及报酬；不得向甲方人员打探有关涉及甲方的商业秘密。</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default" w:ascii="仿宋" w:hAnsi="仿宋" w:eastAsia="仿宋" w:cs="仿宋"/>
          <w:spacing w:val="8"/>
          <w:sz w:val="28"/>
          <w:szCs w:val="28"/>
          <w:lang w:val="en-US"/>
        </w:rPr>
      </w:pPr>
      <w:r>
        <w:rPr>
          <w:rFonts w:hint="eastAsia" w:ascii="仿宋" w:hAnsi="仿宋" w:eastAsia="仿宋" w:cs="仿宋"/>
          <w:spacing w:val="8"/>
          <w:sz w:val="28"/>
          <w:szCs w:val="28"/>
        </w:rPr>
        <w:t>7.如乙方有知悉或怀疑甲方员工有违反上述规定的，应</w:t>
      </w:r>
      <w:r>
        <w:rPr>
          <w:rFonts w:hint="eastAsia" w:ascii="仿宋" w:hAnsi="仿宋" w:eastAsia="仿宋" w:cs="仿宋"/>
          <w:spacing w:val="8"/>
          <w:sz w:val="28"/>
          <w:szCs w:val="28"/>
          <w:lang w:val="en-US" w:eastAsia="zh-CN"/>
        </w:rPr>
        <w:t>向甲方纪检部门反映。</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default" w:ascii="仿宋" w:hAnsi="仿宋" w:eastAsia="仿宋" w:cs="仿宋"/>
          <w:spacing w:val="8"/>
          <w:sz w:val="28"/>
          <w:szCs w:val="28"/>
          <w:lang w:val="en-US"/>
        </w:rPr>
      </w:pPr>
      <w:r>
        <w:rPr>
          <w:rFonts w:hint="eastAsia" w:ascii="仿宋" w:hAnsi="仿宋" w:eastAsia="仿宋" w:cs="仿宋"/>
          <w:spacing w:val="8"/>
          <w:sz w:val="28"/>
          <w:szCs w:val="28"/>
        </w:rPr>
        <w:t>8.甲方对涉嫌与甲方有关的不廉洁行为进行调查时，乙</w:t>
      </w:r>
      <w:r>
        <w:rPr>
          <w:rFonts w:hint="eastAsia" w:ascii="仿宋" w:hAnsi="仿宋" w:eastAsia="仿宋" w:cs="仿宋"/>
          <w:spacing w:val="8"/>
          <w:sz w:val="28"/>
          <w:szCs w:val="28"/>
          <w:lang w:val="en-US" w:eastAsia="zh-CN"/>
        </w:rPr>
        <w:t>方有配合甲方提供证据、作证的义务。</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9.本协议生效期间，保证与甲方对本业务负有领导、监督、管理职责的工作人员及其他相关业务人员不存在需回避的直系及旁系等亲属关系及其他利害关系。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10.其他（本业务的特殊廉洁风险点）：</w:t>
      </w:r>
      <w:r>
        <w:rPr>
          <w:rFonts w:hint="eastAsia" w:ascii="仿宋" w:hAnsi="仿宋" w:eastAsia="仿宋" w:cs="仿宋"/>
          <w:spacing w:val="8"/>
          <w:sz w:val="28"/>
          <w:szCs w:val="28"/>
          <w:u w:val="single"/>
        </w:rPr>
        <w:t xml:space="preserve">      </w:t>
      </w:r>
      <w:r>
        <w:rPr>
          <w:rFonts w:hint="eastAsia" w:ascii="仿宋" w:hAnsi="仿宋" w:eastAsia="仿宋" w:cs="仿宋"/>
          <w:spacing w:val="8"/>
          <w:sz w:val="28"/>
          <w:szCs w:val="28"/>
          <w:u w:val="single"/>
          <w:lang w:val="en-US" w:eastAsia="zh-CN"/>
        </w:rPr>
        <w:t>/</w:t>
      </w:r>
      <w:r>
        <w:rPr>
          <w:rFonts w:hint="eastAsia" w:ascii="仿宋" w:hAnsi="仿宋" w:eastAsia="仿宋" w:cs="仿宋"/>
          <w:spacing w:val="8"/>
          <w:sz w:val="28"/>
          <w:szCs w:val="28"/>
          <w:u w:val="single"/>
        </w:rPr>
        <w:t xml:space="preserve">     </w:t>
      </w:r>
      <w:r>
        <w:rPr>
          <w:rFonts w:hint="eastAsia" w:ascii="仿宋" w:hAnsi="仿宋" w:eastAsia="仿宋" w:cs="仿宋"/>
          <w:spacing w:val="8"/>
          <w:sz w:val="28"/>
          <w:szCs w:val="28"/>
        </w:rPr>
        <w:t xml:space="preserve">  </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四、违约责任</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default" w:ascii="仿宋" w:hAnsi="仿宋" w:eastAsia="仿宋" w:cs="仿宋"/>
          <w:spacing w:val="8"/>
          <w:sz w:val="28"/>
          <w:szCs w:val="28"/>
          <w:lang w:val="en-US" w:eastAsia="zh-CN"/>
        </w:rPr>
      </w:pPr>
      <w:r>
        <w:rPr>
          <w:rFonts w:hint="eastAsia" w:ascii="仿宋" w:hAnsi="仿宋" w:eastAsia="仿宋" w:cs="仿宋"/>
          <w:spacing w:val="8"/>
          <w:sz w:val="28"/>
          <w:szCs w:val="28"/>
        </w:rPr>
        <w:t>1.甲方及其工作人员违反本协议规定的， 按管理权限， 依据有关规定给予党纪、政务处分或组织处理；涉嫌违法犯 罪的，移交司法机关追究法律责任；给乙方单位造成经济损失的，应给予赔偿。</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2.乙方及其工作人员违反本协议规定的，甲方有权单方解除业务合同，要求乙方支付业务合同总价款20％的违约金。</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五、协议书生效及法律效力</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本协议作为业务合同的附件，与合同具有同等效力，经双方签署后生效；如双方未签订合同，本协议独立有效。甲乙双方及其人员在合同履行完毕后，发现在合同执行期间有违反本协议规定的行为，仍按本协议规定处理。</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六、本协议争议解决方式</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本协议产生的争议，由双方协商解决；协商不成的，向</w:t>
      </w:r>
      <w:r>
        <w:rPr>
          <w:rFonts w:hint="eastAsia" w:ascii="仿宋" w:hAnsi="仿宋" w:eastAsia="仿宋" w:cs="仿宋"/>
          <w:spacing w:val="8"/>
          <w:sz w:val="28"/>
          <w:szCs w:val="28"/>
          <w:lang w:val="en-US" w:eastAsia="zh-CN"/>
        </w:rPr>
        <w:t>广州市仲裁委申请仲裁。</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七、协议书的份数</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rPr>
        <w:t>本议书一式</w:t>
      </w:r>
      <w:r>
        <w:rPr>
          <w:rFonts w:hint="eastAsia" w:ascii="仿宋" w:hAnsi="仿宋" w:eastAsia="仿宋" w:cs="仿宋"/>
          <w:spacing w:val="8"/>
          <w:sz w:val="28"/>
          <w:szCs w:val="28"/>
          <w:lang w:val="en-US" w:eastAsia="zh-CN"/>
        </w:rPr>
        <w:t xml:space="preserve">肆 </w:t>
      </w:r>
      <w:r>
        <w:rPr>
          <w:rFonts w:hint="eastAsia" w:ascii="仿宋" w:hAnsi="仿宋" w:eastAsia="仿宋" w:cs="仿宋"/>
          <w:spacing w:val="8"/>
          <w:sz w:val="28"/>
          <w:szCs w:val="28"/>
        </w:rPr>
        <w:t>份，甲方执</w:t>
      </w:r>
      <w:r>
        <w:rPr>
          <w:rFonts w:hint="eastAsia" w:ascii="仿宋" w:hAnsi="仿宋" w:eastAsia="仿宋" w:cs="仿宋"/>
          <w:spacing w:val="8"/>
          <w:sz w:val="28"/>
          <w:szCs w:val="28"/>
          <w:lang w:val="en-US" w:eastAsia="zh-CN"/>
        </w:rPr>
        <w:t xml:space="preserve">贰 </w:t>
      </w:r>
      <w:r>
        <w:rPr>
          <w:rFonts w:hint="eastAsia" w:ascii="仿宋" w:hAnsi="仿宋" w:eastAsia="仿宋" w:cs="仿宋"/>
          <w:spacing w:val="8"/>
          <w:sz w:val="28"/>
          <w:szCs w:val="28"/>
        </w:rPr>
        <w:t>份， 乙方执</w:t>
      </w:r>
      <w:r>
        <w:rPr>
          <w:rFonts w:hint="eastAsia" w:ascii="仿宋" w:hAnsi="仿宋" w:eastAsia="仿宋" w:cs="仿宋"/>
          <w:spacing w:val="8"/>
          <w:sz w:val="28"/>
          <w:szCs w:val="28"/>
          <w:lang w:val="en-US" w:eastAsia="zh-CN"/>
        </w:rPr>
        <w:t xml:space="preserve">贰 </w:t>
      </w:r>
      <w:r>
        <w:rPr>
          <w:rFonts w:hint="eastAsia" w:ascii="仿宋" w:hAnsi="仿宋" w:eastAsia="仿宋" w:cs="仿宋"/>
          <w:spacing w:val="8"/>
          <w:sz w:val="28"/>
          <w:szCs w:val="28"/>
        </w:rPr>
        <w:t>份，具有同等效力。</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bookmarkStart w:id="0" w:name="_GoBack"/>
      <w:bookmarkEnd w:id="0"/>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default" w:ascii="仿宋" w:hAnsi="仿宋" w:eastAsia="仿宋" w:cs="仿宋"/>
          <w:spacing w:val="8"/>
          <w:sz w:val="28"/>
          <w:szCs w:val="28"/>
          <w:lang w:val="en-US"/>
        </w:rPr>
      </w:pPr>
      <w:r>
        <w:rPr>
          <w:rFonts w:hint="eastAsia" w:ascii="仿宋" w:hAnsi="仿宋" w:eastAsia="仿宋" w:cs="仿宋"/>
          <w:spacing w:val="8"/>
          <w:sz w:val="28"/>
          <w:szCs w:val="28"/>
        </w:rPr>
        <w:t>甲方</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广东省人民医院</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乙方</w:t>
      </w:r>
      <w:r>
        <w:rPr>
          <w:rFonts w:hint="eastAsia" w:ascii="仿宋" w:hAnsi="仿宋" w:eastAsia="仿宋" w:cs="仿宋"/>
          <w:spacing w:val="8"/>
          <w:sz w:val="28"/>
          <w:szCs w:val="28"/>
          <w:lang w:eastAsia="zh-CN"/>
        </w:rPr>
        <w:t>：</w:t>
      </w:r>
      <w:r>
        <w:rPr>
          <w:rFonts w:hint="eastAsia" w:cs="仿宋"/>
          <w:spacing w:val="8"/>
          <w:sz w:val="28"/>
          <w:szCs w:val="28"/>
          <w:highlight w:val="yellow"/>
          <w:u w:val="single"/>
          <w:lang w:val="en-US" w:eastAsia="zh-CN"/>
        </w:rPr>
        <w:t>XX</w:t>
      </w:r>
      <w:r>
        <w:rPr>
          <w:rFonts w:hint="eastAsia" w:ascii="仿宋" w:hAnsi="仿宋" w:eastAsia="仿宋" w:cs="仿宋"/>
          <w:spacing w:val="8"/>
          <w:sz w:val="28"/>
          <w:szCs w:val="28"/>
          <w:highlight w:val="yellow"/>
          <w:u w:val="single"/>
          <w:lang w:eastAsia="zh-CN"/>
        </w:rPr>
        <w:t>公司</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 xml:space="preserve"> （盖章）                     （盖章）</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firstLine="592" w:firstLineChars="200"/>
        <w:textAlignment w:val="baseline"/>
        <w:rPr>
          <w:rFonts w:hint="eastAsia" w:ascii="仿宋" w:hAnsi="仿宋" w:eastAsia="仿宋" w:cs="仿宋"/>
          <w:spacing w:val="8"/>
          <w:sz w:val="28"/>
          <w:szCs w:val="28"/>
        </w:rPr>
      </w:pP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rPr>
        <w:t>法定代表人</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法定代表人</w:t>
      </w:r>
      <w:r>
        <w:rPr>
          <w:rFonts w:hint="eastAsia" w:ascii="仿宋" w:hAnsi="仿宋" w:eastAsia="仿宋" w:cs="仿宋"/>
          <w:spacing w:val="8"/>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rPr>
          <w:rFonts w:hint="eastAsia" w:ascii="仿宋" w:hAnsi="仿宋" w:eastAsia="仿宋" w:cs="仿宋"/>
          <w:spacing w:val="8"/>
          <w:sz w:val="28"/>
          <w:szCs w:val="28"/>
          <w:lang w:eastAsia="zh-CN"/>
        </w:rPr>
      </w:pPr>
      <w:r>
        <w:rPr>
          <w:rFonts w:hint="eastAsia" w:ascii="仿宋" w:hAnsi="仿宋" w:eastAsia="仿宋" w:cs="仿宋"/>
          <w:spacing w:val="8"/>
          <w:sz w:val="28"/>
          <w:szCs w:val="28"/>
        </w:rPr>
        <w:t>或授权人</w:t>
      </w:r>
      <w:r>
        <w:rPr>
          <w:rFonts w:hint="eastAsia" w:cs="仿宋"/>
          <w:spacing w:val="8"/>
          <w:sz w:val="28"/>
          <w:szCs w:val="28"/>
          <w:lang w:eastAsia="zh-CN"/>
        </w:rPr>
        <w:t>：</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en-US" w:eastAsia="zh-CN"/>
        </w:rPr>
        <w:t xml:space="preserve">              </w:t>
      </w:r>
      <w:r>
        <w:rPr>
          <w:rFonts w:hint="eastAsia" w:ascii="仿宋" w:hAnsi="仿宋" w:eastAsia="仿宋" w:cs="仿宋"/>
          <w:spacing w:val="8"/>
          <w:sz w:val="28"/>
          <w:szCs w:val="28"/>
        </w:rPr>
        <w:t>或授权人</w:t>
      </w:r>
      <w:r>
        <w:rPr>
          <w:rFonts w:hint="eastAsia" w:ascii="仿宋" w:hAnsi="仿宋" w:eastAsia="仿宋" w:cs="仿宋"/>
          <w:spacing w:val="8"/>
          <w:sz w:val="28"/>
          <w:szCs w:val="28"/>
          <w:lang w:eastAsia="zh-CN"/>
        </w:rPr>
        <w:t>：</w:t>
      </w:r>
    </w:p>
    <w:p>
      <w:pPr>
        <w:pStyle w:val="4"/>
        <w:keepNext w:val="0"/>
        <w:keepLines w:val="0"/>
        <w:pageBreakBefore w:val="0"/>
        <w:widowControl w:val="0"/>
        <w:kinsoku/>
        <w:wordWrap/>
        <w:overflowPunct/>
        <w:topLinePunct w:val="0"/>
        <w:autoSpaceDE w:val="0"/>
        <w:autoSpaceDN w:val="0"/>
        <w:bidi w:val="0"/>
        <w:adjustRightInd w:val="0"/>
        <w:snapToGrid w:val="0"/>
        <w:spacing w:line="600" w:lineRule="exact"/>
        <w:ind w:right="163"/>
        <w:textAlignment w:val="baseline"/>
      </w:pPr>
      <w:r>
        <w:rPr>
          <w:rFonts w:hint="eastAsia" w:ascii="仿宋" w:hAnsi="仿宋" w:eastAsia="仿宋" w:cs="仿宋"/>
          <w:spacing w:val="8"/>
          <w:sz w:val="28"/>
          <w:szCs w:val="28"/>
          <w:lang w:val="en-US" w:eastAsia="zh-CN"/>
        </w:rPr>
        <w:t>日期：</w:t>
      </w:r>
      <w:r>
        <w:rPr>
          <w:rFonts w:hint="eastAsia" w:cs="仿宋"/>
          <w:spacing w:val="8"/>
          <w:sz w:val="28"/>
          <w:szCs w:val="28"/>
          <w:u w:val="single"/>
          <w:lang w:val="en-US" w:eastAsia="zh-CN"/>
        </w:rPr>
        <w:t xml:space="preserve">    </w:t>
      </w:r>
      <w:r>
        <w:rPr>
          <w:rFonts w:hint="eastAsia" w:ascii="仿宋" w:hAnsi="仿宋" w:eastAsia="仿宋" w:cs="仿宋"/>
          <w:spacing w:val="8"/>
          <w:sz w:val="28"/>
          <w:szCs w:val="28"/>
          <w:lang w:val="en-US" w:eastAsia="zh-CN"/>
        </w:rPr>
        <w:t>年  月  日</w:t>
      </w:r>
      <w:r>
        <w:rPr>
          <w:rFonts w:hint="eastAsia" w:ascii="仿宋" w:hAnsi="仿宋" w:eastAsia="仿宋" w:cs="仿宋"/>
          <w:spacing w:val="8"/>
          <w:sz w:val="28"/>
          <w:szCs w:val="28"/>
        </w:rPr>
        <w:t xml:space="preserve">    </w:t>
      </w:r>
      <w:r>
        <w:rPr>
          <w:rFonts w:hint="eastAsia" w:ascii="仿宋" w:hAnsi="仿宋" w:eastAsia="仿宋" w:cs="仿宋"/>
          <w:spacing w:val="8"/>
          <w:sz w:val="28"/>
          <w:szCs w:val="28"/>
          <w:lang w:val="en-US" w:eastAsia="zh-CN"/>
        </w:rPr>
        <w:t xml:space="preserve">     日期：</w:t>
      </w:r>
      <w:r>
        <w:rPr>
          <w:rFonts w:hint="eastAsia" w:cs="仿宋"/>
          <w:spacing w:val="8"/>
          <w:sz w:val="28"/>
          <w:szCs w:val="28"/>
          <w:u w:val="single"/>
          <w:lang w:val="en-US" w:eastAsia="zh-CN"/>
        </w:rPr>
        <w:t xml:space="preserve">    </w:t>
      </w:r>
      <w:r>
        <w:rPr>
          <w:rFonts w:hint="eastAsia" w:ascii="仿宋" w:hAnsi="仿宋" w:eastAsia="仿宋" w:cs="仿宋"/>
          <w:spacing w:val="8"/>
          <w:sz w:val="28"/>
          <w:szCs w:val="28"/>
          <w:lang w:val="en-US" w:eastAsia="zh-CN"/>
        </w:rPr>
        <w:t>年  月  日</w:t>
      </w:r>
    </w:p>
    <w:p>
      <w:pPr>
        <w:keepNext w:val="0"/>
        <w:keepLines w:val="0"/>
        <w:pageBreakBefore w:val="0"/>
        <w:widowControl/>
        <w:kinsoku w:val="0"/>
        <w:wordWrap/>
        <w:overflowPunct/>
        <w:topLinePunct w:val="0"/>
        <w:autoSpaceDE w:val="0"/>
        <w:autoSpaceDN w:val="0"/>
        <w:bidi w:val="0"/>
        <w:adjustRightInd w:val="0"/>
        <w:snapToGrid w:val="0"/>
        <w:spacing w:before="4" w:line="600" w:lineRule="exact"/>
        <w:ind w:firstLine="420" w:firstLineChars="200"/>
        <w:textAlignment w:val="baseline"/>
      </w:pPr>
    </w:p>
    <w:p>
      <w:pPr>
        <w:pStyle w:val="4"/>
        <w:keepNext w:val="0"/>
        <w:keepLines w:val="0"/>
        <w:pageBreakBefore w:val="0"/>
        <w:widowControl/>
        <w:kinsoku w:val="0"/>
        <w:wordWrap/>
        <w:overflowPunct/>
        <w:topLinePunct w:val="0"/>
        <w:autoSpaceDE w:val="0"/>
        <w:autoSpaceDN w:val="0"/>
        <w:bidi w:val="0"/>
        <w:adjustRightInd w:val="0"/>
        <w:snapToGrid w:val="0"/>
        <w:spacing w:before="55" w:line="600" w:lineRule="exact"/>
        <w:ind w:firstLine="560" w:firstLineChars="200"/>
        <w:textAlignment w:val="baseline"/>
        <w:rPr>
          <w:sz w:val="28"/>
          <w:szCs w:val="28"/>
        </w:rPr>
      </w:pPr>
    </w:p>
    <w:p>
      <w:pPr>
        <w:rPr>
          <w:rFonts w:ascii="宋体" w:hAnsi="宋体"/>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93"/>
      <w:rPr>
        <w:rFonts w:ascii="Times New Roman" w:hAnsi="Times New Roman" w:eastAsia="Times New Roman" w:cs="Times New Roman"/>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eastAsia="宋体"/>
                        <w:lang w:eastAsia="zh-CN"/>
                      </w:rPr>
                      <w:t xml:space="preserve">第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 共 </w:t>
                    </w:r>
                    <w:r>
                      <w:rPr>
                        <w:rFonts w:hint="eastAsia" w:eastAsia="宋体"/>
                        <w:lang w:eastAsia="zh-CN"/>
                      </w:rPr>
                      <w:fldChar w:fldCharType="begin"/>
                    </w:r>
                    <w:r>
                      <w:rPr>
                        <w:rFonts w:hint="eastAsia" w:eastAsia="宋体"/>
                        <w:lang w:eastAsia="zh-CN"/>
                      </w:rPr>
                      <w:instrText xml:space="preserve"> NUMPAGES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MTlhMThmYzVhMTVhZTgxOGFmZDc0ZWRiZTBjOWEifQ=="/>
  </w:docVars>
  <w:rsids>
    <w:rsidRoot w:val="00714DFB"/>
    <w:rsid w:val="003A31D2"/>
    <w:rsid w:val="00521129"/>
    <w:rsid w:val="00714DFB"/>
    <w:rsid w:val="00AD4958"/>
    <w:rsid w:val="019D72F6"/>
    <w:rsid w:val="01A52B1A"/>
    <w:rsid w:val="02C60B85"/>
    <w:rsid w:val="02E64D83"/>
    <w:rsid w:val="045921FA"/>
    <w:rsid w:val="06D03D80"/>
    <w:rsid w:val="0B00148A"/>
    <w:rsid w:val="0B5444ED"/>
    <w:rsid w:val="0B884C29"/>
    <w:rsid w:val="0BB658DC"/>
    <w:rsid w:val="0D5908F5"/>
    <w:rsid w:val="0DD405FA"/>
    <w:rsid w:val="0E901C9A"/>
    <w:rsid w:val="1020692A"/>
    <w:rsid w:val="10437371"/>
    <w:rsid w:val="12F1729F"/>
    <w:rsid w:val="17011D34"/>
    <w:rsid w:val="17397720"/>
    <w:rsid w:val="199E386A"/>
    <w:rsid w:val="1A4E5290"/>
    <w:rsid w:val="1BC0795B"/>
    <w:rsid w:val="1CA70C88"/>
    <w:rsid w:val="1E04758B"/>
    <w:rsid w:val="20593E9B"/>
    <w:rsid w:val="21723F5A"/>
    <w:rsid w:val="25070E5D"/>
    <w:rsid w:val="253E079D"/>
    <w:rsid w:val="26E44452"/>
    <w:rsid w:val="26EA2685"/>
    <w:rsid w:val="280414D2"/>
    <w:rsid w:val="28925224"/>
    <w:rsid w:val="28C57065"/>
    <w:rsid w:val="2939710B"/>
    <w:rsid w:val="29C44B03"/>
    <w:rsid w:val="2A047719"/>
    <w:rsid w:val="2AD371C8"/>
    <w:rsid w:val="2B230BA9"/>
    <w:rsid w:val="2CF25F4F"/>
    <w:rsid w:val="2D063031"/>
    <w:rsid w:val="2D10498C"/>
    <w:rsid w:val="2D7A4A42"/>
    <w:rsid w:val="2E037BF4"/>
    <w:rsid w:val="30071C3E"/>
    <w:rsid w:val="304F36B8"/>
    <w:rsid w:val="33150BE9"/>
    <w:rsid w:val="34A00474"/>
    <w:rsid w:val="34B1049E"/>
    <w:rsid w:val="3500741D"/>
    <w:rsid w:val="36BE5BB5"/>
    <w:rsid w:val="373156EE"/>
    <w:rsid w:val="3770571D"/>
    <w:rsid w:val="39294E48"/>
    <w:rsid w:val="39C55F61"/>
    <w:rsid w:val="3DE03BA2"/>
    <w:rsid w:val="40185875"/>
    <w:rsid w:val="40953369"/>
    <w:rsid w:val="41C061C4"/>
    <w:rsid w:val="42312C1E"/>
    <w:rsid w:val="42600302"/>
    <w:rsid w:val="42F06635"/>
    <w:rsid w:val="431D4BB3"/>
    <w:rsid w:val="44BC53E0"/>
    <w:rsid w:val="47A619B8"/>
    <w:rsid w:val="49F24B88"/>
    <w:rsid w:val="4AD62F17"/>
    <w:rsid w:val="4B922DDC"/>
    <w:rsid w:val="4BA34342"/>
    <w:rsid w:val="4DBA7154"/>
    <w:rsid w:val="4E6047B6"/>
    <w:rsid w:val="4F0516BA"/>
    <w:rsid w:val="4FC86390"/>
    <w:rsid w:val="503F0EBB"/>
    <w:rsid w:val="525564B4"/>
    <w:rsid w:val="567D5E43"/>
    <w:rsid w:val="5B06202A"/>
    <w:rsid w:val="5B4B66A7"/>
    <w:rsid w:val="5CA249EC"/>
    <w:rsid w:val="5DB20C5F"/>
    <w:rsid w:val="5F506981"/>
    <w:rsid w:val="60861CF0"/>
    <w:rsid w:val="60FA1098"/>
    <w:rsid w:val="611765DB"/>
    <w:rsid w:val="612644CA"/>
    <w:rsid w:val="619C7C5C"/>
    <w:rsid w:val="61A431BC"/>
    <w:rsid w:val="62886432"/>
    <w:rsid w:val="62930E70"/>
    <w:rsid w:val="630F6DAB"/>
    <w:rsid w:val="645879B8"/>
    <w:rsid w:val="648570CD"/>
    <w:rsid w:val="65EE47FE"/>
    <w:rsid w:val="667A42E4"/>
    <w:rsid w:val="66ED0292"/>
    <w:rsid w:val="673D3C8F"/>
    <w:rsid w:val="677B6B6C"/>
    <w:rsid w:val="6A400B06"/>
    <w:rsid w:val="6B171B6B"/>
    <w:rsid w:val="6E7A1325"/>
    <w:rsid w:val="6E7A7577"/>
    <w:rsid w:val="7041406C"/>
    <w:rsid w:val="727B4FCE"/>
    <w:rsid w:val="758A6286"/>
    <w:rsid w:val="75924FE8"/>
    <w:rsid w:val="762B73A9"/>
    <w:rsid w:val="7A15414C"/>
    <w:rsid w:val="7B7407B7"/>
    <w:rsid w:val="7C06244A"/>
    <w:rsid w:val="7CF95B0B"/>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
    <w:name w:val="annotation text"/>
    <w:basedOn w:val="1"/>
    <w:qFormat/>
    <w:uiPriority w:val="0"/>
    <w:pPr>
      <w:jc w:val="left"/>
    </w:p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alloon Text"/>
    <w:basedOn w:val="1"/>
    <w:link w:val="13"/>
    <w:qFormat/>
    <w:uiPriority w:val="0"/>
    <w:rPr>
      <w:sz w:val="18"/>
      <w:szCs w:val="18"/>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spacing w:before="100" w:beforeAutospacing="1" w:after="100" w:afterAutospacing="1"/>
      <w:jc w:val="left"/>
    </w:pPr>
    <w:rPr>
      <w:kern w:val="0"/>
      <w:sz w:val="24"/>
    </w:r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character" w:customStyle="1" w:styleId="13">
    <w:name w:val="批注框文本 Char"/>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5200</Words>
  <Characters>5431</Characters>
  <Lines>40</Lines>
  <Paragraphs>11</Paragraphs>
  <TotalTime>2</TotalTime>
  <ScaleCrop>false</ScaleCrop>
  <LinksUpToDate>false</LinksUpToDate>
  <CharactersWithSpaces>6047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2022-09-30T01:56:00Z</dcterms:created>
  <dc:creator>netuser</dc:creator>
  <cp:lastModifiedBy>netuser</cp:lastModifiedBy>
  <dcterms:modified xsi:type="dcterms:W3CDTF">2024-11-05T10:47:43Z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3290FB2A542D4F1F9A4B762F6165D31F_13</vt:lpwstr>
  </property>
</Properties>
</file>