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6E075"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智云心电采集与管理系统项目需求</w:t>
      </w:r>
    </w:p>
    <w:p w14:paraId="4113284A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73B87DEB">
      <w:pPr>
        <w:spacing w:line="360" w:lineRule="auto"/>
        <w:ind w:left="432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  <w:lang w:val="en-US" w:eastAsia="zh-CN"/>
        </w:rPr>
        <w:t>智云心电采集与管理系统项目</w:t>
      </w:r>
    </w:p>
    <w:p w14:paraId="2723F81E">
      <w:pPr>
        <w:spacing w:line="360" w:lineRule="auto"/>
        <w:ind w:left="432"/>
        <w:rPr>
          <w:rFonts w:ascii="宋体" w:hAnsi="宋体"/>
          <w:sz w:val="22"/>
        </w:rPr>
      </w:pPr>
    </w:p>
    <w:p w14:paraId="4770787F">
      <w:pPr>
        <w:pStyle w:val="2"/>
        <w:numPr>
          <w:ilvl w:val="0"/>
          <w:numId w:val="3"/>
        </w:numPr>
        <w:spacing w:before="0" w:after="0"/>
        <w:rPr>
          <w:rFonts w:ascii="宋体" w:hAnsi="宋体" w:eastAsia="宋体"/>
          <w:b/>
          <w:bCs/>
          <w:vanish/>
          <w:kern w:val="44"/>
          <w:szCs w:val="21"/>
        </w:rPr>
      </w:pPr>
      <w:r>
        <w:rPr>
          <w:rFonts w:hint="eastAsia"/>
          <w:sz w:val="32"/>
          <w:szCs w:val="32"/>
          <w:lang w:val="en-US" w:eastAsia="zh-CN"/>
        </w:rPr>
        <w:t>项目内容</w:t>
      </w:r>
    </w:p>
    <w:p w14:paraId="1B2D9331"/>
    <w:p w14:paraId="14046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本项目建设的</w:t>
      </w:r>
      <w:r>
        <w:rPr>
          <w:rFonts w:hint="default"/>
          <w:lang w:val="en-US" w:eastAsia="zh-CN"/>
        </w:rPr>
        <w:t>系统利用物联网技术实时从终端监护设备采集老年人心电数据，实现数据的快速传输、集中存储与智能分析，提升服务一体化平台对心血管健康的综合监测与管理能力。通过系统的双向通讯功能，可实现心电数据的实时上传与设备控制，确保数据采集、分析到存储的全流程稳定可靠。系统</w:t>
      </w:r>
      <w:bookmarkStart w:id="4" w:name="_GoBack"/>
      <w:bookmarkEnd w:id="4"/>
      <w:r>
        <w:rPr>
          <w:rFonts w:hint="default"/>
          <w:lang w:val="en-US" w:eastAsia="zh-CN"/>
        </w:rPr>
        <w:t>还支持多种电生理检查数据导入、动态质控管理、危急值智能提醒等功能，进一步提升心电监测的准确性和响应速度。</w:t>
      </w:r>
    </w:p>
    <w:p w14:paraId="1E9B6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此外，系统提供的多层次权限管理、操作日志跟踪以及数据挖掘与统计功能，使其不仅满足临床诊疗的需求，还能为科研数据分析提供强大的支持。通过与智慧医养康一体化平台的深度集成，系统为多机构、跨部门的协作和老年人心电健康管理提供了全面解决方案，全面提升平台的整体功能和服务能力。</w:t>
      </w:r>
    </w:p>
    <w:tbl>
      <w:tblPr>
        <w:tblStyle w:val="2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3644"/>
        <w:gridCol w:w="3112"/>
        <w:gridCol w:w="1404"/>
      </w:tblGrid>
      <w:tr w14:paraId="20841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3" w:type="pct"/>
            <w:vAlign w:val="center"/>
          </w:tcPr>
          <w:p w14:paraId="18ADCAF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序号</w:t>
            </w:r>
          </w:p>
        </w:tc>
        <w:tc>
          <w:tcPr>
            <w:tcW w:w="1963" w:type="pct"/>
            <w:vAlign w:val="center"/>
          </w:tcPr>
          <w:p w14:paraId="28477C6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名称</w:t>
            </w:r>
          </w:p>
        </w:tc>
        <w:tc>
          <w:tcPr>
            <w:tcW w:w="1676" w:type="pct"/>
            <w:vAlign w:val="center"/>
          </w:tcPr>
          <w:p w14:paraId="000413E8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cs="宋体"/>
                <w:b/>
                <w:sz w:val="24"/>
                <w:szCs w:val="32"/>
                <w:lang w:val="en-US" w:eastAsia="zh-CN"/>
              </w:rPr>
              <w:t>配置</w:t>
            </w:r>
          </w:p>
        </w:tc>
        <w:tc>
          <w:tcPr>
            <w:tcW w:w="756" w:type="pct"/>
            <w:vAlign w:val="center"/>
          </w:tcPr>
          <w:p w14:paraId="45A3872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</w:rPr>
              <w:t>数量</w:t>
            </w:r>
          </w:p>
        </w:tc>
      </w:tr>
      <w:tr w14:paraId="0AB60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03" w:type="pct"/>
            <w:vAlign w:val="center"/>
          </w:tcPr>
          <w:p w14:paraId="52C28F8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1</w:t>
            </w:r>
          </w:p>
        </w:tc>
        <w:tc>
          <w:tcPr>
            <w:tcW w:w="1963" w:type="pct"/>
            <w:vAlign w:val="center"/>
          </w:tcPr>
          <w:p w14:paraId="3B88ACF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智云心电采集与管理系统</w:t>
            </w:r>
          </w:p>
        </w:tc>
        <w:tc>
          <w:tcPr>
            <w:tcW w:w="1676" w:type="pct"/>
            <w:vAlign w:val="center"/>
          </w:tcPr>
          <w:p w14:paraId="44F6E89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详见“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三.详细配置参数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”</w:t>
            </w:r>
          </w:p>
        </w:tc>
        <w:tc>
          <w:tcPr>
            <w:tcW w:w="756" w:type="pct"/>
            <w:vAlign w:val="center"/>
          </w:tcPr>
          <w:p w14:paraId="68331AC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套</w:t>
            </w:r>
          </w:p>
        </w:tc>
      </w:tr>
    </w:tbl>
    <w:p w14:paraId="566D100A">
      <w:pPr>
        <w:rPr>
          <w:lang w:val="zh-CN"/>
        </w:rPr>
      </w:pPr>
    </w:p>
    <w:p w14:paraId="13C86D4E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详细配置参数</w:t>
      </w:r>
      <w:bookmarkStart w:id="0" w:name="_6.1.1、大数据服务器"/>
      <w:bookmarkEnd w:id="0"/>
    </w:p>
    <w:p w14:paraId="4F67E121">
      <w:pPr>
        <w:pStyle w:val="72"/>
        <w:spacing w:before="156" w:after="156"/>
        <w:rPr>
          <w:rFonts w:hint="eastAsia" w:ascii="宋体" w:hAnsi="宋体" w:eastAsia="宋体"/>
          <w:lang w:val="en-US" w:eastAsia="zh-CN"/>
        </w:rPr>
      </w:pPr>
      <w:bookmarkStart w:id="1" w:name="_6.1.2、容器服务器"/>
      <w:bookmarkEnd w:id="1"/>
      <w:r>
        <w:rPr>
          <w:rFonts w:hint="eastAsia" w:ascii="宋体" w:hAnsi="宋体" w:eastAsia="宋体"/>
          <w:lang w:val="en-US" w:eastAsia="zh-CN"/>
        </w:rPr>
        <w:t>3.1. 心电数据采集、管理与安全控制模块</w:t>
      </w:r>
    </w:p>
    <w:p w14:paraId="1A0BEFD0">
      <w:pPr>
        <w:bidi w:val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（一）功能描述</w:t>
      </w:r>
    </w:p>
    <w:tbl>
      <w:tblPr>
        <w:tblStyle w:val="23"/>
        <w:tblW w:w="484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717"/>
        <w:gridCol w:w="6504"/>
      </w:tblGrid>
      <w:tr w14:paraId="19DE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9308AE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82F3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指标项</w:t>
            </w:r>
          </w:p>
        </w:tc>
        <w:tc>
          <w:tcPr>
            <w:tcW w:w="3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2681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技术规格参数</w:t>
            </w:r>
          </w:p>
        </w:tc>
      </w:tr>
      <w:tr w14:paraId="7859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BBD5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777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心电数据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采集、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管理与安全控制模块</w:t>
            </w:r>
          </w:p>
        </w:tc>
        <w:tc>
          <w:tcPr>
            <w:tcW w:w="3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18ED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采用HL7国际标准，支持XML格式的数据传输，具备与HIS系统的数据交换功能。</w:t>
            </w:r>
          </w:p>
        </w:tc>
      </w:tr>
      <w:tr w14:paraId="19B9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B98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24A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021C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提供多机构、多层级的管理模式，可实现心电数据的独立管理与多院区协同。</w:t>
            </w:r>
          </w:p>
        </w:tc>
      </w:tr>
      <w:tr w14:paraId="216A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00AC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E94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107EE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支持系统内的数据安全与备份机制，包括手动、自动备份和操作日志记录，确保数据的完整性和安全性。</w:t>
            </w:r>
          </w:p>
        </w:tc>
      </w:tr>
      <w:tr w14:paraId="5955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10455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42E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7957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提供分级权限管理系统，用户操作权限可自定义，支持审核追溯，保障数据使用的合规性。</w:t>
            </w:r>
          </w:p>
        </w:tc>
      </w:tr>
    </w:tbl>
    <w:p w14:paraId="11962F5F">
      <w:pPr>
        <w:numPr>
          <w:ilvl w:val="0"/>
          <w:numId w:val="0"/>
        </w:numPr>
        <w:spacing w:line="520" w:lineRule="exact"/>
        <w:ind w:leftChars="0" w:right="-329" w:rightChars="-137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7EDC6534">
      <w:pPr>
        <w:numPr>
          <w:ilvl w:val="0"/>
          <w:numId w:val="0"/>
        </w:numPr>
        <w:spacing w:line="520" w:lineRule="exact"/>
        <w:ind w:leftChars="0" w:right="-329" w:rightChars="-137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（二）具体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功能及架构要求</w:t>
      </w:r>
    </w:p>
    <w:p w14:paraId="6EAA369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采用符合HL7国际标准的系统架构、计算机技术和网 络技术，以保证系统的先进性；系统的数据传输全面支持XML格式的结构化心电图数据传输标准。</w:t>
      </w:r>
    </w:p>
    <w:p w14:paraId="643C382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要求与医院的HIS系统实现连接和数据交换。</w:t>
      </w:r>
    </w:p>
    <w:p w14:paraId="0E0C9CE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系统内的资料不得因软件或者硬件的故障而丢失，系统内的资料不得在未经授权的情况被设立、修改和拷贝。</w:t>
      </w:r>
    </w:p>
    <w:p w14:paraId="452921B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为临床医生提供WEB浏览功能：能实现网络化查询。</w:t>
      </w:r>
    </w:p>
    <w:p w14:paraId="6692E42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支持数据的手动备份、自动备份。</w:t>
      </w:r>
    </w:p>
    <w:p w14:paraId="4FCFE5F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具备消息有声提醒功能，支持危急值消息、新检查消息、计费消息及系统消息等有声提醒通知，且用户能自定义相应的提示音</w:t>
      </w:r>
    </w:p>
    <w:p w14:paraId="7E577E7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具备医嘱信息下载和匹配功能，支持与心电图机的双向通讯功能，同时支持有线和无线传输，即可将患者检查申请单信息直接传输到心电图机，心电图机也可将携带申请单信息的检查上传回心电网络系统。</w:t>
      </w:r>
    </w:p>
    <w:p w14:paraId="2B57D8F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支持直接从采集终端心电图机获取原始结构化数据，并可对于传入系统的有干扰波形进行再次滤波调节。</w:t>
      </w:r>
    </w:p>
    <w:p w14:paraId="7550123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可支持动态心电图、运动平板、动态血压等多种电生理检查结果导入和调阅，并可完成同一患者多个诊断报告的数据整合。</w:t>
      </w:r>
    </w:p>
    <w:p w14:paraId="0ABC93D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提供各种操作日志的保存、查看功能：包括删除、上传、下发、修改、导出、调阅、打印等操作。</w:t>
      </w:r>
    </w:p>
    <w:p w14:paraId="5E34976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具备Insight View数据挖掘和管理功能模块，支持心电图检查效率报表、检查质量报表及设备利用率报表展示功能。</w:t>
      </w:r>
    </w:p>
    <w:p w14:paraId="1CA2129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整套系统支持创建完全独立的心电数据科研站点，可完全独立操作使用，且不影响正常心电图判图出报告的使用。</w:t>
      </w:r>
    </w:p>
    <w:p w14:paraId="4AB4E23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整套系统通过中国电子信创“PK”适配认证，可运行在100%国内自主研发的操作系统和计算机上，数据安全可控。</w:t>
      </w:r>
    </w:p>
    <w:p w14:paraId="2293C79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同一套系统支持对多机构进行独立管理，并可对多个机构之间进行多维度多层级的上下级关系的自定义设置，全面满足多院区、医联体/医共体、医疗集团等多机构心电中心建设等的未来发展需要。</w:t>
      </w:r>
    </w:p>
    <w:p w14:paraId="75256EEA">
      <w:pPr>
        <w:rPr>
          <w:rFonts w:hint="eastAsia" w:eastAsia="宋体"/>
          <w:lang w:val="en-US" w:eastAsia="zh-CN"/>
        </w:rPr>
      </w:pPr>
    </w:p>
    <w:p w14:paraId="3EFA4D7A">
      <w:pPr>
        <w:pStyle w:val="72"/>
        <w:numPr>
          <w:ilvl w:val="0"/>
          <w:numId w:val="0"/>
        </w:numPr>
        <w:spacing w:before="156" w:after="156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  <w:lang w:val="en-US" w:eastAsia="zh-CN"/>
        </w:rPr>
        <w:t xml:space="preserve">3.2.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心电生理信息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标准质控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临床应用模块</w:t>
      </w:r>
    </w:p>
    <w:p w14:paraId="2FEE1DB6">
      <w:pPr>
        <w:rPr>
          <w:rFonts w:hint="eastAsia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  <w:lang w:val="en-US" w:eastAsia="zh-CN"/>
        </w:rPr>
        <w:t>（一）功能描述</w:t>
      </w:r>
    </w:p>
    <w:tbl>
      <w:tblPr>
        <w:tblStyle w:val="23"/>
        <w:tblW w:w="484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717"/>
        <w:gridCol w:w="6504"/>
      </w:tblGrid>
      <w:tr w14:paraId="4CC2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74AC90D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202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指标项</w:t>
            </w:r>
          </w:p>
        </w:tc>
        <w:tc>
          <w:tcPr>
            <w:tcW w:w="3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4E25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技术规格参数</w:t>
            </w:r>
          </w:p>
        </w:tc>
      </w:tr>
      <w:tr w14:paraId="0260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679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D7C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心电生理信息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标准质控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与</w:t>
            </w:r>
          </w:p>
          <w:p w14:paraId="71B651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临床应用模块</w:t>
            </w:r>
          </w:p>
        </w:tc>
        <w:tc>
          <w:tcPr>
            <w:tcW w:w="3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0739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支持心电数据的采集、分析、报告生成与编辑，提供全面的心电诊断功能，如起搏器信号检测、危急值预警提醒等。</w:t>
            </w:r>
          </w:p>
        </w:tc>
      </w:tr>
      <w:tr w14:paraId="24AB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D0C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775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D383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提供智能化心电数据处理工具，包括动态心电、运动平板、动态血压等多种电生理检查结果的导入和整合。</w:t>
            </w:r>
          </w:p>
        </w:tc>
      </w:tr>
      <w:tr w14:paraId="47CB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E88E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322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6A8E1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支持标准化质控管理，具备可定制的报告模板和个性化的波形展示功能，满足不同患者的个性化需求。</w:t>
            </w:r>
          </w:p>
        </w:tc>
      </w:tr>
      <w:tr w14:paraId="5488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DFE94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E7A7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CC5AF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提供远程会诊功能和智能药物实验管理，支持心电报告的标准化输出和与设备的实时数据交互。</w:t>
            </w:r>
          </w:p>
        </w:tc>
      </w:tr>
    </w:tbl>
    <w:p w14:paraId="194F0E97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AC22F39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（二）功能要求</w:t>
      </w:r>
    </w:p>
    <w:p w14:paraId="240FD6A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具备起搏器信号自动检测和分析，对单腔、双腔起搏钉都有单独的标注通道。</w:t>
      </w:r>
    </w:p>
    <w:p w14:paraId="723FE50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心电数据库保存的必须为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原始数据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，所有记录的心电图波形可无限放大不失真，心电分析系统可以通过系统的低通过滤器功能，显示不同滤波后的波形，且波形不失真。</w:t>
      </w:r>
    </w:p>
    <w:p w14:paraId="7D37E73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危机值预警提醒功能，支持对危机值通过可视化界面进行自定义配置。</w:t>
      </w:r>
    </w:p>
    <w:p w14:paraId="137CB62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报告工作站具有检查采集、编写报告、对比分析、管理统计等功能。</w:t>
      </w:r>
    </w:p>
    <w:p w14:paraId="38F1E4C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提供心电处理测量功能，波形显示、电子标尺测量、新旧病历对比功能、幅值调整、患者数据全数字导入导出功能，走纸速度调整、波形放大等功能。</w:t>
      </w:r>
    </w:p>
    <w:p w14:paraId="183FDB0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具备心向量图分析及报告功能。</w:t>
      </w:r>
    </w:p>
    <w:p w14:paraId="227003B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自动序列对比及预警功能，能对同一病人的多个历史心电图进行对比。</w:t>
      </w:r>
    </w:p>
    <w:p w14:paraId="18FFBB5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提供丰富的打印报告模板，支持多种报告格式。</w:t>
      </w:r>
    </w:p>
    <w:p w14:paraId="66D0592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支持心电波形增益整体调整、胸导及肢导分开调整、基线位置调整功能。</w:t>
      </w:r>
    </w:p>
    <w:p w14:paraId="7A312F2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支持采集和显示长程全息心电图，即超过10秒的静息心电图数据。</w:t>
      </w:r>
    </w:p>
    <w:p w14:paraId="212B984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测量矩阵数据功能演示，任意选中一例心电图检查，系统除了能自动测量出心室率、心房率、PR、QRS、 QT、 QTc以及PRT轴等数据以外，还可以检索出每个导联的测量矩阵值，每个导联的测量矩阵值不低于50个。</w:t>
      </w:r>
    </w:p>
    <w:p w14:paraId="1A50E7E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具备左右手导联反接识别及纠正功能。</w:t>
      </w:r>
    </w:p>
    <w:p w14:paraId="47496DD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具备特殊心电图专用标识功能，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支持针对非同步十八导、儿童心电图或右心位等特殊心电图的导联标识进行自定义修改。</w:t>
      </w:r>
    </w:p>
    <w:p w14:paraId="6E3B88C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具备智能药物实验专项程序功能，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支持药物实验多份心电图检查波形同屏查看，支持药物实验多份心电图报告合并功能，并支持客户自定义定制药物实验方案功能。</w:t>
      </w:r>
    </w:p>
    <w:p w14:paraId="5AE0F0D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具备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心电图检查标准质控模块：</w:t>
      </w:r>
    </w:p>
    <w:p w14:paraId="0284749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支持创建自定义的质控任务：包括指定质量时间范围、被质控对象、质控比例、质控专家等。</w:t>
      </w:r>
    </w:p>
    <w:p w14:paraId="2E79DB2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支持对用户设置单独的质控专家权限。</w:t>
      </w:r>
    </w:p>
    <w:p w14:paraId="13D99BF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支持对质控的检查进行合格/不合格判定及质控意见输入的功能。</w:t>
      </w:r>
    </w:p>
    <w:p w14:paraId="1E41756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支持对质控不合格检查进行纠正任务自动分发的功能。</w:t>
      </w:r>
    </w:p>
    <w:p w14:paraId="6B6B77F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支持对质控不合格检查进行纠正编辑的功能。</w:t>
      </w:r>
    </w:p>
    <w:p w14:paraId="0330633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具备心电数据及心电报告收藏功能，支持创建自定义收藏类型，以及对检查进行分类收藏的功能。</w:t>
      </w:r>
    </w:p>
    <w:p w14:paraId="725BAF8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具备报告模式智能编辑功能，支持由临床心电图操作者完全自定义检查报告格式，通过可视化界面进行拖拽式布局和编辑，并进行不同的命名设定和保存，以满足不同类型患者的不同检查需要</w:t>
      </w:r>
    </w:p>
    <w:p w14:paraId="426A2A8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支持远程会诊，可实现重要、疑难心电图的专家远程会诊，且可以根据需要指定会诊医生，支持会诊原因的录入以及查看。</w:t>
      </w:r>
    </w:p>
    <w:p w14:paraId="7DEF903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支持与床旁监护仪等具备心电数据设备导入心电原始数据</w:t>
      </w:r>
    </w:p>
    <w:p w14:paraId="0AC1553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可识别并接受联入系统内的床旁监护仪的原始心电数据（非波形图片），并能根据临床要求，对任意被选取的10秒心电波形数据进行标准十二导心电图采集分析，并出具标准心电图报告。</w:t>
      </w:r>
    </w:p>
    <w:p w14:paraId="05827367">
      <w:pPr>
        <w:widowControl w:val="0"/>
        <w:numPr>
          <w:numId w:val="0"/>
        </w:numPr>
        <w:spacing w:line="520" w:lineRule="exact"/>
        <w:ind w:right="-329" w:rightChars="-137"/>
        <w:jc w:val="both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</w:p>
    <w:p w14:paraId="2D499846">
      <w:pPr>
        <w:pStyle w:val="72"/>
        <w:numPr>
          <w:ilvl w:val="0"/>
          <w:numId w:val="0"/>
        </w:numPr>
        <w:spacing w:before="156" w:after="156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  <w:lang w:val="en-US" w:eastAsia="zh-CN"/>
        </w:rPr>
        <w:t xml:space="preserve">3.3.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心电数据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科研分析与数据挖掘模块</w:t>
      </w:r>
    </w:p>
    <w:p w14:paraId="61A57A31">
      <w:pPr>
        <w:rPr>
          <w:rFonts w:hint="eastAsia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  <w:lang w:val="en-US" w:eastAsia="zh-CN"/>
        </w:rPr>
        <w:t>（一）功能描述</w:t>
      </w:r>
    </w:p>
    <w:tbl>
      <w:tblPr>
        <w:tblStyle w:val="23"/>
        <w:tblW w:w="48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717"/>
        <w:gridCol w:w="6504"/>
      </w:tblGrid>
      <w:tr w14:paraId="4F24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 w14:paraId="64C3B8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CD4F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指标项</w:t>
            </w:r>
          </w:p>
        </w:tc>
        <w:tc>
          <w:tcPr>
            <w:tcW w:w="3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3303A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技术规格参数</w:t>
            </w:r>
          </w:p>
        </w:tc>
      </w:tr>
      <w:tr w14:paraId="7403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E98B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F37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心电数据</w:t>
            </w:r>
          </w:p>
          <w:p w14:paraId="1D02AB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科研分析与</w:t>
            </w:r>
          </w:p>
          <w:p w14:paraId="759D22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数据挖掘模块</w:t>
            </w:r>
          </w:p>
        </w:tc>
        <w:tc>
          <w:tcPr>
            <w:tcW w:w="3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CEB9A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提供数据挖掘与分析功能模块，包括检查效率、质量报表、设备利用率报表等，支持科研站点的独立创建和应用。</w:t>
            </w:r>
          </w:p>
        </w:tc>
      </w:tr>
      <w:tr w14:paraId="4D67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502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8AB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ADA6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支持多维度数据检索与统计分析，用户可自定义检索条件并输出多种统计报表，支持科研数据管理。</w:t>
            </w:r>
          </w:p>
        </w:tc>
      </w:tr>
      <w:tr w14:paraId="3D8F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6E6B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4C4F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3F215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具备智能报告模式编辑功能，可灵活配置不同的报告格式，以适应不同临床和科研需求。</w:t>
            </w:r>
          </w:p>
        </w:tc>
      </w:tr>
    </w:tbl>
    <w:p w14:paraId="6BEC3373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106E386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（二）功能要求</w:t>
      </w:r>
    </w:p>
    <w:p w14:paraId="2596D30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具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有完整的分级权限管理系统，系统管理员可对不同的人员授予不同的权限，使用者只能做已授权的操作。</w:t>
      </w:r>
    </w:p>
    <w:p w14:paraId="5127815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任一系统操作（如调阅病例、修改病人信息、输入诊断、界面调整、修改诊断语句等）都可进行单独权限设置。</w:t>
      </w:r>
    </w:p>
    <w:p w14:paraId="7DDCDB3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全面的自定义检索及统计功能</w:t>
      </w:r>
    </w:p>
    <w:p w14:paraId="3CA2D57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可根据实际需要，可任意设置检索条件并进行统计，如患者姓名、性别、ID号、检查时间、工作量、心电图测量值统计、按诊断结论统计、也支持模糊检索及自由组合检索。（举例：2014年1月份到12月份，年龄≥60岁，女性，心肌缺血，V5导联ST段下降≥0.1mv的病人）。</w:t>
      </w:r>
    </w:p>
    <w:p w14:paraId="3B88BC9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用户可以自定义搜索，也可以复制自定义搜索。</w:t>
      </w:r>
    </w:p>
    <w:p w14:paraId="6DDDB40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可对所有进入系统的心电图数据进行采集信号质量检索，至少支持5种以上采集质量参数的检索，进一步分析和优化全院心电图诊疗的质控管理。</w:t>
      </w:r>
    </w:p>
    <w:p w14:paraId="23508F3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可统计收费及材料情况并输出报告。</w:t>
      </w:r>
    </w:p>
    <w:p w14:paraId="790CA0F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主任医生可以监控今天科室的工作状态，以及按年、按月、按天查看科室或某医生的工作量趋势。</w:t>
      </w:r>
    </w:p>
    <w:p w14:paraId="277F749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可统计各检查设备工作量及医生工作量并输出报告。可进行病种、诊断结论的统计。</w:t>
      </w:r>
    </w:p>
    <w:p w14:paraId="2967920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可统计申请科室的开单情况并输出报告。</w:t>
      </w:r>
    </w:p>
    <w:p w14:paraId="457C21B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right="-329" w:rightChars="-137" w:hanging="425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支持药物实验模块的报告数据化。</w:t>
      </w:r>
    </w:p>
    <w:p w14:paraId="7C558ED3">
      <w:pPr>
        <w:rPr>
          <w:rFonts w:hint="eastAsia"/>
        </w:rPr>
      </w:pPr>
    </w:p>
    <w:p w14:paraId="39A28F93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项目工期</w:t>
      </w:r>
    </w:p>
    <w:p w14:paraId="3D70A17E">
      <w:pPr>
        <w:bidi w:val="0"/>
      </w:pPr>
      <w:r>
        <w:rPr>
          <w:rFonts w:hint="eastAsia"/>
          <w:lang w:val="en-US" w:eastAsia="zh-CN"/>
        </w:rPr>
        <w:tab/>
      </w:r>
      <w:r>
        <w:rPr>
          <w:rFonts w:hint="eastAsia"/>
        </w:rPr>
        <w:t>合同签订日起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个月。</w:t>
      </w:r>
    </w:p>
    <w:p w14:paraId="7EDDC7E4">
      <w:pPr>
        <w:pStyle w:val="2"/>
        <w:numPr>
          <w:ilvl w:val="0"/>
          <w:numId w:val="8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 w14:paraId="1529B3F8">
      <w:pPr>
        <w:bidi w:val="0"/>
        <w:ind w:firstLine="420" w:firstLineChars="0"/>
      </w:pPr>
      <w:r>
        <w:rPr>
          <w:rFonts w:hint="eastAsia"/>
        </w:rPr>
        <w:t>项目实施</w:t>
      </w:r>
      <w:r>
        <w:t>期</w:t>
      </w:r>
      <w:r>
        <w:rPr>
          <w:rFonts w:hint="eastAsia"/>
        </w:rPr>
        <w:t>内承建商提供专职工程师负责</w:t>
      </w:r>
      <w:r>
        <w:t>本项目实施</w:t>
      </w:r>
      <w:r>
        <w:rPr>
          <w:rFonts w:hint="eastAsia"/>
        </w:rPr>
        <w:t>，工作时间与院方工作时间一致，并且提供7*24小时响应服务。</w:t>
      </w:r>
    </w:p>
    <w:p w14:paraId="376DAEB8">
      <w:pPr>
        <w:bidi w:val="0"/>
        <w:ind w:firstLine="420" w:firstLineChars="0"/>
      </w:pPr>
      <w:r>
        <w:rPr>
          <w:rFonts w:hint="eastAsia"/>
        </w:rPr>
        <w:t>项目承建商需根据院方的详细需求，提交项目系统培训实施方案，方案得到院方确认后实施，保证系统按时、正常地投入运行。</w:t>
      </w:r>
    </w:p>
    <w:p w14:paraId="7D423629">
      <w:pPr>
        <w:bidi w:val="0"/>
        <w:ind w:firstLine="420" w:firstLineChars="0"/>
      </w:pPr>
      <w:r>
        <w:rPr>
          <w:rFonts w:hint="eastAsia"/>
        </w:rPr>
        <w:t>项目承建商应为院方进行培训，包括使用培训和维护培训。承建商应提出详细的培训计划，提供培训教材。技术培训的内容必须覆盖产品的日常操作和管理维护，以及基本的故障诊断与排错。包括系统配置培训、用户培训，并保证培训效果。</w:t>
      </w:r>
    </w:p>
    <w:p w14:paraId="33E011EB">
      <w:pPr>
        <w:bidi w:val="0"/>
        <w:ind w:firstLine="420" w:firstLineChars="0"/>
      </w:pPr>
      <w:r>
        <w:rPr>
          <w:rFonts w:hint="eastAsia"/>
        </w:rPr>
        <w:t>验收由承建商给出具体的验收计划、测试的内容和方法，经院方审核通过后，方可进行验收工作。</w:t>
      </w:r>
    </w:p>
    <w:p w14:paraId="0F28B60E">
      <w:pPr>
        <w:pStyle w:val="2"/>
        <w:numPr>
          <w:ilvl w:val="0"/>
          <w:numId w:val="8"/>
        </w:numPr>
        <w:spacing w:before="0" w:after="0"/>
        <w:rPr>
          <w:rFonts w:ascii="宋体" w:hAnsi="宋体"/>
          <w:sz w:val="32"/>
          <w:szCs w:val="32"/>
        </w:rPr>
      </w:pPr>
      <w:bookmarkStart w:id="2" w:name="OLE_LINK4"/>
      <w:r>
        <w:rPr>
          <w:rFonts w:hint="eastAsia" w:ascii="宋体" w:hAnsi="宋体"/>
          <w:sz w:val="32"/>
          <w:szCs w:val="32"/>
        </w:rPr>
        <w:t>后续维护服务</w:t>
      </w:r>
      <w:bookmarkEnd w:id="2"/>
    </w:p>
    <w:p w14:paraId="10D991CB">
      <w:pPr>
        <w:bidi w:val="0"/>
        <w:ind w:firstLine="420" w:firstLineChars="0"/>
      </w:pPr>
      <w:r>
        <w:rPr>
          <w:rFonts w:hint="eastAsia"/>
        </w:rPr>
        <w:t>本项目软件维护期从软件验收合格之日算起，期限为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个月。在维护期内，承建商提供技术支持和指导，以及功能的局部改进完善、故障情况下的现场问题解决。</w:t>
      </w:r>
    </w:p>
    <w:p w14:paraId="0E2FE576">
      <w:pPr>
        <w:bidi w:val="0"/>
        <w:ind w:firstLine="420" w:firstLineChars="0"/>
      </w:pPr>
      <w:r>
        <w:rPr>
          <w:rFonts w:hint="eastAsia"/>
        </w:rPr>
        <w:t>维保期内承建商为院方提供专职技术人员进行维护服务，工作时间与院方工作时间一致，并且提供7*24小时响应服务。</w:t>
      </w:r>
    </w:p>
    <w:p w14:paraId="788EFC20">
      <w:pPr>
        <w:bidi w:val="0"/>
        <w:ind w:firstLine="420" w:firstLineChars="0"/>
      </w:pPr>
      <w:r>
        <w:rPr>
          <w:rFonts w:hint="eastAsia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14:paraId="1C7DC4E7">
      <w:pPr>
        <w:bidi w:val="0"/>
        <w:ind w:firstLine="420" w:firstLineChars="0"/>
        <w:rPr>
          <w:rFonts w:ascii="宋体" w:hAnsi="宋体"/>
        </w:rPr>
      </w:pPr>
      <w:r>
        <w:rPr>
          <w:rFonts w:hint="eastAsia"/>
        </w:rPr>
        <w:t>超过维护期的，双方另行协商签订维护合同，其中软件</w:t>
      </w:r>
      <w:r>
        <w:t>部分</w:t>
      </w:r>
      <w:r>
        <w:rPr>
          <w:rFonts w:hint="eastAsia"/>
        </w:rPr>
        <w:t>年维护费不超过合同软件部分金额的8%</w:t>
      </w:r>
      <w:r>
        <w:t>。</w:t>
      </w:r>
    </w:p>
    <w:p w14:paraId="2A85E7A3">
      <w:pPr>
        <w:pStyle w:val="2"/>
        <w:numPr>
          <w:ilvl w:val="0"/>
          <w:numId w:val="8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167A3AA4">
      <w:pPr>
        <w:bidi w:val="0"/>
        <w:ind w:firstLine="420" w:firstLineChars="0"/>
        <w:rPr>
          <w:rFonts w:hint="eastAsia"/>
        </w:rPr>
      </w:pPr>
      <w:r>
        <w:rPr>
          <w:rFonts w:hint="eastAsia"/>
        </w:rPr>
        <w:t>(一)合同签订后，在收到承建商开具相应金额正式发票后，支付合同总金额的30%。</w:t>
      </w:r>
    </w:p>
    <w:p w14:paraId="74C2FFD7">
      <w:pPr>
        <w:bidi w:val="0"/>
        <w:ind w:firstLine="420" w:firstLineChars="0"/>
      </w:pPr>
      <w:r>
        <w:rPr>
          <w:rFonts w:hint="eastAsia"/>
        </w:rPr>
        <w:t>(二)</w:t>
      </w:r>
      <w:bookmarkStart w:id="3" w:name="OLE_LINK3"/>
      <w:r>
        <w:rPr>
          <w:rFonts w:hint="eastAsia"/>
          <w:lang w:val="en-US" w:eastAsia="zh-CN"/>
        </w:rPr>
        <w:t>项目</w:t>
      </w:r>
      <w:r>
        <w:rPr>
          <w:rFonts w:hint="eastAsia"/>
        </w:rPr>
        <w:t>验收通过</w:t>
      </w:r>
      <w:r>
        <w:rPr>
          <w:rFonts w:hint="eastAsia"/>
          <w:lang w:val="en-US" w:eastAsia="zh-CN"/>
        </w:rPr>
        <w:t>后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在收到承建商</w:t>
      </w:r>
      <w:r>
        <w:rPr>
          <w:rFonts w:hint="eastAsia"/>
        </w:rPr>
        <w:t>开具相应金额正式发票以及《售后服务履约承诺函》后，支付合同总金额的70%。</w:t>
      </w:r>
      <w:bookmarkEnd w:id="3"/>
    </w:p>
    <w:p w14:paraId="02F2166F">
      <w:pPr>
        <w:spacing w:line="360" w:lineRule="auto"/>
        <w:ind w:firstLine="420" w:firstLineChars="0"/>
        <w:rPr>
          <w:rFonts w:hint="default" w:ascii="Times New Roman" w:hAnsi="Times New Roman" w:cs="Times New Roman"/>
          <w:color w:val="000000"/>
          <w:szCs w:val="24"/>
        </w:rPr>
      </w:pPr>
    </w:p>
    <w:sectPr>
      <w:footerReference r:id="rId5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4C56D">
    <w:pPr>
      <w:pStyle w:val="18"/>
      <w:ind w:left="1441"/>
      <w:jc w:val="center"/>
      <w:rPr>
        <w:caps/>
        <w:color w:val="auto"/>
      </w:rPr>
    </w:pPr>
    <w:r>
      <w:rPr>
        <w:caps/>
        <w:color w:val="auto"/>
      </w:rPr>
      <w:fldChar w:fldCharType="begin"/>
    </w:r>
    <w:r>
      <w:rPr>
        <w:caps/>
        <w:color w:val="auto"/>
      </w:rPr>
      <w:instrText xml:space="preserve">PAGE   \* MERGEFORMAT</w:instrText>
    </w:r>
    <w:r>
      <w:rPr>
        <w:caps/>
        <w:color w:val="auto"/>
      </w:rPr>
      <w:fldChar w:fldCharType="separate"/>
    </w:r>
    <w:r>
      <w:rPr>
        <w:caps/>
        <w:color w:val="auto"/>
      </w:rPr>
      <w:t>8</w:t>
    </w:r>
    <w:r>
      <w:rPr>
        <w:caps/>
        <w:color w:val="auto"/>
      </w:rPr>
      <w:fldChar w:fldCharType="end"/>
    </w:r>
  </w:p>
  <w:p w14:paraId="492AA5CD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4C041C"/>
    <w:multiLevelType w:val="singleLevel"/>
    <w:tmpl w:val="B24C041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CB9DABA2"/>
    <w:multiLevelType w:val="singleLevel"/>
    <w:tmpl w:val="CB9DABA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CE3B30F8"/>
    <w:multiLevelType w:val="singleLevel"/>
    <w:tmpl w:val="CE3B30F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3092D66C"/>
    <w:multiLevelType w:val="singleLevel"/>
    <w:tmpl w:val="3092D66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3EBB3C91"/>
    <w:multiLevelType w:val="multilevel"/>
    <w:tmpl w:val="3EBB3C91"/>
    <w:lvl w:ilvl="0" w:tentative="0">
      <w:start w:val="1"/>
      <w:numFmt w:val="decimal"/>
      <w:pStyle w:val="64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7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3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2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7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61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6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6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08160F3"/>
    <w:multiLevelType w:val="multilevel"/>
    <w:tmpl w:val="708160F3"/>
    <w:lvl w:ilvl="0" w:tentative="0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MWJlNzYxNmQ2NjM5YzE2NmFkYmM1NjY2YWViYjgifQ=="/>
  </w:docVars>
  <w:rsids>
    <w:rsidRoot w:val="00172A27"/>
    <w:rsid w:val="000051D2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02AF"/>
    <w:rsid w:val="00162D29"/>
    <w:rsid w:val="00164878"/>
    <w:rsid w:val="00164C38"/>
    <w:rsid w:val="00165091"/>
    <w:rsid w:val="00171903"/>
    <w:rsid w:val="0018200C"/>
    <w:rsid w:val="001833B6"/>
    <w:rsid w:val="00190CD2"/>
    <w:rsid w:val="001947FD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4F4766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2842"/>
    <w:rsid w:val="00567D4F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77259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C6921"/>
    <w:rsid w:val="007D22AB"/>
    <w:rsid w:val="007E5D71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5AC9"/>
    <w:rsid w:val="008A62AC"/>
    <w:rsid w:val="008B2206"/>
    <w:rsid w:val="008C255D"/>
    <w:rsid w:val="008C576F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06A"/>
    <w:rsid w:val="009E0351"/>
    <w:rsid w:val="009E214B"/>
    <w:rsid w:val="009E53AF"/>
    <w:rsid w:val="009F0270"/>
    <w:rsid w:val="009F61FA"/>
    <w:rsid w:val="00A05796"/>
    <w:rsid w:val="00A13CB0"/>
    <w:rsid w:val="00A14FD8"/>
    <w:rsid w:val="00A16AAF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822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03D8"/>
    <w:rsid w:val="00B62917"/>
    <w:rsid w:val="00B6697F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0969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2395"/>
    <w:rsid w:val="00F74B77"/>
    <w:rsid w:val="00F764FE"/>
    <w:rsid w:val="00F80625"/>
    <w:rsid w:val="00F827B6"/>
    <w:rsid w:val="00F86265"/>
    <w:rsid w:val="00F92BE5"/>
    <w:rsid w:val="00FA0574"/>
    <w:rsid w:val="00FB40F7"/>
    <w:rsid w:val="00FB68D3"/>
    <w:rsid w:val="00FC4B75"/>
    <w:rsid w:val="00FE7554"/>
    <w:rsid w:val="00FF17FE"/>
    <w:rsid w:val="011F3ABA"/>
    <w:rsid w:val="01A653AB"/>
    <w:rsid w:val="01B72D39"/>
    <w:rsid w:val="023A0DE1"/>
    <w:rsid w:val="03CA501F"/>
    <w:rsid w:val="04276F58"/>
    <w:rsid w:val="048A698E"/>
    <w:rsid w:val="051F0BAA"/>
    <w:rsid w:val="05AE12D1"/>
    <w:rsid w:val="08807DC0"/>
    <w:rsid w:val="09972933"/>
    <w:rsid w:val="09C03B07"/>
    <w:rsid w:val="09D52C60"/>
    <w:rsid w:val="0A56459C"/>
    <w:rsid w:val="0B2C354F"/>
    <w:rsid w:val="0B2E4DAA"/>
    <w:rsid w:val="0CD22E44"/>
    <w:rsid w:val="0D617DE3"/>
    <w:rsid w:val="0DD0089A"/>
    <w:rsid w:val="0DD71DDF"/>
    <w:rsid w:val="0DE52D71"/>
    <w:rsid w:val="0E4D4EA6"/>
    <w:rsid w:val="0F41270C"/>
    <w:rsid w:val="104C6824"/>
    <w:rsid w:val="10D97CD5"/>
    <w:rsid w:val="10ED1476"/>
    <w:rsid w:val="10FB3693"/>
    <w:rsid w:val="12135469"/>
    <w:rsid w:val="124315DA"/>
    <w:rsid w:val="12E60B70"/>
    <w:rsid w:val="145E16ED"/>
    <w:rsid w:val="14E15863"/>
    <w:rsid w:val="162776F9"/>
    <w:rsid w:val="162858D7"/>
    <w:rsid w:val="19801636"/>
    <w:rsid w:val="1A5F56EF"/>
    <w:rsid w:val="1B1B2DCE"/>
    <w:rsid w:val="1BFD08D4"/>
    <w:rsid w:val="1D0165EA"/>
    <w:rsid w:val="1DFB0471"/>
    <w:rsid w:val="1E5365E3"/>
    <w:rsid w:val="1EF23289"/>
    <w:rsid w:val="1F274302"/>
    <w:rsid w:val="1F49353B"/>
    <w:rsid w:val="1F5D746C"/>
    <w:rsid w:val="1FC94C0B"/>
    <w:rsid w:val="2079293B"/>
    <w:rsid w:val="20803CC9"/>
    <w:rsid w:val="20F425EE"/>
    <w:rsid w:val="213F1567"/>
    <w:rsid w:val="21BF3B5D"/>
    <w:rsid w:val="228965CC"/>
    <w:rsid w:val="2426228E"/>
    <w:rsid w:val="25CD5C03"/>
    <w:rsid w:val="25FA00A6"/>
    <w:rsid w:val="27471C24"/>
    <w:rsid w:val="28887BBF"/>
    <w:rsid w:val="28C8725C"/>
    <w:rsid w:val="2BAF24A8"/>
    <w:rsid w:val="313A1A4C"/>
    <w:rsid w:val="313F6476"/>
    <w:rsid w:val="317908E2"/>
    <w:rsid w:val="32194889"/>
    <w:rsid w:val="322555EA"/>
    <w:rsid w:val="330469DC"/>
    <w:rsid w:val="340003BA"/>
    <w:rsid w:val="370945C1"/>
    <w:rsid w:val="3AA77129"/>
    <w:rsid w:val="3AD11A9D"/>
    <w:rsid w:val="3B1BEA99"/>
    <w:rsid w:val="3B4C7172"/>
    <w:rsid w:val="3C1507B4"/>
    <w:rsid w:val="3C1D6069"/>
    <w:rsid w:val="3E2B7643"/>
    <w:rsid w:val="3ED23E32"/>
    <w:rsid w:val="40D5220D"/>
    <w:rsid w:val="42200080"/>
    <w:rsid w:val="439A6E35"/>
    <w:rsid w:val="446E63AB"/>
    <w:rsid w:val="461940F5"/>
    <w:rsid w:val="46406C9A"/>
    <w:rsid w:val="46A071B9"/>
    <w:rsid w:val="46B75D3F"/>
    <w:rsid w:val="48480CC1"/>
    <w:rsid w:val="488C513A"/>
    <w:rsid w:val="48965ED0"/>
    <w:rsid w:val="4948541D"/>
    <w:rsid w:val="49DF0FCF"/>
    <w:rsid w:val="4A201EF6"/>
    <w:rsid w:val="4A357967"/>
    <w:rsid w:val="4C1F2800"/>
    <w:rsid w:val="4CB30DFF"/>
    <w:rsid w:val="4D85268B"/>
    <w:rsid w:val="51275918"/>
    <w:rsid w:val="519F1952"/>
    <w:rsid w:val="51D774AB"/>
    <w:rsid w:val="521D79C2"/>
    <w:rsid w:val="526606C2"/>
    <w:rsid w:val="52A907F9"/>
    <w:rsid w:val="530D5254"/>
    <w:rsid w:val="54F00B42"/>
    <w:rsid w:val="551663CF"/>
    <w:rsid w:val="56533E33"/>
    <w:rsid w:val="56F32878"/>
    <w:rsid w:val="576553EC"/>
    <w:rsid w:val="58354DBE"/>
    <w:rsid w:val="589436CF"/>
    <w:rsid w:val="5ABE78FA"/>
    <w:rsid w:val="5AD72AAD"/>
    <w:rsid w:val="5B4D1163"/>
    <w:rsid w:val="5C16336B"/>
    <w:rsid w:val="5C8E7193"/>
    <w:rsid w:val="5D11431E"/>
    <w:rsid w:val="5E7E6D93"/>
    <w:rsid w:val="5E987E55"/>
    <w:rsid w:val="5EA629F6"/>
    <w:rsid w:val="5F5513E2"/>
    <w:rsid w:val="5FCD662E"/>
    <w:rsid w:val="60822B6A"/>
    <w:rsid w:val="61246D0C"/>
    <w:rsid w:val="63DE4ECC"/>
    <w:rsid w:val="645C5585"/>
    <w:rsid w:val="647A167F"/>
    <w:rsid w:val="648B3FB8"/>
    <w:rsid w:val="64A86918"/>
    <w:rsid w:val="6523039D"/>
    <w:rsid w:val="65554CF2"/>
    <w:rsid w:val="6692441C"/>
    <w:rsid w:val="6787544C"/>
    <w:rsid w:val="67D07485"/>
    <w:rsid w:val="698A66BE"/>
    <w:rsid w:val="69E71C90"/>
    <w:rsid w:val="6AD472F2"/>
    <w:rsid w:val="6D1D4D2C"/>
    <w:rsid w:val="6E511DCE"/>
    <w:rsid w:val="6F4F022A"/>
    <w:rsid w:val="704837AC"/>
    <w:rsid w:val="70B54896"/>
    <w:rsid w:val="712A11B9"/>
    <w:rsid w:val="712D16A4"/>
    <w:rsid w:val="718710C4"/>
    <w:rsid w:val="73955FE3"/>
    <w:rsid w:val="73B0538E"/>
    <w:rsid w:val="74EF0832"/>
    <w:rsid w:val="75CA4C66"/>
    <w:rsid w:val="760F124E"/>
    <w:rsid w:val="768C7E47"/>
    <w:rsid w:val="774F263D"/>
    <w:rsid w:val="788F1E71"/>
    <w:rsid w:val="7B413328"/>
    <w:rsid w:val="7BCD092E"/>
    <w:rsid w:val="7BD77067"/>
    <w:rsid w:val="7C902574"/>
    <w:rsid w:val="7D874B49"/>
    <w:rsid w:val="7DC511EB"/>
    <w:rsid w:val="7E3F3BE5"/>
    <w:rsid w:val="7EA3483F"/>
    <w:rsid w:val="7EB26F07"/>
    <w:rsid w:val="7FEBEB7F"/>
    <w:rsid w:val="7FFFFE9E"/>
    <w:rsid w:val="A7FB11C9"/>
    <w:rsid w:val="AE9FAFE0"/>
    <w:rsid w:val="B3B3E8CB"/>
    <w:rsid w:val="BAFE0312"/>
    <w:rsid w:val="BF172D5F"/>
    <w:rsid w:val="CBF183CC"/>
    <w:rsid w:val="CDFF529D"/>
    <w:rsid w:val="DED7DFFB"/>
    <w:rsid w:val="DEEA0063"/>
    <w:rsid w:val="F7F31279"/>
    <w:rsid w:val="FB6FE567"/>
    <w:rsid w:val="FBB9C780"/>
    <w:rsid w:val="FDFFA6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9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31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32"/>
    <w:autoRedefine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33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4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5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6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5">
    <w:name w:val="Default Paragraph Font"/>
    <w:autoRedefine/>
    <w:unhideWhenUsed/>
    <w:qFormat/>
    <w:uiPriority w:val="1"/>
  </w:style>
  <w:style w:type="table" w:default="1" w:styleId="2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7"/>
    <w:autoRedefine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8"/>
    <w:autoRedefine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Body Text"/>
    <w:basedOn w:val="1"/>
    <w:next w:val="14"/>
    <w:link w:val="39"/>
    <w:autoRedefine/>
    <w:qFormat/>
    <w:uiPriority w:val="0"/>
    <w:pPr>
      <w:spacing w:after="120"/>
    </w:pPr>
  </w:style>
  <w:style w:type="paragraph" w:styleId="14">
    <w:name w:val="Quote"/>
    <w:next w:val="1"/>
    <w:link w:val="40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15">
    <w:name w:val="Plain Text"/>
    <w:basedOn w:val="1"/>
    <w:link w:val="41"/>
    <w:autoRedefine/>
    <w:qFormat/>
    <w:uiPriority w:val="0"/>
    <w:rPr>
      <w:rFonts w:ascii="Calibri" w:hAnsi="Courier New"/>
      <w:szCs w:val="20"/>
      <w:lang w:val="zh-CN" w:eastAsia="zh-CN"/>
    </w:rPr>
  </w:style>
  <w:style w:type="paragraph" w:styleId="16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17">
    <w:name w:val="Balloon Text"/>
    <w:basedOn w:val="1"/>
    <w:link w:val="42"/>
    <w:autoRedefine/>
    <w:qFormat/>
    <w:uiPriority w:val="0"/>
    <w:rPr>
      <w:sz w:val="18"/>
      <w:szCs w:val="18"/>
      <w:lang w:val="zh-CN" w:eastAsia="zh-CN"/>
    </w:rPr>
  </w:style>
  <w:style w:type="paragraph" w:styleId="18">
    <w:name w:val="footer"/>
    <w:basedOn w:val="1"/>
    <w:link w:val="4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9">
    <w:name w:val="header"/>
    <w:basedOn w:val="1"/>
    <w:link w:val="4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20">
    <w:name w:val="Subtitle"/>
    <w:basedOn w:val="1"/>
    <w:next w:val="1"/>
    <w:link w:val="45"/>
    <w:autoRedefine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2">
    <w:name w:val="Title"/>
    <w:basedOn w:val="1"/>
    <w:autoRedefine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4">
    <w:name w:val="Table Grid"/>
    <w:basedOn w:val="2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6">
    <w:name w:val="Hyperlink"/>
    <w:qFormat/>
    <w:uiPriority w:val="0"/>
    <w:rPr>
      <w:color w:val="0563C1"/>
      <w:u w:val="single"/>
    </w:rPr>
  </w:style>
  <w:style w:type="character" w:styleId="27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28">
    <w:name w:val="标题 1 字符"/>
    <w:link w:val="2"/>
    <w:autoRedefine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9">
    <w:name w:val="标题 2 字符"/>
    <w:link w:val="3"/>
    <w:autoRedefine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4"/>
    <w:autoRedefine/>
    <w:qFormat/>
    <w:uiPriority w:val="0"/>
    <w:rPr>
      <w:b/>
      <w:bCs/>
      <w:kern w:val="2"/>
      <w:sz w:val="30"/>
      <w:szCs w:val="30"/>
    </w:rPr>
  </w:style>
  <w:style w:type="character" w:customStyle="1" w:styleId="31">
    <w:name w:val="标题 4 字符"/>
    <w:link w:val="5"/>
    <w:autoRedefine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2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3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4">
    <w:name w:val="标题 7 字符"/>
    <w:link w:val="8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5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6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7">
    <w:name w:val="正文缩进 字符"/>
    <w:link w:val="11"/>
    <w:autoRedefine/>
    <w:qFormat/>
    <w:uiPriority w:val="99"/>
    <w:rPr>
      <w:spacing w:val="8"/>
      <w:kern w:val="2"/>
      <w:sz w:val="24"/>
      <w:lang w:val="en-US" w:eastAsia="zh-CN"/>
    </w:rPr>
  </w:style>
  <w:style w:type="character" w:customStyle="1" w:styleId="38">
    <w:name w:val="批注文字 字符1"/>
    <w:link w:val="12"/>
    <w:qFormat/>
    <w:uiPriority w:val="0"/>
    <w:rPr>
      <w:szCs w:val="24"/>
    </w:rPr>
  </w:style>
  <w:style w:type="character" w:customStyle="1" w:styleId="39">
    <w:name w:val="正文文本 字符"/>
    <w:link w:val="13"/>
    <w:qFormat/>
    <w:uiPriority w:val="0"/>
    <w:rPr>
      <w:kern w:val="2"/>
      <w:sz w:val="21"/>
      <w:szCs w:val="24"/>
    </w:rPr>
  </w:style>
  <w:style w:type="character" w:customStyle="1" w:styleId="40">
    <w:name w:val="引用 字符"/>
    <w:link w:val="14"/>
    <w:autoRedefine/>
    <w:qFormat/>
    <w:uiPriority w:val="0"/>
    <w:rPr>
      <w:rFonts w:ascii="Calibri" w:hAnsi="Calibri"/>
      <w:i/>
      <w:sz w:val="21"/>
    </w:rPr>
  </w:style>
  <w:style w:type="character" w:customStyle="1" w:styleId="41">
    <w:name w:val="纯文本 字符"/>
    <w:link w:val="15"/>
    <w:qFormat/>
    <w:uiPriority w:val="0"/>
    <w:rPr>
      <w:rFonts w:ascii="Calibri" w:hAnsi="Courier New"/>
      <w:kern w:val="2"/>
      <w:sz w:val="21"/>
    </w:rPr>
  </w:style>
  <w:style w:type="character" w:customStyle="1" w:styleId="42">
    <w:name w:val="批注框文本 字符"/>
    <w:link w:val="17"/>
    <w:qFormat/>
    <w:uiPriority w:val="0"/>
    <w:rPr>
      <w:kern w:val="2"/>
      <w:sz w:val="18"/>
      <w:szCs w:val="18"/>
    </w:rPr>
  </w:style>
  <w:style w:type="character" w:customStyle="1" w:styleId="43">
    <w:name w:val="页脚 字符1"/>
    <w:link w:val="18"/>
    <w:autoRedefine/>
    <w:qFormat/>
    <w:uiPriority w:val="0"/>
    <w:rPr>
      <w:kern w:val="2"/>
      <w:sz w:val="18"/>
      <w:szCs w:val="18"/>
    </w:rPr>
  </w:style>
  <w:style w:type="character" w:customStyle="1" w:styleId="44">
    <w:name w:val="页眉 字符"/>
    <w:link w:val="19"/>
    <w:autoRedefine/>
    <w:qFormat/>
    <w:uiPriority w:val="0"/>
    <w:rPr>
      <w:kern w:val="2"/>
      <w:sz w:val="18"/>
      <w:szCs w:val="18"/>
    </w:rPr>
  </w:style>
  <w:style w:type="character" w:customStyle="1" w:styleId="45">
    <w:name w:val="副标题 字符"/>
    <w:link w:val="20"/>
    <w:autoRedefine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46">
    <w:name w:val="已访问的超链接1"/>
    <w:autoRedefine/>
    <w:qFormat/>
    <w:uiPriority w:val="0"/>
    <w:rPr>
      <w:color w:val="800080"/>
      <w:u w:val="single"/>
    </w:rPr>
  </w:style>
  <w:style w:type="character" w:customStyle="1" w:styleId="47">
    <w:name w:val="正文（首行缩进2字符） Char"/>
    <w:link w:val="48"/>
    <w:autoRedefine/>
    <w:qFormat/>
    <w:uiPriority w:val="0"/>
    <w:rPr>
      <w:kern w:val="2"/>
      <w:sz w:val="24"/>
      <w:szCs w:val="24"/>
    </w:rPr>
  </w:style>
  <w:style w:type="paragraph" w:customStyle="1" w:styleId="48">
    <w:name w:val="正文（首行缩进2字符）"/>
    <w:basedOn w:val="1"/>
    <w:link w:val="47"/>
    <w:autoRedefine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9">
    <w:name w:val="段落 Char1"/>
    <w:link w:val="50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50">
    <w:name w:val="段落"/>
    <w:link w:val="49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51">
    <w:name w:val="正文（安华金和） Char"/>
    <w:link w:val="52"/>
    <w:autoRedefine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2">
    <w:name w:val="正文（安华金和）"/>
    <w:link w:val="51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3">
    <w:name w:val="页脚 字符"/>
    <w:autoRedefine/>
    <w:qFormat/>
    <w:uiPriority w:val="99"/>
  </w:style>
  <w:style w:type="character" w:customStyle="1" w:styleId="54">
    <w:name w:val="列出段落 字符"/>
    <w:link w:val="55"/>
    <w:autoRedefine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5">
    <w:name w:val="List Paragraph"/>
    <w:basedOn w:val="1"/>
    <w:link w:val="54"/>
    <w:autoRedefine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56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7">
    <w:name w:val="标题 2（DBSec）"/>
    <w:basedOn w:val="3"/>
    <w:next w:val="1"/>
    <w:autoRedefine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9">
    <w:name w:val="_Style 27"/>
    <w:basedOn w:val="1"/>
    <w:next w:val="55"/>
    <w:autoRedefine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0">
    <w:name w:val="列出段落2"/>
    <w:basedOn w:val="1"/>
    <w:autoRedefine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61">
    <w:name w:val="标题 6（有编号）（安华金和）"/>
    <w:basedOn w:val="1"/>
    <w:next w:val="1"/>
    <w:autoRedefine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62">
    <w:name w:val="标题 4（DBSec）"/>
    <w:basedOn w:val="5"/>
    <w:next w:val="1"/>
    <w:autoRedefine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3">
    <w:name w:val="标题 3（DBSec）"/>
    <w:basedOn w:val="4"/>
    <w:next w:val="1"/>
    <w:autoRedefine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4">
    <w:name w:val="标题 1（DBSec）"/>
    <w:basedOn w:val="2"/>
    <w:next w:val="1"/>
    <w:autoRedefine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 w:eastAsia="zh-CN"/>
    </w:rPr>
  </w:style>
  <w:style w:type="paragraph" w:customStyle="1" w:styleId="65">
    <w:name w:val="彩色列表 - 着色 11"/>
    <w:basedOn w:val="1"/>
    <w:autoRedefine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6">
    <w:name w:val="表格标注（安华金和）"/>
    <w:basedOn w:val="56"/>
    <w:next w:val="1"/>
    <w:autoRedefine/>
    <w:qFormat/>
    <w:uiPriority w:val="0"/>
    <w:pPr>
      <w:numPr>
        <w:ilvl w:val="7"/>
      </w:numPr>
    </w:pPr>
  </w:style>
  <w:style w:type="paragraph" w:customStyle="1" w:styleId="67">
    <w:name w:val="标题 5（有编号）（安华金和）"/>
    <w:basedOn w:val="1"/>
    <w:next w:val="1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8">
    <w:name w:val="List Paragraph11"/>
    <w:basedOn w:val="1"/>
    <w:next w:val="1"/>
    <w:autoRedefine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9">
    <w:name w:val="批注文字 字符"/>
    <w:autoRedefine/>
    <w:qFormat/>
    <w:uiPriority w:val="99"/>
    <w:rPr>
      <w:kern w:val="2"/>
      <w:sz w:val="21"/>
      <w:szCs w:val="24"/>
    </w:rPr>
  </w:style>
  <w:style w:type="paragraph" w:customStyle="1" w:styleId="70">
    <w:name w:val="Other|1"/>
    <w:basedOn w:val="1"/>
    <w:autoRedefine/>
    <w:qFormat/>
    <w:uiPriority w:val="0"/>
    <w:pPr>
      <w:jc w:val="center"/>
    </w:pPr>
    <w:rPr>
      <w:rFonts w:ascii="宋体" w:hAnsi="宋体" w:cs="宋体"/>
      <w:sz w:val="22"/>
      <w:szCs w:val="22"/>
    </w:rPr>
  </w:style>
  <w:style w:type="paragraph" w:customStyle="1" w:styleId="71">
    <w:name w:val="列出段落1"/>
    <w:basedOn w:val="1"/>
    <w:autoRedefine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72">
    <w:name w:val="标题-2"/>
    <w:basedOn w:val="1"/>
    <w:next w:val="3"/>
    <w:autoRedefine/>
    <w:qFormat/>
    <w:uiPriority w:val="0"/>
    <w:pPr>
      <w:spacing w:before="50" w:beforeLines="50" w:after="50" w:afterLines="50"/>
      <w:outlineLvl w:val="1"/>
    </w:pPr>
    <w:rPr>
      <w:rFonts w:ascii="宋体" w:hAnsi="宋体"/>
      <w:b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1276</Words>
  <Characters>1294</Characters>
  <Lines>53</Lines>
  <Paragraphs>15</Paragraphs>
  <TotalTime>0</TotalTime>
  <ScaleCrop>false</ScaleCrop>
  <LinksUpToDate>false</LinksUpToDate>
  <CharactersWithSpaces>1294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2022-01-07T02:43:00Z</dcterms:created>
  <dc:creator>陈永辉</dc:creator>
  <cp:lastModifiedBy>梁铭标</cp:lastModifiedBy>
  <dcterms:modified xsi:type="dcterms:W3CDTF">2024-11-22T08:27:39Z</dcterms:modified>
  <dc:title>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35C2E31CFB1938E535384E65782E47D2_43</vt:lpwstr>
  </property>
</Properties>
</file>