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highlight w:val="none"/>
        </w:rPr>
      </w:pPr>
      <w:r>
        <w:rPr>
          <w:rFonts w:hint="eastAsia"/>
          <w:b/>
          <w:sz w:val="32"/>
          <w:highlight w:val="none"/>
        </w:rPr>
        <w:t>临床试验立项申请表（药物）</w:t>
      </w:r>
    </w:p>
    <w:tbl>
      <w:tblPr>
        <w:tblStyle w:val="5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7"/>
        <w:gridCol w:w="1380"/>
        <w:gridCol w:w="619"/>
        <w:gridCol w:w="1496"/>
        <w:gridCol w:w="679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073" w:type="dxa"/>
            <w:gridSpan w:val="6"/>
            <w:shd w:val="clear" w:color="auto" w:fill="auto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方案名称：</w:t>
            </w:r>
            <w:r>
              <w:rPr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026" w:type="dxa"/>
            <w:gridSpan w:val="3"/>
            <w:shd w:val="clear" w:color="auto" w:fill="auto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申办者：</w:t>
            </w:r>
          </w:p>
        </w:tc>
        <w:tc>
          <w:tcPr>
            <w:tcW w:w="4047" w:type="dxa"/>
            <w:gridSpan w:val="3"/>
            <w:shd w:val="clear" w:color="auto" w:fill="auto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CRO：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073" w:type="dxa"/>
            <w:gridSpan w:val="6"/>
            <w:shd w:val="clear" w:color="auto" w:fill="auto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项目性质：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sym w:font="Webdings" w:char="F063"/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 xml:space="preserve">国产 </w:t>
            </w:r>
            <w:r>
              <w:rPr>
                <w:highlight w:val="none"/>
              </w:rPr>
              <w:sym w:font="Webdings" w:char="F063"/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 xml:space="preserve">进口注册 </w:t>
            </w:r>
            <w:r>
              <w:rPr>
                <w:highlight w:val="none"/>
              </w:rPr>
              <w:sym w:font="Webdings" w:char="F063"/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 xml:space="preserve">国际多中心  </w:t>
            </w:r>
            <w:r>
              <w:rPr>
                <w:highlight w:val="none"/>
              </w:rPr>
              <w:sym w:font="Webdings" w:char="F063"/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 xml:space="preserve">其他，请描述：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73" w:type="dxa"/>
            <w:gridSpan w:val="6"/>
            <w:shd w:val="clear" w:color="auto" w:fill="auto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试验药物具体分类：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4407" w:type="dxa"/>
            <w:gridSpan w:val="2"/>
            <w:shd w:val="clear" w:color="auto" w:fill="auto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科室：</w:t>
            </w:r>
          </w:p>
        </w:tc>
        <w:tc>
          <w:tcPr>
            <w:tcW w:w="4666" w:type="dxa"/>
            <w:gridSpan w:val="4"/>
            <w:shd w:val="clear" w:color="auto" w:fill="auto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PI：</w:t>
            </w:r>
            <w:r>
              <w:rPr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522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组长单位：       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</w:rPr>
              <w:t xml:space="preserve">   </w:t>
            </w:r>
            <w:r>
              <w:rPr>
                <w:highlight w:val="none"/>
              </w:rPr>
              <w:sym w:font="Webdings" w:char="F063"/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 xml:space="preserve">全球牵头   </w:t>
            </w:r>
            <w:r>
              <w:rPr>
                <w:highlight w:val="none"/>
              </w:rPr>
              <w:sym w:font="Webdings" w:char="F063"/>
            </w:r>
            <w:r>
              <w:rPr>
                <w:rFonts w:hint="eastAsia"/>
                <w:highlight w:val="none"/>
              </w:rPr>
              <w:t>全国牵头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  <w:r>
              <w:rPr>
                <w:highlight w:val="none"/>
              </w:rPr>
              <w:sym w:font="Webdings" w:char="F063"/>
            </w:r>
            <w:r>
              <w:rPr>
                <w:rFonts w:hint="eastAsia"/>
                <w:highlight w:val="none"/>
              </w:rPr>
              <w:t xml:space="preserve">单中心不适用  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highlight w:val="none"/>
              </w:rPr>
            </w:pPr>
            <w:r>
              <w:rPr>
                <w:rFonts w:hint="eastAsia"/>
                <w:highlight w:val="none"/>
              </w:rPr>
              <w:t>牵头PI姓名：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9073" w:type="dxa"/>
            <w:gridSpan w:val="6"/>
            <w:shd w:val="clear" w:color="auto" w:fill="auto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次要疗效指标、常规安全性指标检测是否外送：</w:t>
            </w:r>
            <w:r>
              <w:rPr>
                <w:highlight w:val="none"/>
              </w:rPr>
              <w:sym w:font="Webdings" w:char="F063"/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是</w:t>
            </w:r>
            <w:r>
              <w:rPr>
                <w:highlight w:val="none"/>
              </w:rPr>
              <w:t xml:space="preserve">  </w:t>
            </w:r>
            <w:r>
              <w:rPr>
                <w:rFonts w:hint="eastAsia"/>
                <w:highlight w:val="none"/>
              </w:rPr>
              <w:t xml:space="preserve">  </w:t>
            </w:r>
            <w:r>
              <w:rPr>
                <w:highlight w:val="none"/>
              </w:rPr>
              <w:sym w:font="Webdings" w:char="F063"/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否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如是，请提供</w:t>
            </w:r>
            <w:r>
              <w:rPr>
                <w:rFonts w:hint="eastAsia"/>
                <w:b/>
                <w:highlight w:val="none"/>
                <w:u w:val="single"/>
              </w:rPr>
              <w:t>中心实验室资质证明及加盖申办者公章的</w:t>
            </w:r>
            <w:r>
              <w:rPr>
                <w:rFonts w:hint="eastAsia"/>
                <w:b/>
                <w:color w:val="FF0000"/>
                <w:highlight w:val="none"/>
                <w:u w:val="single"/>
              </w:rPr>
              <w:t>样本外送理由说明</w:t>
            </w:r>
            <w:r>
              <w:rPr>
                <w:rFonts w:hint="eastAsia"/>
                <w:highlight w:val="none"/>
              </w:rPr>
              <w:t>，内容包括但不限于外送理由、及时反馈检验结果的预案和流程、承诺确保检验结果及时反馈不影响受试者安全性评价、检验项目未收取患者费用、不得重复或超量采集样本、符合科技部人类遗传资源管理规定。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备注：</w:t>
            </w:r>
            <w:r>
              <w:rPr>
                <w:rFonts w:hint="eastAsia"/>
                <w:b/>
                <w:i/>
                <w:highlight w:val="none"/>
              </w:rPr>
              <w:t>在我院开展的临床试验，原则上应在我院检验科/实验室进行次要疗效指标、常规安全性指标的检测</w:t>
            </w:r>
            <w:r>
              <w:rPr>
                <w:rFonts w:hint="eastAsia"/>
                <w:i/>
                <w:highlight w:val="none"/>
              </w:rPr>
              <w:t>，</w:t>
            </w:r>
            <w:r>
              <w:rPr>
                <w:rFonts w:hint="eastAsia"/>
                <w:b/>
                <w:highlight w:val="none"/>
              </w:rPr>
              <w:t>下列情况可接受外送申请:</w:t>
            </w:r>
            <w:r>
              <w:rPr>
                <w:rFonts w:hint="eastAsia" w:asciiTheme="majorEastAsia" w:hAnsiTheme="majorEastAsia" w:eastAsiaTheme="majorEastAsia"/>
                <w:b/>
                <w:highlight w:val="none"/>
              </w:rPr>
              <w:t>（1）本中心无检测条件；（2）安全性指标与主要疗效指标出于同一管血；（3）科室/PI首次承接国际多中心/进口注册项目等</w:t>
            </w:r>
            <w:r>
              <w:rPr>
                <w:rFonts w:hint="eastAsia" w:asciiTheme="majorEastAsia" w:hAnsiTheme="majorEastAsia" w:eastAsiaTheme="majorEastAsia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073" w:type="dxa"/>
            <w:gridSpan w:val="6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涉及</w:t>
            </w:r>
            <w:r>
              <w:rPr>
                <w:highlight w:val="none"/>
              </w:rPr>
              <w:t>多个</w:t>
            </w:r>
            <w:r>
              <w:rPr>
                <w:rFonts w:hint="eastAsia"/>
                <w:highlight w:val="none"/>
              </w:rPr>
              <w:t>试验阶段的临床试验方案，本中心是否开展方案所列全部内容：</w:t>
            </w:r>
            <w:r>
              <w:rPr>
                <w:highlight w:val="none"/>
              </w:rPr>
              <w:sym w:font="Webdings" w:char="F063"/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 xml:space="preserve">是   </w:t>
            </w:r>
            <w:r>
              <w:rPr>
                <w:highlight w:val="none"/>
              </w:rPr>
              <w:sym w:font="Webdings" w:char="F063"/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否，列明本中心参与内容：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073" w:type="dxa"/>
            <w:gridSpan w:val="6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试验过程中是否需要提供样本委托检验科培养后送至院外检测（如菌株）</w:t>
            </w:r>
            <w:r>
              <w:rPr>
                <w:highlight w:val="none"/>
              </w:rPr>
              <w:sym w:font="Webdings" w:char="F063"/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 xml:space="preserve">是 </w:t>
            </w:r>
            <w:r>
              <w:rPr>
                <w:highlight w:val="none"/>
              </w:rPr>
              <w:sym w:font="Webdings" w:char="F063"/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否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如是，请自行与检验科联系并取得同意。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3027" w:type="dxa"/>
            <w:shd w:val="clear" w:color="auto" w:fill="auto"/>
          </w:tcPr>
          <w:p>
            <w:pPr>
              <w:wordWrap/>
              <w:ind w:right="-48" w:rightChars="0"/>
              <w:jc w:val="left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截至提交立项当日，PI本年度已立项（含已提交暂未立项）药物项目数</w:t>
            </w:r>
          </w:p>
        </w:tc>
        <w:tc>
          <w:tcPr>
            <w:tcW w:w="1999" w:type="dxa"/>
            <w:gridSpan w:val="2"/>
            <w:shd w:val="clear" w:color="auto" w:fill="auto"/>
          </w:tcPr>
          <w:p>
            <w:pPr>
              <w:wordWrap/>
              <w:ind w:right="420"/>
              <w:jc w:val="left"/>
              <w:rPr>
                <w:rFonts w:hint="eastAsia"/>
                <w:highlight w:val="none"/>
              </w:rPr>
            </w:pPr>
          </w:p>
        </w:tc>
        <w:tc>
          <w:tcPr>
            <w:tcW w:w="2175" w:type="dxa"/>
            <w:gridSpan w:val="2"/>
            <w:shd w:val="clear" w:color="auto" w:fill="auto"/>
          </w:tcPr>
          <w:p>
            <w:pPr>
              <w:tabs>
                <w:tab w:val="left" w:pos="2100"/>
              </w:tabs>
              <w:wordWrap/>
              <w:ind w:right="-48" w:rightChars="0"/>
              <w:jc w:val="left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截至提交立项当日，PI同期在研开展药物项目数</w:t>
            </w:r>
          </w:p>
        </w:tc>
        <w:tc>
          <w:tcPr>
            <w:tcW w:w="1872" w:type="dxa"/>
            <w:shd w:val="clear" w:color="auto" w:fill="auto"/>
          </w:tcPr>
          <w:p>
            <w:pPr>
              <w:wordWrap/>
              <w:ind w:right="420"/>
              <w:jc w:val="left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073" w:type="dxa"/>
            <w:gridSpan w:val="6"/>
            <w:shd w:val="clear" w:color="auto" w:fill="auto"/>
          </w:tcPr>
          <w:p>
            <w:pPr>
              <w:tabs>
                <w:tab w:val="left" w:pos="9040"/>
              </w:tabs>
              <w:wordWrap/>
              <w:ind w:right="37" w:rightChars="0"/>
              <w:jc w:val="left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注：PI本年度已立项药物临床试验≥10项或同期在研开展药物项目数≥30项者，请另附PI签字的文件，说明该项目的承接必要性以及其研究团队、时间、资源、质量管理措施等与所开展临床试验的匹配情况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073" w:type="dxa"/>
            <w:gridSpan w:val="6"/>
            <w:shd w:val="clear" w:color="auto" w:fill="auto"/>
          </w:tcPr>
          <w:p>
            <w:pPr>
              <w:tabs>
                <w:tab w:val="left" w:pos="9040"/>
              </w:tabs>
              <w:wordWrap/>
              <w:ind w:right="37" w:rightChars="0"/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PI及研究团队与此项目相关合作方是否存在利益冲突，如亲属关系、经济利益等：</w:t>
            </w:r>
            <w:r>
              <w:rPr>
                <w:rFonts w:hint="eastAsia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highlight w:val="none"/>
                <w:lang w:val="en-US" w:eastAsia="zh-CN"/>
              </w:rPr>
              <w:t xml:space="preserve">否 </w:t>
            </w:r>
            <w:r>
              <w:rPr>
                <w:rFonts w:hint="eastAsia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highlight w:val="none"/>
                <w:lang w:val="en-US" w:eastAsia="zh-CN"/>
              </w:rPr>
              <w:t>是，请进一步说明：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1" w:hRule="atLeast"/>
        </w:trPr>
        <w:tc>
          <w:tcPr>
            <w:tcW w:w="9073" w:type="dxa"/>
            <w:gridSpan w:val="6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PI意见（项目学术价值及参研目的）：</w:t>
            </w: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wordWrap w:val="0"/>
              <w:ind w:right="420"/>
              <w:jc w:val="righ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   主要研究者签字及日期：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5" w:hRule="atLeast"/>
        </w:trPr>
        <w:tc>
          <w:tcPr>
            <w:tcW w:w="9073" w:type="dxa"/>
            <w:gridSpan w:val="6"/>
            <w:shd w:val="clear" w:color="auto" w:fill="auto"/>
          </w:tcPr>
          <w:p>
            <w:pPr>
              <w:spacing w:before="156" w:beforeLines="50"/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临床试验质量承诺书</w:t>
            </w:r>
          </w:p>
          <w:p>
            <w:pPr>
              <w:ind w:firstLine="420" w:firstLineChars="2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本人已深入学习国家食品药品监督管理总局《关于药品注册审评审批若干政策的公告(2015年第230号)》，并深刻理解以下关于研究责任的内容：“对弄虚作假主要研究者参与研究并已受理的所有注册申请不予批准。对同一专业出现两个及以上临床试验数据弄虚作假行为的，其专业内已受理的所有注册申请不予批准；对临床试验机构出现三个及以上临床试验数据弄虚作假行为的，涉及该机构已受理的所有注册申请不予批准。对参与临床试验数据弄虚作假的主要研究者，食品药品监管部门将有关信息通报卫生行政部门，由卫生行政部门依照《中华人民共和国执业医师法》等有关规定，追究临床试验机构直接责任人的责任。”</w:t>
            </w:r>
          </w:p>
          <w:p>
            <w:pPr>
              <w:ind w:firstLine="420" w:firstLineChars="2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本人在此郑重承诺：</w:t>
            </w:r>
          </w:p>
          <w:p>
            <w:pPr>
              <w:ind w:firstLine="420" w:firstLineChars="2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在临床试验实施过程中，严格履行主要研究者职责，带领和监督研究团队严格遵守GCP相关法规及本院临床试验相关管理制度和SOP，严格执行临床试验方案，严谨认真地开展临床研究，不捏造或篡改数据，确保临床试验质量，对临床试验数据真实性、完整性、规范性承担直接责任。</w:t>
            </w:r>
          </w:p>
          <w:p>
            <w:pPr>
              <w:ind w:firstLine="420" w:firstLineChars="2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如利用人类遗传资源开展临床试验国际合作，将严格遵守《中华人民共和国行政许可法》、《中华人民共和国人类遗传资源管理条例》等相关法律法规。</w:t>
            </w:r>
          </w:p>
          <w:p>
            <w:pPr>
              <w:ind w:firstLine="422" w:firstLineChars="200"/>
              <w:rPr>
                <w:rFonts w:hint="eastAsia"/>
                <w:b/>
                <w:color w:val="FF0000"/>
                <w:highlight w:val="none"/>
              </w:rPr>
            </w:pPr>
            <w:r>
              <w:rPr>
                <w:rFonts w:hint="eastAsia"/>
                <w:b/>
                <w:color w:val="FF0000"/>
                <w:highlight w:val="none"/>
              </w:rPr>
              <w:t>如所承担临床试验项目出现造假、严重违规、违法违规使用人类遗传资源行为，本人愿意承担相关法律责任和经济责任。</w:t>
            </w:r>
          </w:p>
          <w:p>
            <w:pPr>
              <w:ind w:firstLine="422" w:firstLineChars="200"/>
              <w:rPr>
                <w:rFonts w:hint="eastAsia"/>
                <w:b/>
                <w:color w:val="FF0000"/>
                <w:highlight w:val="none"/>
              </w:rPr>
            </w:pPr>
          </w:p>
          <w:p>
            <w:pPr>
              <w:ind w:firstLine="422" w:firstLineChars="200"/>
              <w:rPr>
                <w:rFonts w:hint="eastAsia"/>
                <w:b/>
                <w:color w:val="FF0000"/>
                <w:highlight w:val="none"/>
              </w:rPr>
            </w:pP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               主要研究者签字及日期：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9073" w:type="dxa"/>
            <w:gridSpan w:val="6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专业科室意见（学术价值及可操作性评估）：</w:t>
            </w:r>
          </w:p>
          <w:p>
            <w:pPr>
              <w:wordWrap w:val="0"/>
              <w:spacing w:after="156" w:afterLines="50"/>
              <w:ind w:right="737"/>
              <w:jc w:val="right"/>
              <w:rPr>
                <w:rFonts w:hint="eastAsia"/>
                <w:highlight w:val="none"/>
              </w:rPr>
            </w:pPr>
          </w:p>
          <w:p>
            <w:pPr>
              <w:wordWrap w:val="0"/>
              <w:spacing w:after="156" w:afterLines="50"/>
              <w:ind w:right="737"/>
              <w:jc w:val="right"/>
              <w:rPr>
                <w:rFonts w:hint="eastAsia"/>
                <w:highlight w:val="none"/>
              </w:rPr>
            </w:pPr>
          </w:p>
          <w:p>
            <w:pPr>
              <w:wordWrap w:val="0"/>
              <w:spacing w:after="156" w:afterLines="50"/>
              <w:ind w:right="737"/>
              <w:jc w:val="right"/>
              <w:rPr>
                <w:rFonts w:hint="eastAsia"/>
                <w:highlight w:val="none"/>
              </w:rPr>
            </w:pPr>
          </w:p>
          <w:p>
            <w:pPr>
              <w:wordWrap w:val="0"/>
              <w:spacing w:after="156" w:afterLines="50"/>
              <w:ind w:right="737"/>
              <w:jc w:val="righ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专业科室GCP秘书（签字）：</w:t>
            </w:r>
          </w:p>
          <w:p>
            <w:pPr>
              <w:wordWrap w:val="0"/>
              <w:ind w:right="737"/>
              <w:jc w:val="righ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专业科室GCP主任（签字）：</w:t>
            </w:r>
          </w:p>
        </w:tc>
      </w:tr>
    </w:tbl>
    <w:p>
      <w:pPr>
        <w:widowControl/>
        <w:jc w:val="left"/>
        <w:rPr>
          <w:highlight w:val="none"/>
        </w:rPr>
      </w:pPr>
      <w:bookmarkStart w:id="0" w:name="_GoBack"/>
      <w:bookmarkEnd w:id="0"/>
    </w:p>
    <w:sectPr>
      <w:headerReference r:id="rId3" w:type="default"/>
      <w:pgSz w:w="11906" w:h="16838"/>
      <w:pgMar w:top="709" w:right="1558" w:bottom="709" w:left="1800" w:header="568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8505"/>
        <w:tab w:val="clear" w:pos="8306"/>
      </w:tabs>
      <w:ind w:left="-424" w:leftChars="-202"/>
      <w:rPr>
        <w:highlight w:val="none"/>
      </w:rPr>
    </w:pPr>
    <w:r>
      <w:rPr>
        <w:rFonts w:hint="eastAsia"/>
      </w:rPr>
      <w:t xml:space="preserve">广东省人民医院临床试验机构办公室                                    </w:t>
    </w:r>
    <w:r>
      <w:rPr>
        <w:rFonts w:hint="eastAsia"/>
        <w:highlight w:val="none"/>
      </w:rPr>
      <w:t xml:space="preserve">   版本日期：202</w:t>
    </w:r>
    <w:r>
      <w:rPr>
        <w:rFonts w:hint="eastAsia"/>
        <w:highlight w:val="none"/>
        <w:lang w:val="en-US" w:eastAsia="zh-CN"/>
      </w:rPr>
      <w:t>4</w:t>
    </w:r>
    <w:r>
      <w:rPr>
        <w:rFonts w:hint="eastAsia"/>
        <w:highlight w:val="none"/>
      </w:rPr>
      <w:t>年</w:t>
    </w:r>
    <w:r>
      <w:rPr>
        <w:rFonts w:hint="eastAsia"/>
        <w:highlight w:val="none"/>
        <w:lang w:val="en-US" w:eastAsia="zh-CN"/>
      </w:rPr>
      <w:t>6</w:t>
    </w:r>
    <w:r>
      <w:rPr>
        <w:rFonts w:hint="eastAsia"/>
        <w:highlight w:val="none"/>
      </w:rPr>
      <w:t>月</w:t>
    </w:r>
    <w:r>
      <w:rPr>
        <w:rFonts w:hint="eastAsia"/>
        <w:highlight w:val="none"/>
        <w:lang w:val="en-US" w:eastAsia="zh-CN"/>
      </w:rPr>
      <w:t>13</w:t>
    </w:r>
    <w:r>
      <w:rPr>
        <w:rFonts w:hint="eastAsia"/>
        <w:highlight w:val="none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mZjk5MTE1NjQ3NmU2NzIzMjZiZTMzM2M5NDQxZGEifQ=="/>
  </w:docVars>
  <w:rsids>
    <w:rsidRoot w:val="008E6AF8"/>
    <w:rsid w:val="00005F49"/>
    <w:rsid w:val="00025327"/>
    <w:rsid w:val="0003762E"/>
    <w:rsid w:val="00057419"/>
    <w:rsid w:val="000578BB"/>
    <w:rsid w:val="0006219B"/>
    <w:rsid w:val="00066533"/>
    <w:rsid w:val="0007496E"/>
    <w:rsid w:val="000768B8"/>
    <w:rsid w:val="000A4594"/>
    <w:rsid w:val="000C1667"/>
    <w:rsid w:val="001467CA"/>
    <w:rsid w:val="00171890"/>
    <w:rsid w:val="00177AE6"/>
    <w:rsid w:val="001856A7"/>
    <w:rsid w:val="001E7612"/>
    <w:rsid w:val="00204B35"/>
    <w:rsid w:val="00212D7F"/>
    <w:rsid w:val="00223852"/>
    <w:rsid w:val="00225BAD"/>
    <w:rsid w:val="00227975"/>
    <w:rsid w:val="00252A85"/>
    <w:rsid w:val="002B7701"/>
    <w:rsid w:val="002F45BF"/>
    <w:rsid w:val="003106FF"/>
    <w:rsid w:val="00311E22"/>
    <w:rsid w:val="00327AA4"/>
    <w:rsid w:val="003D07BF"/>
    <w:rsid w:val="0040514B"/>
    <w:rsid w:val="00406147"/>
    <w:rsid w:val="004602C8"/>
    <w:rsid w:val="00487549"/>
    <w:rsid w:val="004936E7"/>
    <w:rsid w:val="004B1AA0"/>
    <w:rsid w:val="004F5C79"/>
    <w:rsid w:val="005056E4"/>
    <w:rsid w:val="00506282"/>
    <w:rsid w:val="00514030"/>
    <w:rsid w:val="005645D0"/>
    <w:rsid w:val="00570D2A"/>
    <w:rsid w:val="005755E8"/>
    <w:rsid w:val="00582954"/>
    <w:rsid w:val="005953BF"/>
    <w:rsid w:val="005A0217"/>
    <w:rsid w:val="005C2CB0"/>
    <w:rsid w:val="005F2117"/>
    <w:rsid w:val="005F2818"/>
    <w:rsid w:val="00613B48"/>
    <w:rsid w:val="00641193"/>
    <w:rsid w:val="006513B6"/>
    <w:rsid w:val="00676B90"/>
    <w:rsid w:val="00683672"/>
    <w:rsid w:val="006961F1"/>
    <w:rsid w:val="006B6ECD"/>
    <w:rsid w:val="006E73BE"/>
    <w:rsid w:val="006F24BC"/>
    <w:rsid w:val="00721C91"/>
    <w:rsid w:val="00723717"/>
    <w:rsid w:val="00755F40"/>
    <w:rsid w:val="007565C1"/>
    <w:rsid w:val="00764E61"/>
    <w:rsid w:val="00793947"/>
    <w:rsid w:val="007B0001"/>
    <w:rsid w:val="007B0203"/>
    <w:rsid w:val="007C066E"/>
    <w:rsid w:val="007C3D32"/>
    <w:rsid w:val="007C65A5"/>
    <w:rsid w:val="007E78FE"/>
    <w:rsid w:val="007F192A"/>
    <w:rsid w:val="007F7DBC"/>
    <w:rsid w:val="00807D4B"/>
    <w:rsid w:val="00812284"/>
    <w:rsid w:val="008211B4"/>
    <w:rsid w:val="00826FFE"/>
    <w:rsid w:val="008745EF"/>
    <w:rsid w:val="008973DB"/>
    <w:rsid w:val="008A3040"/>
    <w:rsid w:val="008B0CB2"/>
    <w:rsid w:val="008C102D"/>
    <w:rsid w:val="008C6E8E"/>
    <w:rsid w:val="008E6AF8"/>
    <w:rsid w:val="00942A58"/>
    <w:rsid w:val="00954085"/>
    <w:rsid w:val="00964083"/>
    <w:rsid w:val="00981A96"/>
    <w:rsid w:val="009C4680"/>
    <w:rsid w:val="00A14EBE"/>
    <w:rsid w:val="00A61B8D"/>
    <w:rsid w:val="00A812E9"/>
    <w:rsid w:val="00AA0BF6"/>
    <w:rsid w:val="00AB23FF"/>
    <w:rsid w:val="00AD6980"/>
    <w:rsid w:val="00AE4988"/>
    <w:rsid w:val="00B010CB"/>
    <w:rsid w:val="00B32DDA"/>
    <w:rsid w:val="00B714A7"/>
    <w:rsid w:val="00B80ACB"/>
    <w:rsid w:val="00B9164C"/>
    <w:rsid w:val="00BA28E9"/>
    <w:rsid w:val="00BB02DE"/>
    <w:rsid w:val="00BB1F1A"/>
    <w:rsid w:val="00BD4D25"/>
    <w:rsid w:val="00BE490D"/>
    <w:rsid w:val="00BE49D5"/>
    <w:rsid w:val="00BF36D1"/>
    <w:rsid w:val="00BF565C"/>
    <w:rsid w:val="00C11453"/>
    <w:rsid w:val="00C13BAB"/>
    <w:rsid w:val="00C4315A"/>
    <w:rsid w:val="00C445DB"/>
    <w:rsid w:val="00CA1CAD"/>
    <w:rsid w:val="00CD7B3D"/>
    <w:rsid w:val="00CE6EB4"/>
    <w:rsid w:val="00D25F58"/>
    <w:rsid w:val="00D33EE8"/>
    <w:rsid w:val="00D62F00"/>
    <w:rsid w:val="00DA1201"/>
    <w:rsid w:val="00DD1741"/>
    <w:rsid w:val="00DF0EE2"/>
    <w:rsid w:val="00E112BB"/>
    <w:rsid w:val="00E15DB4"/>
    <w:rsid w:val="00E43DBE"/>
    <w:rsid w:val="00E62658"/>
    <w:rsid w:val="00E75947"/>
    <w:rsid w:val="00E845A4"/>
    <w:rsid w:val="00E845E7"/>
    <w:rsid w:val="00E96DD7"/>
    <w:rsid w:val="00EB2D74"/>
    <w:rsid w:val="00ED7229"/>
    <w:rsid w:val="00F03622"/>
    <w:rsid w:val="00F3692B"/>
    <w:rsid w:val="00FB5B9B"/>
    <w:rsid w:val="00FE466A"/>
    <w:rsid w:val="04365BA1"/>
    <w:rsid w:val="06ED3667"/>
    <w:rsid w:val="0AB6328D"/>
    <w:rsid w:val="179E2FA8"/>
    <w:rsid w:val="19EE437A"/>
    <w:rsid w:val="1A8567D8"/>
    <w:rsid w:val="23902475"/>
    <w:rsid w:val="26CF71D0"/>
    <w:rsid w:val="292F44DF"/>
    <w:rsid w:val="2B8723B0"/>
    <w:rsid w:val="2E093550"/>
    <w:rsid w:val="2FDD4F15"/>
    <w:rsid w:val="359874F1"/>
    <w:rsid w:val="414D154E"/>
    <w:rsid w:val="5D9D11EA"/>
    <w:rsid w:val="6502427A"/>
    <w:rsid w:val="6EEA475F"/>
    <w:rsid w:val="74142996"/>
    <w:rsid w:val="76E732D0"/>
    <w:rsid w:val="7AE051CC"/>
    <w:rsid w:val="7E99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kern w:val="0"/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sz w:val="18"/>
      <w:szCs w:val="18"/>
    </w:rPr>
  </w:style>
  <w:style w:type="character" w:customStyle="1" w:styleId="9">
    <w:name w:val="页脚 Char"/>
    <w:link w:val="3"/>
    <w:qFormat/>
    <w:uiPriority w:val="0"/>
    <w:rPr>
      <w:sz w:val="18"/>
      <w:szCs w:val="18"/>
    </w:rPr>
  </w:style>
  <w:style w:type="character" w:customStyle="1" w:styleId="10">
    <w:name w:val="批注框文本 Char"/>
    <w:link w:val="2"/>
    <w:qFormat/>
    <w:uiPriority w:val="0"/>
    <w:rPr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2511</Words>
  <Characters>2565</Characters>
  <Lines>19</Lines>
  <Paragraphs>5</Paragraphs>
  <TotalTime>0</TotalTime>
  <ScaleCrop>false</ScaleCrop>
  <LinksUpToDate>false</LinksUpToDate>
  <CharactersWithSpaces>2926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2022-11-08T03:39:00Z</dcterms:created>
  <dc:creator>netuser</dc:creator>
  <cp:lastModifiedBy>机构办廖敏</cp:lastModifiedBy>
  <cp:lastPrinted>2023-04-26T08:05:00Z</cp:lastPrinted>
  <dcterms:modified xsi:type="dcterms:W3CDTF">2024-06-13T03:41:05Z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887D214F1DCF45588A26698F4CBAE50F</vt:lpwstr>
  </property>
</Properties>
</file>