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B1F876"/>
    <w:p w14:paraId="103AA3F7"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53BB3824">
      <w:pPr>
        <w:tabs>
          <w:tab w:val="left" w:pos="1078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tbl>
      <w:tblPr>
        <w:tblStyle w:val="3"/>
        <w:tblW w:w="917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1702"/>
        <w:gridCol w:w="6285"/>
      </w:tblGrid>
      <w:tr w14:paraId="4D0A1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91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62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评分项目</w:t>
            </w:r>
          </w:p>
        </w:tc>
      </w:tr>
      <w:tr w14:paraId="15C9E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2D7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7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5D7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评分项目</w:t>
            </w:r>
          </w:p>
        </w:tc>
      </w:tr>
      <w:tr w14:paraId="1618C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7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8F4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C1A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项目报价（10分）</w:t>
            </w:r>
          </w:p>
        </w:tc>
        <w:tc>
          <w:tcPr>
            <w:tcW w:w="6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2C273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both"/>
              <w:textAlignment w:val="center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常年法律顾问报价（5分）；</w:t>
            </w:r>
          </w:p>
          <w:p w14:paraId="5A79422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both"/>
              <w:textAlignment w:val="center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纠纷及专项法律费用报价（5分）；</w:t>
            </w:r>
          </w:p>
          <w:p w14:paraId="2DF3286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Style w:val="5"/>
                <w:rFonts w:hint="default"/>
                <w:lang w:val="en-US" w:eastAsia="zh-CN" w:bidi="ar"/>
              </w:rPr>
            </w:pPr>
          </w:p>
          <w:p w14:paraId="50F261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Style w:val="5"/>
                <w:lang w:val="en-US" w:eastAsia="zh-CN" w:bidi="ar"/>
              </w:rPr>
              <w:t>价格分计算公式：报价得分=(基准价/有效报价)×项目分值；满足报名文件要求且最低的报价为基准价，其</w:t>
            </w:r>
            <w:r>
              <w:rPr>
                <w:rStyle w:val="5"/>
                <w:rFonts w:hint="eastAsia"/>
                <w:lang w:val="en-US" w:eastAsia="zh-CN" w:bidi="ar"/>
              </w:rPr>
              <w:t>该项的</w:t>
            </w:r>
            <w:r>
              <w:rPr>
                <w:rStyle w:val="5"/>
                <w:lang w:val="en-US" w:eastAsia="zh-CN" w:bidi="ar"/>
              </w:rPr>
              <w:t>价格分为满分。</w:t>
            </w:r>
          </w:p>
        </w:tc>
      </w:tr>
      <w:tr w14:paraId="162D3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5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D85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B23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供应商综合实力（30分）</w:t>
            </w:r>
          </w:p>
        </w:tc>
        <w:tc>
          <w:tcPr>
            <w:tcW w:w="6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64F5CF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5"/>
                <w:lang w:val="en-US" w:eastAsia="zh-CN" w:bidi="ar"/>
              </w:rPr>
              <w:t>20</w:t>
            </w:r>
            <w:r>
              <w:rPr>
                <w:rStyle w:val="5"/>
                <w:rFonts w:hint="eastAsia"/>
                <w:lang w:val="en-US" w:eastAsia="zh-CN" w:bidi="ar"/>
              </w:rPr>
              <w:t>21</w:t>
            </w:r>
            <w:r>
              <w:rPr>
                <w:rStyle w:val="5"/>
                <w:lang w:val="en-US" w:eastAsia="zh-CN" w:bidi="ar"/>
              </w:rPr>
              <w:t>年1月1日</w:t>
            </w:r>
            <w:r>
              <w:rPr>
                <w:rStyle w:val="5"/>
                <w:rFonts w:hint="eastAsia"/>
                <w:lang w:val="en-US" w:eastAsia="zh-CN" w:bidi="ar"/>
              </w:rPr>
              <w:t>至今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担任过医疗机构或医疗行业单位常年法律顾问的，每一服务单位计算2分，最高不超过15分；</w:t>
            </w:r>
          </w:p>
          <w:p w14:paraId="0A0B3F68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5"/>
                <w:lang w:val="en-US" w:eastAsia="zh-CN" w:bidi="ar"/>
              </w:rPr>
              <w:t>20</w:t>
            </w:r>
            <w:r>
              <w:rPr>
                <w:rStyle w:val="5"/>
                <w:rFonts w:hint="eastAsia"/>
                <w:lang w:val="en-US" w:eastAsia="zh-CN" w:bidi="ar"/>
              </w:rPr>
              <w:t>21</w:t>
            </w:r>
            <w:r>
              <w:rPr>
                <w:rStyle w:val="5"/>
                <w:lang w:val="en-US" w:eastAsia="zh-CN" w:bidi="ar"/>
              </w:rPr>
              <w:t>年1月1日</w:t>
            </w:r>
            <w:r>
              <w:rPr>
                <w:rStyle w:val="5"/>
                <w:rFonts w:hint="eastAsia"/>
                <w:lang w:val="en-US" w:eastAsia="zh-CN" w:bidi="ar"/>
              </w:rPr>
              <w:t>至今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为医疗机构提供专项法律服务的，每一专项服务计算3分，最高不超过15分；</w:t>
            </w:r>
          </w:p>
          <w:p w14:paraId="5D39C20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5"/>
                <w:lang w:val="en-US" w:eastAsia="zh-CN" w:bidi="ar"/>
              </w:rPr>
              <w:t>*</w:t>
            </w:r>
            <w:r>
              <w:rPr>
                <w:rStyle w:val="7"/>
                <w:lang w:val="en-US" w:eastAsia="zh-CN" w:bidi="ar"/>
              </w:rPr>
              <w:t>须提供上述单位委托</w:t>
            </w:r>
            <w:r>
              <w:rPr>
                <w:rStyle w:val="7"/>
                <w:rFonts w:hint="eastAsia"/>
                <w:lang w:val="en-US" w:eastAsia="zh-CN" w:bidi="ar"/>
              </w:rPr>
              <w:t>专项委托服务</w:t>
            </w:r>
            <w:r>
              <w:rPr>
                <w:rStyle w:val="7"/>
                <w:lang w:val="en-US" w:eastAsia="zh-CN" w:bidi="ar"/>
              </w:rPr>
              <w:t>合同予以证明，经办人须为本项目服务团队成员，否则不得分。</w:t>
            </w:r>
          </w:p>
        </w:tc>
      </w:tr>
      <w:tr w14:paraId="38C79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5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B55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917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服务方案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及服务承诺综合考核（25分）</w:t>
            </w:r>
          </w:p>
        </w:tc>
        <w:tc>
          <w:tcPr>
            <w:tcW w:w="6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8272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lang w:val="en-US" w:eastAsia="zh-CN" w:bidi="ar"/>
              </w:rPr>
              <w:t>供应商针对医院常年法律顾问服务项目编制的服务方案（含项目总体方案、项目实施计划、服务承诺、质量保证措施），进行综合评分。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7"/>
                <w:lang w:val="en-US" w:eastAsia="zh-CN" w:bidi="ar"/>
              </w:rPr>
              <w:t>1.项目总体方案：</w:t>
            </w:r>
            <w:r>
              <w:rPr>
                <w:rStyle w:val="5"/>
                <w:lang w:val="en-US" w:eastAsia="zh-CN" w:bidi="ar"/>
              </w:rPr>
              <w:t>项目总体方案及思路的可行性，方案先进性与业务实际的结合度。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7"/>
                <w:lang w:val="en-US" w:eastAsia="zh-CN" w:bidi="ar"/>
              </w:rPr>
              <w:t>2.项目实施计划：</w:t>
            </w:r>
            <w:r>
              <w:rPr>
                <w:rStyle w:val="5"/>
                <w:lang w:val="en-US" w:eastAsia="zh-CN" w:bidi="ar"/>
              </w:rPr>
              <w:t>能结合本项目特点，对重要节点、薄弱环节的风险防控提出独立见解及建议。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7"/>
                <w:lang w:val="en-US" w:eastAsia="zh-CN" w:bidi="ar"/>
              </w:rPr>
              <w:t>3.服务承诺：</w:t>
            </w:r>
            <w:r>
              <w:rPr>
                <w:rStyle w:val="5"/>
                <w:lang w:val="en-US" w:eastAsia="zh-CN" w:bidi="ar"/>
              </w:rPr>
              <w:t>有关口头咨询、书面咨询、文书审订、出具律师函和法律意见，律师出席会议其他有关的服务承诺。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7"/>
                <w:lang w:val="en-US" w:eastAsia="zh-CN" w:bidi="ar"/>
              </w:rPr>
              <w:t>4.质量保障措施：</w:t>
            </w:r>
            <w:r>
              <w:rPr>
                <w:rStyle w:val="5"/>
                <w:lang w:val="en-US" w:eastAsia="zh-CN" w:bidi="ar"/>
              </w:rPr>
              <w:t>服务保障体系、项目管理机制以及相关服务承诺是否科学、可行。</w:t>
            </w:r>
          </w:p>
        </w:tc>
      </w:tr>
      <w:tr w14:paraId="5369F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5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73B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88D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拟投入本项目律师团队人员资质（15分） </w:t>
            </w:r>
          </w:p>
        </w:tc>
        <w:tc>
          <w:tcPr>
            <w:tcW w:w="6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BE0CEB">
            <w:pPr>
              <w:keepNext w:val="0"/>
              <w:keepLines w:val="0"/>
              <w:widowControl/>
              <w:numPr>
                <w:ilvl w:val="1"/>
                <w:numId w:val="0"/>
              </w:numPr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项目总负责人：项目总负责人为律所主任的，得5分，为律所合伙人的，得3分。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2.律师团队成员超过6人以上的，得2分；未达到要求的，不得分。</w:t>
            </w:r>
          </w:p>
          <w:p w14:paraId="617782C0">
            <w:pPr>
              <w:keepNext w:val="0"/>
              <w:keepLines w:val="0"/>
              <w:widowControl/>
              <w:numPr>
                <w:ilvl w:val="1"/>
                <w:numId w:val="0"/>
              </w:numPr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3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律师团队成员执业经验：团队成员平均执业年限15年以上的，得3分；执业年限10以上的，得2分；未达到年限的，不得分。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4.律师团队成员中具</w:t>
            </w:r>
            <w:r>
              <w:rPr>
                <w:rStyle w:val="5"/>
                <w:lang w:val="en-US" w:eastAsia="zh-CN" w:bidi="ar"/>
              </w:rPr>
              <w:t>20</w:t>
            </w:r>
            <w:r>
              <w:rPr>
                <w:rStyle w:val="5"/>
                <w:rFonts w:hint="eastAsia"/>
                <w:lang w:val="en-US" w:eastAsia="zh-CN" w:bidi="ar"/>
              </w:rPr>
              <w:t>21</w:t>
            </w:r>
            <w:r>
              <w:rPr>
                <w:rStyle w:val="5"/>
                <w:lang w:val="en-US" w:eastAsia="zh-CN" w:bidi="ar"/>
              </w:rPr>
              <w:t>年1月1日</w:t>
            </w:r>
            <w:r>
              <w:rPr>
                <w:rStyle w:val="5"/>
                <w:rFonts w:hint="eastAsia"/>
                <w:lang w:val="en-US" w:eastAsia="zh-CN" w:bidi="ar"/>
              </w:rPr>
              <w:t>至今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临床研究或医学伦理相关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培训证书的，每一个证书得1分，最高得5分；没有不得分。</w:t>
            </w:r>
          </w:p>
        </w:tc>
      </w:tr>
      <w:tr w14:paraId="07807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6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6B1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2C2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医疗纠纷处理能力（10分）</w:t>
            </w:r>
          </w:p>
        </w:tc>
        <w:tc>
          <w:tcPr>
            <w:tcW w:w="6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B386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自20</w:t>
            </w:r>
            <w:r>
              <w:rPr>
                <w:rStyle w:val="5"/>
                <w:rFonts w:hint="eastAsia"/>
                <w:lang w:val="en-US" w:eastAsia="zh-CN" w:bidi="ar"/>
              </w:rPr>
              <w:t>21</w:t>
            </w:r>
            <w:r>
              <w:rPr>
                <w:rStyle w:val="5"/>
                <w:lang w:val="en-US" w:eastAsia="zh-CN" w:bidi="ar"/>
              </w:rPr>
              <w:t>年1月1日</w:t>
            </w:r>
            <w:r>
              <w:rPr>
                <w:rStyle w:val="5"/>
                <w:rFonts w:hint="eastAsia"/>
                <w:lang w:val="en-US" w:eastAsia="zh-CN" w:bidi="ar"/>
              </w:rPr>
              <w:t>至今代理医疗纠纷案件的</w:t>
            </w:r>
            <w:r>
              <w:rPr>
                <w:rStyle w:val="5"/>
                <w:lang w:val="en-US" w:eastAsia="zh-CN" w:bidi="ar"/>
              </w:rPr>
              <w:t>服务业绩，</w:t>
            </w:r>
            <w:r>
              <w:rPr>
                <w:rStyle w:val="5"/>
                <w:rFonts w:hint="eastAsia"/>
                <w:lang w:val="en-US" w:eastAsia="zh-CN" w:bidi="ar"/>
              </w:rPr>
              <w:t>代理超过40宗（含40宗）的，得10分；代理25宗以上（含25宗）不满40宗的，得5分；代理25宗至10宗（含10宗）的，得3分；代理10宗以下的，得2分</w:t>
            </w:r>
            <w:r>
              <w:rPr>
                <w:rStyle w:val="5"/>
                <w:lang w:val="en-US" w:eastAsia="zh-CN" w:bidi="ar"/>
              </w:rPr>
              <w:t>。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>*</w:t>
            </w:r>
            <w:r>
              <w:rPr>
                <w:rStyle w:val="7"/>
                <w:lang w:val="en-US" w:eastAsia="zh-CN" w:bidi="ar"/>
              </w:rPr>
              <w:t>须提供合同关键页复印件</w:t>
            </w:r>
            <w:r>
              <w:rPr>
                <w:rStyle w:val="7"/>
                <w:rFonts w:hint="eastAsia"/>
                <w:lang w:val="en-US" w:eastAsia="zh-CN" w:bidi="ar"/>
              </w:rPr>
              <w:t>或</w:t>
            </w:r>
            <w:r>
              <w:rPr>
                <w:rStyle w:val="7"/>
                <w:lang w:val="en-US" w:eastAsia="zh-CN" w:bidi="ar"/>
              </w:rPr>
              <w:t>诉讼裁判文书予以证明，项目经办人须为本项目服务团队成员，否则不得分。</w:t>
            </w:r>
          </w:p>
        </w:tc>
      </w:tr>
      <w:tr w14:paraId="75642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7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DED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1F6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建筑工程纠纷处理能力（10分）</w:t>
            </w:r>
          </w:p>
        </w:tc>
        <w:tc>
          <w:tcPr>
            <w:tcW w:w="6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1F66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自20</w:t>
            </w:r>
            <w:r>
              <w:rPr>
                <w:rStyle w:val="5"/>
                <w:rFonts w:hint="eastAsia"/>
                <w:lang w:val="en-US" w:eastAsia="zh-CN" w:bidi="ar"/>
              </w:rPr>
              <w:t>21</w:t>
            </w:r>
            <w:r>
              <w:rPr>
                <w:rStyle w:val="5"/>
                <w:lang w:val="en-US" w:eastAsia="zh-CN" w:bidi="ar"/>
              </w:rPr>
              <w:t>年1月1日</w:t>
            </w:r>
            <w:r>
              <w:rPr>
                <w:rStyle w:val="5"/>
                <w:rFonts w:hint="eastAsia"/>
                <w:lang w:val="en-US" w:eastAsia="zh-CN" w:bidi="ar"/>
              </w:rPr>
              <w:t>至今代理建筑工程纠纷案件的</w:t>
            </w:r>
            <w:r>
              <w:rPr>
                <w:rStyle w:val="5"/>
                <w:lang w:val="en-US" w:eastAsia="zh-CN" w:bidi="ar"/>
              </w:rPr>
              <w:t>服务业绩，</w:t>
            </w:r>
            <w:r>
              <w:rPr>
                <w:rStyle w:val="5"/>
                <w:rFonts w:hint="eastAsia"/>
                <w:lang w:val="en-US" w:eastAsia="zh-CN" w:bidi="ar"/>
              </w:rPr>
              <w:t>代理超过35宗（含35宗）的，得10分；代理25宗以上（含25宗）不满35宗的，得5分；代理25宗至10宗（含10宗）的，得3分；代理10宗以下的，得2分</w:t>
            </w:r>
            <w:r>
              <w:rPr>
                <w:rStyle w:val="5"/>
                <w:lang w:val="en-US" w:eastAsia="zh-CN" w:bidi="ar"/>
              </w:rPr>
              <w:t>。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>*</w:t>
            </w:r>
            <w:r>
              <w:rPr>
                <w:rStyle w:val="7"/>
                <w:lang w:val="en-US" w:eastAsia="zh-CN" w:bidi="ar"/>
              </w:rPr>
              <w:t>须提供合同关键页复印件</w:t>
            </w:r>
            <w:r>
              <w:rPr>
                <w:rStyle w:val="7"/>
                <w:rFonts w:hint="eastAsia"/>
                <w:lang w:val="en-US" w:eastAsia="zh-CN" w:bidi="ar"/>
              </w:rPr>
              <w:t>或</w:t>
            </w:r>
            <w:r>
              <w:rPr>
                <w:rStyle w:val="7"/>
                <w:lang w:val="en-US" w:eastAsia="zh-CN" w:bidi="ar"/>
              </w:rPr>
              <w:t>诉讼裁判文书予以证明，项目经办人须为本项目服务团队成员，否则不得分。</w:t>
            </w:r>
          </w:p>
        </w:tc>
      </w:tr>
    </w:tbl>
    <w:p w14:paraId="27DD7D65">
      <w:pPr>
        <w:tabs>
          <w:tab w:val="left" w:pos="1078"/>
        </w:tabs>
        <w:bidi w:val="0"/>
        <w:jc w:val="left"/>
        <w:rPr>
          <w:lang w:val="en-US" w:eastAsia="zh-CN"/>
        </w:rPr>
      </w:pPr>
    </w:p>
    <w:p w14:paraId="3937E56E">
      <w:pPr>
        <w:tabs>
          <w:tab w:val="left" w:pos="1078"/>
        </w:tabs>
        <w:bidi w:val="0"/>
        <w:jc w:val="left"/>
        <w:rPr>
          <w:lang w:val="en-US" w:eastAsia="zh-CN"/>
        </w:rPr>
      </w:pPr>
    </w:p>
    <w:p w14:paraId="7FDE787B">
      <w:pPr>
        <w:tabs>
          <w:tab w:val="left" w:pos="1078"/>
        </w:tabs>
        <w:bidi w:val="0"/>
        <w:jc w:val="left"/>
        <w:rPr>
          <w:lang w:val="en-US" w:eastAsia="zh-CN"/>
        </w:rPr>
      </w:pPr>
    </w:p>
    <w:p w14:paraId="627A23C5">
      <w:pPr>
        <w:tabs>
          <w:tab w:val="left" w:pos="1078"/>
        </w:tabs>
        <w:bidi w:val="0"/>
        <w:jc w:val="left"/>
        <w:rPr>
          <w:lang w:val="en-US" w:eastAsia="zh-CN"/>
        </w:rPr>
      </w:pPr>
    </w:p>
    <w:p w14:paraId="0E22BB20">
      <w:pPr>
        <w:numPr>
          <w:ilvl w:val="0"/>
          <w:numId w:val="0"/>
        </w:numPr>
        <w:bidi w:val="0"/>
        <w:ind w:leftChars="0"/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3D91967"/>
    <w:multiLevelType w:val="singleLevel"/>
    <w:tmpl w:val="C3D91967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388F67EB"/>
    <w:multiLevelType w:val="singleLevel"/>
    <w:tmpl w:val="388F67E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lZTQwMDE0YmQ1NjZlM2I5N2Y3NTQ1MWMyYmJhYWYifQ=="/>
  </w:docVars>
  <w:rsids>
    <w:rsidRoot w:val="00000000"/>
    <w:rsid w:val="01570F3A"/>
    <w:rsid w:val="01647E02"/>
    <w:rsid w:val="0D986031"/>
    <w:rsid w:val="109A6AF1"/>
    <w:rsid w:val="10B53191"/>
    <w:rsid w:val="128448BF"/>
    <w:rsid w:val="17B63507"/>
    <w:rsid w:val="28C5264B"/>
    <w:rsid w:val="3BBB0F4D"/>
    <w:rsid w:val="3FB07BF1"/>
    <w:rsid w:val="433D6D69"/>
    <w:rsid w:val="462C65EC"/>
    <w:rsid w:val="50C26F36"/>
    <w:rsid w:val="50C730CB"/>
    <w:rsid w:val="51DE7A9C"/>
    <w:rsid w:val="5751611A"/>
    <w:rsid w:val="5CD23709"/>
    <w:rsid w:val="666D118C"/>
    <w:rsid w:val="6B867685"/>
    <w:rsid w:val="72124D0F"/>
    <w:rsid w:val="74172B94"/>
    <w:rsid w:val="77135156"/>
    <w:rsid w:val="7C210414"/>
    <w:rsid w:val="7F77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character" w:customStyle="1" w:styleId="5">
    <w:name w:val="font31"/>
    <w:basedOn w:val="4"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character" w:customStyle="1" w:styleId="6">
    <w:name w:val="font41"/>
    <w:basedOn w:val="4"/>
    <w:qFormat/>
    <w:uiPriority w:val="0"/>
    <w:rPr>
      <w:rFonts w:hint="eastAsia" w:ascii="仿宋" w:hAnsi="仿宋" w:eastAsia="仿宋" w:cs="仿宋"/>
      <w:b/>
      <w:bCs/>
      <w:color w:val="FF0000"/>
      <w:sz w:val="28"/>
      <w:szCs w:val="28"/>
      <w:u w:val="none"/>
    </w:rPr>
  </w:style>
  <w:style w:type="character" w:customStyle="1" w:styleId="7">
    <w:name w:val="font21"/>
    <w:basedOn w:val="4"/>
    <w:qFormat/>
    <w:uiPriority w:val="0"/>
    <w:rPr>
      <w:rFonts w:hint="eastAsia" w:ascii="仿宋" w:hAnsi="仿宋" w:eastAsia="仿宋" w:cs="仿宋"/>
      <w:b/>
      <w:bCs/>
      <w:color w:val="000000"/>
      <w:sz w:val="28"/>
      <w:szCs w:val="28"/>
      <w:u w:val="none"/>
    </w:rPr>
  </w:style>
  <w:style w:type="character" w:customStyle="1" w:styleId="8">
    <w:name w:val="font51"/>
    <w:basedOn w:val="4"/>
    <w:qFormat/>
    <w:uiPriority w:val="0"/>
    <w:rPr>
      <w:rFonts w:hint="eastAsia" w:ascii="仿宋" w:hAnsi="仿宋" w:eastAsia="仿宋" w:cs="仿宋"/>
      <w:color w:val="000000"/>
      <w:sz w:val="28"/>
      <w:szCs w:val="28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1000</Words>
  <Characters>1054</Characters>
  <Lines>0</Lines>
  <Paragraphs>0</Paragraphs>
  <TotalTime>13</TotalTime>
  <ScaleCrop>false</ScaleCrop>
  <LinksUpToDate>false</LinksUpToDate>
  <CharactersWithSpaces>1056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2024-09-14T07:13:00Z</dcterms:created>
  <dc:creator>Administrator</dc:creator>
  <cp:lastModifiedBy>品泓</cp:lastModifiedBy>
  <dcterms:modified xsi:type="dcterms:W3CDTF">2025-02-10T12:57:06Z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32674C2FA69245F1AA654A82710C05CC_12</vt:lpwstr>
  </property>
  <property fmtid="{D5CDD505-2E9C-101B-9397-08002B2CF9AE}" pid="4" name="KSOTemplateDocerSaveRecord">
    <vt:lpwstr>eyJoZGlkIjoiNzU5M2E3OTc5NDAxMDhhYzRjMzFkYjlhZTg5Yzg0YjAiLCJ1c2VySWQiOiIzODAxODYyNDAifQ==</vt:lpwstr>
  </property>
</Properties>
</file>