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2294" w14:textId="77777777" w:rsidR="00AC6D56" w:rsidRDefault="00000000">
      <w:pPr>
        <w:pStyle w:val="Default"/>
        <w:spacing w:line="276" w:lineRule="auto"/>
        <w:jc w:val="center"/>
        <w:rPr>
          <w:rFonts w:ascii="宋体" w:eastAsia="宋体" w:hAnsi="宋体" w:cs="宋体"/>
          <w:b/>
          <w:bCs/>
          <w:sz w:val="44"/>
          <w:szCs w:val="44"/>
        </w:rPr>
      </w:pPr>
      <w:r>
        <w:rPr>
          <w:rFonts w:ascii="宋体" w:eastAsia="宋体" w:hAnsi="宋体" w:cs="宋体" w:hint="eastAsia"/>
          <w:b/>
          <w:bCs/>
          <w:sz w:val="44"/>
          <w:szCs w:val="44"/>
          <w:lang w:val="zh-CN"/>
        </w:rPr>
        <w:t>全院血糖监测平台项目</w:t>
      </w:r>
      <w:r>
        <w:rPr>
          <w:rFonts w:ascii="宋体" w:eastAsia="宋体" w:hAnsi="宋体" w:cs="宋体" w:hint="eastAsia"/>
          <w:b/>
          <w:bCs/>
          <w:sz w:val="44"/>
          <w:szCs w:val="44"/>
          <w:lang w:val="zh-TW" w:eastAsia="zh-TW"/>
        </w:rPr>
        <w:t>需求</w:t>
      </w:r>
    </w:p>
    <w:p w14:paraId="4240BBB3" w14:textId="77777777" w:rsidR="00AC6D56" w:rsidRDefault="00AC6D56">
      <w:pPr>
        <w:pStyle w:val="1"/>
        <w:spacing w:line="288" w:lineRule="auto"/>
        <w:rPr>
          <w:rFonts w:ascii="宋体" w:eastAsia="宋体" w:hAnsi="宋体" w:cs="宋体"/>
          <w:sz w:val="32"/>
          <w:szCs w:val="32"/>
        </w:rPr>
      </w:pPr>
    </w:p>
    <w:p w14:paraId="62E19CA9" w14:textId="77777777" w:rsidR="00AC6D56" w:rsidRDefault="00000000">
      <w:pPr>
        <w:pStyle w:val="1"/>
        <w:spacing w:line="288" w:lineRule="auto"/>
        <w:outlineLvl w:val="0"/>
        <w:rPr>
          <w:rFonts w:ascii="宋体" w:eastAsia="宋体" w:hAnsi="宋体" w:cs="宋体"/>
          <w:b/>
          <w:bCs/>
          <w:sz w:val="32"/>
          <w:szCs w:val="32"/>
        </w:rPr>
      </w:pPr>
      <w:r>
        <w:rPr>
          <w:rFonts w:ascii="宋体" w:eastAsia="宋体" w:hAnsi="宋体" w:cs="宋体" w:hint="eastAsia"/>
          <w:b/>
          <w:bCs/>
          <w:sz w:val="32"/>
          <w:szCs w:val="32"/>
          <w:lang w:val="zh-CN"/>
        </w:rPr>
        <w:t>一.项目名称</w:t>
      </w:r>
    </w:p>
    <w:p w14:paraId="2E48F63C" w14:textId="77777777" w:rsidR="00AC6D56" w:rsidRDefault="00AC6D56">
      <w:pPr>
        <w:pStyle w:val="1"/>
        <w:spacing w:line="288" w:lineRule="auto"/>
        <w:rPr>
          <w:rFonts w:ascii="宋体" w:eastAsia="宋体" w:hAnsi="宋体" w:cs="宋体"/>
        </w:rPr>
      </w:pPr>
    </w:p>
    <w:p w14:paraId="32263137" w14:textId="77777777" w:rsidR="00AC6D56" w:rsidRDefault="00000000">
      <w:pPr>
        <w:pStyle w:val="1"/>
        <w:spacing w:line="288" w:lineRule="auto"/>
        <w:rPr>
          <w:rFonts w:ascii="宋体" w:eastAsia="宋体" w:hAnsi="宋体" w:cs="宋体"/>
        </w:rPr>
      </w:pPr>
      <w:r>
        <w:rPr>
          <w:rFonts w:ascii="宋体" w:eastAsia="宋体" w:hAnsi="宋体" w:cs="宋体" w:hint="eastAsia"/>
          <w:lang w:val="zh-CN"/>
        </w:rPr>
        <w:t>项目名称：全院血糖监测平台</w:t>
      </w:r>
    </w:p>
    <w:p w14:paraId="24AE20DF" w14:textId="77777777" w:rsidR="00AC6D56" w:rsidRDefault="00AC6D56">
      <w:pPr>
        <w:pStyle w:val="1"/>
        <w:spacing w:line="288" w:lineRule="auto"/>
        <w:rPr>
          <w:rFonts w:ascii="宋体" w:eastAsia="宋体" w:hAnsi="宋体" w:cs="宋体"/>
        </w:rPr>
      </w:pPr>
    </w:p>
    <w:p w14:paraId="5AC962A7" w14:textId="77777777" w:rsidR="00AC6D56" w:rsidRDefault="00000000">
      <w:pPr>
        <w:pStyle w:val="1"/>
        <w:spacing w:line="288" w:lineRule="auto"/>
        <w:outlineLvl w:val="0"/>
        <w:rPr>
          <w:rFonts w:ascii="宋体" w:eastAsia="宋体" w:hAnsi="宋体" w:cs="宋体"/>
          <w:b/>
          <w:bCs/>
          <w:sz w:val="32"/>
          <w:szCs w:val="32"/>
        </w:rPr>
      </w:pPr>
      <w:r>
        <w:rPr>
          <w:rFonts w:ascii="宋体" w:eastAsia="宋体" w:hAnsi="宋体" w:cs="宋体" w:hint="eastAsia"/>
          <w:b/>
          <w:bCs/>
          <w:sz w:val="32"/>
          <w:szCs w:val="32"/>
          <w:lang w:val="zh-CN"/>
        </w:rPr>
        <w:t>二.项目内容</w:t>
      </w:r>
    </w:p>
    <w:p w14:paraId="64602811" w14:textId="77777777" w:rsidR="00AC6D56" w:rsidRDefault="00AC6D56">
      <w:pPr>
        <w:pStyle w:val="1"/>
        <w:spacing w:line="288" w:lineRule="auto"/>
        <w:rPr>
          <w:rFonts w:ascii="宋体" w:eastAsia="宋体" w:hAnsi="宋体" w:cs="宋体"/>
        </w:rPr>
      </w:pPr>
    </w:p>
    <w:p w14:paraId="11E39C11" w14:textId="77777777" w:rsidR="00AC6D56" w:rsidRDefault="00000000">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全院血糖监测平台是面向全院的、跨学科的全景血糖监测平台。主要包括床边指尖血糖、连续皮下血糖数据自动匹配和录入；系统兼容不同设备实时血糖数据的采集与自动上传；系统支持多源血糖，以及如</w:t>
      </w:r>
      <w:r>
        <w:rPr>
          <w:rFonts w:asciiTheme="minorEastAsia" w:eastAsiaTheme="minorEastAsia" w:hAnsiTheme="minorEastAsia"/>
          <w:sz w:val="28"/>
          <w:szCs w:val="28"/>
          <w:lang w:eastAsia="zh-CN"/>
        </w:rPr>
        <w:t>HbA1c</w:t>
      </w:r>
      <w:r>
        <w:rPr>
          <w:rFonts w:asciiTheme="minorEastAsia" w:eastAsiaTheme="minorEastAsia" w:hAnsiTheme="minorEastAsia" w:hint="eastAsia"/>
          <w:sz w:val="28"/>
          <w:szCs w:val="28"/>
          <w:lang w:eastAsia="zh-CN"/>
        </w:rPr>
        <w:t>血酮体、尿U</w:t>
      </w:r>
      <w:r>
        <w:rPr>
          <w:rFonts w:asciiTheme="minorEastAsia" w:eastAsiaTheme="minorEastAsia" w:hAnsiTheme="minorEastAsia"/>
          <w:sz w:val="28"/>
          <w:szCs w:val="28"/>
          <w:lang w:eastAsia="zh-CN"/>
        </w:rPr>
        <w:t>ACR</w:t>
      </w:r>
      <w:r>
        <w:rPr>
          <w:rFonts w:asciiTheme="minorEastAsia" w:eastAsiaTheme="minorEastAsia" w:hAnsiTheme="minorEastAsia" w:hint="eastAsia"/>
          <w:sz w:val="28"/>
          <w:szCs w:val="28"/>
          <w:lang w:eastAsia="zh-CN"/>
        </w:rPr>
        <w:t>等糖尿病相关检验检查指标数据的采集和匹配；系统实现实时数据的整合可视化和自动预警等。</w:t>
      </w:r>
    </w:p>
    <w:p w14:paraId="0DD09315" w14:textId="77777777" w:rsidR="00AC6D56" w:rsidRDefault="00AC6D56">
      <w:pPr>
        <w:pStyle w:val="1"/>
        <w:spacing w:line="288" w:lineRule="auto"/>
        <w:rPr>
          <w:rFonts w:ascii="宋体" w:eastAsia="宋体" w:hAnsi="宋体" w:cs="宋体"/>
        </w:rPr>
      </w:pPr>
    </w:p>
    <w:p w14:paraId="7AB9780D" w14:textId="77777777" w:rsidR="00AC6D56" w:rsidRDefault="00000000">
      <w:pPr>
        <w:pStyle w:val="1"/>
        <w:numPr>
          <w:ilvl w:val="0"/>
          <w:numId w:val="2"/>
        </w:numPr>
        <w:spacing w:line="288" w:lineRule="auto"/>
        <w:outlineLvl w:val="0"/>
        <w:rPr>
          <w:rFonts w:ascii="宋体" w:eastAsia="宋体" w:hAnsi="宋体" w:cs="宋体"/>
          <w:b/>
          <w:bCs/>
          <w:kern w:val="44"/>
          <w:sz w:val="32"/>
          <w:szCs w:val="32"/>
          <w:lang w:val="zh-CN"/>
        </w:rPr>
      </w:pPr>
      <w:r>
        <w:rPr>
          <w:rFonts w:ascii="宋体" w:eastAsia="宋体" w:hAnsi="宋体" w:cs="宋体" w:hint="eastAsia"/>
          <w:b/>
          <w:bCs/>
          <w:kern w:val="44"/>
          <w:sz w:val="32"/>
          <w:szCs w:val="32"/>
          <w:lang w:val="zh-CN"/>
        </w:rPr>
        <w:t>系统功能清单及详细功能描述</w:t>
      </w:r>
    </w:p>
    <w:p w14:paraId="5BDC4394" w14:textId="77777777" w:rsidR="00AC6D56" w:rsidRDefault="00AC6D56">
      <w:pPr>
        <w:pStyle w:val="1"/>
        <w:tabs>
          <w:tab w:val="left" w:pos="312"/>
        </w:tabs>
        <w:spacing w:line="288" w:lineRule="auto"/>
        <w:rPr>
          <w:rFonts w:ascii="宋体" w:eastAsia="宋体" w:hAnsi="宋体" w:cs="宋体"/>
          <w:b/>
          <w:bCs/>
          <w:kern w:val="44"/>
          <w:sz w:val="32"/>
          <w:szCs w:val="32"/>
          <w:lang w:val="zh-CN"/>
        </w:rPr>
      </w:pPr>
    </w:p>
    <w:tbl>
      <w:tblPr>
        <w:tblW w:w="8520" w:type="dxa"/>
        <w:tblInd w:w="113" w:type="dxa"/>
        <w:tblLook w:val="04A0" w:firstRow="1" w:lastRow="0" w:firstColumn="1" w:lastColumn="0" w:noHBand="0" w:noVBand="1"/>
      </w:tblPr>
      <w:tblGrid>
        <w:gridCol w:w="2280"/>
        <w:gridCol w:w="2300"/>
        <w:gridCol w:w="3940"/>
      </w:tblGrid>
      <w:tr w:rsidR="00AC6D56" w14:paraId="15837E26" w14:textId="77777777">
        <w:trPr>
          <w:trHeight w:val="499"/>
        </w:trPr>
        <w:tc>
          <w:tcPr>
            <w:tcW w:w="2280"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09649E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项目</w:t>
            </w:r>
            <w:proofErr w:type="spellEnd"/>
          </w:p>
        </w:tc>
        <w:tc>
          <w:tcPr>
            <w:tcW w:w="2300" w:type="dxa"/>
            <w:tcBorders>
              <w:top w:val="single" w:sz="4" w:space="0" w:color="auto"/>
              <w:left w:val="nil"/>
              <w:bottom w:val="single" w:sz="4" w:space="0" w:color="auto"/>
              <w:right w:val="single" w:sz="4" w:space="0" w:color="auto"/>
            </w:tcBorders>
            <w:shd w:val="clear" w:color="000000" w:fill="9BC2E6"/>
            <w:noWrap/>
            <w:vAlign w:val="center"/>
          </w:tcPr>
          <w:p w14:paraId="609D3EF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模块</w:t>
            </w:r>
            <w:proofErr w:type="spellEnd"/>
          </w:p>
        </w:tc>
        <w:tc>
          <w:tcPr>
            <w:tcW w:w="3940" w:type="dxa"/>
            <w:tcBorders>
              <w:top w:val="single" w:sz="4" w:space="0" w:color="auto"/>
              <w:left w:val="nil"/>
              <w:bottom w:val="single" w:sz="4" w:space="0" w:color="auto"/>
              <w:right w:val="single" w:sz="4" w:space="0" w:color="auto"/>
            </w:tcBorders>
            <w:shd w:val="clear" w:color="000000" w:fill="9BC2E6"/>
            <w:noWrap/>
            <w:vAlign w:val="center"/>
          </w:tcPr>
          <w:p w14:paraId="0B8557B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子模块</w:t>
            </w:r>
            <w:proofErr w:type="spellEnd"/>
          </w:p>
        </w:tc>
      </w:tr>
      <w:tr w:rsidR="00AC6D56" w14:paraId="4525EF34" w14:textId="77777777">
        <w:trPr>
          <w:trHeight w:val="499"/>
        </w:trPr>
        <w:tc>
          <w:tcPr>
            <w:tcW w:w="2280" w:type="dxa"/>
            <w:vMerge w:val="restart"/>
            <w:tcBorders>
              <w:top w:val="nil"/>
              <w:left w:val="single" w:sz="4" w:space="0" w:color="auto"/>
              <w:bottom w:val="single" w:sz="4" w:space="0" w:color="000000"/>
              <w:right w:val="single" w:sz="4" w:space="0" w:color="auto"/>
            </w:tcBorders>
            <w:shd w:val="clear" w:color="auto" w:fill="auto"/>
            <w:vAlign w:val="center"/>
          </w:tcPr>
          <w:p w14:paraId="09965FF0"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PC端系统开发</w:t>
            </w:r>
            <w:proofErr w:type="spellEnd"/>
          </w:p>
        </w:tc>
        <w:tc>
          <w:tcPr>
            <w:tcW w:w="2300" w:type="dxa"/>
            <w:tcBorders>
              <w:top w:val="nil"/>
              <w:left w:val="nil"/>
              <w:bottom w:val="single" w:sz="4" w:space="0" w:color="auto"/>
              <w:right w:val="single" w:sz="4" w:space="0" w:color="auto"/>
            </w:tcBorders>
            <w:shd w:val="clear" w:color="auto" w:fill="auto"/>
            <w:vAlign w:val="center"/>
          </w:tcPr>
          <w:p w14:paraId="68EB22C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科室管理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1FA2D72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科室管理</w:t>
            </w:r>
            <w:proofErr w:type="spellEnd"/>
          </w:p>
        </w:tc>
      </w:tr>
      <w:tr w:rsidR="00AC6D56" w14:paraId="7A75C773"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B568285"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tcPr>
          <w:p w14:paraId="20D9FFF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用户管理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663E2DF4"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用户管理</w:t>
            </w:r>
            <w:proofErr w:type="spellEnd"/>
          </w:p>
        </w:tc>
      </w:tr>
      <w:tr w:rsidR="00AC6D56" w14:paraId="7E926390"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3717081"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01F5C3BB"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4C629F9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用户权限</w:t>
            </w:r>
            <w:proofErr w:type="spellEnd"/>
          </w:p>
        </w:tc>
      </w:tr>
      <w:tr w:rsidR="00AC6D56" w14:paraId="12E8685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102831F" w14:textId="77777777" w:rsidR="00AC6D56" w:rsidRDefault="00AC6D56">
            <w:pPr>
              <w:rPr>
                <w:rFonts w:ascii="宋体" w:eastAsia="宋体" w:hAnsi="宋体" w:cs="宋体"/>
                <w:color w:val="000000"/>
                <w:sz w:val="22"/>
              </w:rPr>
            </w:pPr>
          </w:p>
        </w:tc>
        <w:tc>
          <w:tcPr>
            <w:tcW w:w="2300" w:type="dxa"/>
            <w:tcBorders>
              <w:top w:val="nil"/>
              <w:left w:val="nil"/>
              <w:bottom w:val="single" w:sz="4" w:space="0" w:color="auto"/>
              <w:right w:val="single" w:sz="4" w:space="0" w:color="auto"/>
            </w:tcBorders>
            <w:shd w:val="clear" w:color="auto" w:fill="auto"/>
            <w:vAlign w:val="center"/>
          </w:tcPr>
          <w:p w14:paraId="686D272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时段管理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3E8517A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时段管理</w:t>
            </w:r>
            <w:proofErr w:type="spellEnd"/>
          </w:p>
        </w:tc>
      </w:tr>
      <w:tr w:rsidR="00AC6D56" w14:paraId="526F53F2"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78F86856" w14:textId="77777777" w:rsidR="00AC6D56" w:rsidRDefault="00AC6D56">
            <w:pPr>
              <w:rPr>
                <w:rFonts w:ascii="宋体" w:eastAsia="宋体" w:hAnsi="宋体" w:cs="宋体"/>
                <w:color w:val="000000"/>
                <w:sz w:val="22"/>
              </w:rPr>
            </w:pPr>
          </w:p>
        </w:tc>
        <w:tc>
          <w:tcPr>
            <w:tcW w:w="2300" w:type="dxa"/>
            <w:tcBorders>
              <w:top w:val="nil"/>
              <w:left w:val="nil"/>
              <w:bottom w:val="single" w:sz="4" w:space="0" w:color="auto"/>
              <w:right w:val="single" w:sz="4" w:space="0" w:color="auto"/>
            </w:tcBorders>
            <w:shd w:val="clear" w:color="auto" w:fill="auto"/>
            <w:vAlign w:val="center"/>
          </w:tcPr>
          <w:p w14:paraId="6CC7A00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策略管理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415419D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策略管理</w:t>
            </w:r>
            <w:proofErr w:type="spellEnd"/>
          </w:p>
        </w:tc>
      </w:tr>
      <w:tr w:rsidR="00AC6D56" w14:paraId="2B8E692E"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3F44FC5"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tcPr>
          <w:p w14:paraId="1EA4FEC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数据类型管理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3ACED35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自定义数据类型管理</w:t>
            </w:r>
            <w:proofErr w:type="spellEnd"/>
          </w:p>
        </w:tc>
      </w:tr>
      <w:tr w:rsidR="00AC6D56" w14:paraId="41B1ABEF"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165C282"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07E3C2EE"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47B9E5C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默认数据类型管理</w:t>
            </w:r>
            <w:proofErr w:type="spellEnd"/>
          </w:p>
        </w:tc>
      </w:tr>
      <w:tr w:rsidR="00AC6D56" w14:paraId="460377E2"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81DCE15"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tcPr>
          <w:p w14:paraId="0A77E8C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仪器设备管理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352ACCE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品牌管理</w:t>
            </w:r>
            <w:proofErr w:type="spellEnd"/>
          </w:p>
        </w:tc>
      </w:tr>
      <w:tr w:rsidR="00AC6D56" w14:paraId="213A08D1"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0E1AFB43"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3C25EADE"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5B022F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仪器类型管理</w:t>
            </w:r>
            <w:proofErr w:type="spellEnd"/>
          </w:p>
        </w:tc>
      </w:tr>
      <w:tr w:rsidR="00AC6D56" w14:paraId="706A74A3"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4A70FE69"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6BDCDCBB"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30CE2E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使用位置管理</w:t>
            </w:r>
            <w:proofErr w:type="spellEnd"/>
          </w:p>
        </w:tc>
      </w:tr>
      <w:tr w:rsidR="00AC6D56" w14:paraId="6C699954"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3F09898D"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6BEEB545"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3FAD0A1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设备管理</w:t>
            </w:r>
            <w:proofErr w:type="spellEnd"/>
          </w:p>
        </w:tc>
      </w:tr>
      <w:tr w:rsidR="00AC6D56" w14:paraId="68A3363C"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A2C1E75"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79993A8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设备质控管理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06684171"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质控查询</w:t>
            </w:r>
            <w:proofErr w:type="spellEnd"/>
          </w:p>
        </w:tc>
      </w:tr>
      <w:tr w:rsidR="00AC6D56" w14:paraId="62A22B28"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8647FC0"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2285CE6E"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024D1819"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质控报告</w:t>
            </w:r>
            <w:proofErr w:type="spellEnd"/>
          </w:p>
        </w:tc>
      </w:tr>
      <w:tr w:rsidR="00AC6D56" w14:paraId="5AB064D5"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025E8098"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7E77F04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日志管理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5A49C250"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操作日志</w:t>
            </w:r>
            <w:proofErr w:type="spellEnd"/>
          </w:p>
        </w:tc>
      </w:tr>
      <w:tr w:rsidR="00AC6D56" w14:paraId="36531471"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3C191D31"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2A81A42A"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4A839E0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数据采集日志</w:t>
            </w:r>
            <w:proofErr w:type="spellEnd"/>
          </w:p>
        </w:tc>
      </w:tr>
      <w:tr w:rsidR="00AC6D56" w14:paraId="250653E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C4403FA"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vAlign w:val="center"/>
          </w:tcPr>
          <w:p w14:paraId="485947E4"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血糖采集管理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2427C6E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采集方式管理</w:t>
            </w:r>
            <w:proofErr w:type="spellEnd"/>
          </w:p>
        </w:tc>
      </w:tr>
      <w:tr w:rsidR="00AC6D56" w14:paraId="0D391622"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7ECE73ED"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51423A37"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74C03834"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应用管理</w:t>
            </w:r>
            <w:proofErr w:type="spellEnd"/>
          </w:p>
        </w:tc>
      </w:tr>
      <w:tr w:rsidR="00AC6D56" w14:paraId="23FFB2D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6212D7E9"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07F20361"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6A784BC5"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采集管理</w:t>
            </w:r>
            <w:proofErr w:type="spellEnd"/>
          </w:p>
        </w:tc>
      </w:tr>
      <w:tr w:rsidR="00AC6D56" w14:paraId="2F462557"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37D8A26"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2229A0A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血糖数据管理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32061AFD"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患者血糖日历</w:t>
            </w:r>
            <w:proofErr w:type="spellEnd"/>
          </w:p>
        </w:tc>
      </w:tr>
      <w:tr w:rsidR="00AC6D56" w14:paraId="64AE32A3"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311354B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4DA6EA91"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781ABF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患者血糖详情</w:t>
            </w:r>
            <w:proofErr w:type="spellEnd"/>
          </w:p>
        </w:tc>
      </w:tr>
      <w:tr w:rsidR="00AC6D56" w14:paraId="7ED3FC85"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09D97B3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7759E62B"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4EDFE7F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自定义数据标记</w:t>
            </w:r>
            <w:proofErr w:type="spellEnd"/>
          </w:p>
        </w:tc>
      </w:tr>
      <w:tr w:rsidR="00AC6D56" w14:paraId="6E9E7A9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58B872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74CDDC21"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882D7D3"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患者血糖评估报告</w:t>
            </w:r>
            <w:proofErr w:type="spellEnd"/>
          </w:p>
        </w:tc>
      </w:tr>
      <w:tr w:rsidR="00AC6D56" w14:paraId="7FD7EFD6"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0D2C561"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40EB0D41"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动态血糖管理</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1468497D"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动态血糖实时监测</w:t>
            </w:r>
            <w:proofErr w:type="spellEnd"/>
          </w:p>
        </w:tc>
      </w:tr>
      <w:tr w:rsidR="00AC6D56" w14:paraId="32B55219"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A18E41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47F44B02"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01EE6C1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数据叠加呈现</w:t>
            </w:r>
            <w:proofErr w:type="spellEnd"/>
          </w:p>
        </w:tc>
      </w:tr>
      <w:tr w:rsidR="00AC6D56" w14:paraId="6C6BF147"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711B5535"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40A0D813"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758E3AA0"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预警阈值设置</w:t>
            </w:r>
            <w:proofErr w:type="spellEnd"/>
          </w:p>
        </w:tc>
      </w:tr>
      <w:tr w:rsidR="00AC6D56" w14:paraId="4E0F815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04141307"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112AAC1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患者全景血糖</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2D19B3B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患者实时血糖</w:t>
            </w:r>
            <w:proofErr w:type="spellEnd"/>
          </w:p>
        </w:tc>
      </w:tr>
      <w:tr w:rsidR="00AC6D56" w14:paraId="73CD7262"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43E2B47C"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6B32E1DF"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A10064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血糖可视化报告</w:t>
            </w:r>
            <w:proofErr w:type="spellEnd"/>
          </w:p>
        </w:tc>
      </w:tr>
      <w:tr w:rsidR="00AC6D56" w14:paraId="7515B1D2"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BAA1A54"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37C0E4C1"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7E148A97"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相关指标录入与标记</w:t>
            </w:r>
            <w:proofErr w:type="spellEnd"/>
          </w:p>
        </w:tc>
      </w:tr>
      <w:tr w:rsidR="00AC6D56" w14:paraId="4704D22B"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C53C5F1" w14:textId="77777777" w:rsidR="00AC6D56" w:rsidRDefault="00AC6D56">
            <w:pPr>
              <w:rPr>
                <w:rFonts w:ascii="宋体" w:eastAsia="宋体" w:hAnsi="宋体" w:cs="宋体"/>
                <w:color w:val="000000"/>
                <w:sz w:val="22"/>
              </w:rPr>
            </w:pPr>
          </w:p>
        </w:tc>
        <w:tc>
          <w:tcPr>
            <w:tcW w:w="2300" w:type="dxa"/>
            <w:tcBorders>
              <w:top w:val="nil"/>
              <w:left w:val="nil"/>
              <w:bottom w:val="single" w:sz="4" w:space="0" w:color="auto"/>
              <w:right w:val="single" w:sz="4" w:space="0" w:color="auto"/>
            </w:tcBorders>
            <w:shd w:val="clear" w:color="auto" w:fill="auto"/>
            <w:noWrap/>
            <w:vAlign w:val="center"/>
          </w:tcPr>
          <w:p w14:paraId="14DD83B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科室综合可视化大屏</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1113FE05"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科室综合可视化大屏</w:t>
            </w:r>
            <w:proofErr w:type="spellEnd"/>
          </w:p>
        </w:tc>
      </w:tr>
      <w:tr w:rsidR="00AC6D56" w14:paraId="7134106F"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EFF98FC" w14:textId="77777777" w:rsidR="00AC6D56" w:rsidRDefault="00AC6D56">
            <w:pPr>
              <w:rPr>
                <w:rFonts w:ascii="宋体" w:eastAsia="宋体" w:hAnsi="宋体" w:cs="宋体"/>
                <w:color w:val="000000"/>
                <w:sz w:val="22"/>
              </w:rPr>
            </w:pPr>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4E9CBB7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数据采集对接</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6DD0756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采集接口协议</w:t>
            </w:r>
            <w:proofErr w:type="spellEnd"/>
          </w:p>
        </w:tc>
      </w:tr>
      <w:tr w:rsidR="00AC6D56" w14:paraId="1E7D3370"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75675873"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18B923CC"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119F11D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nova血糖仪对接</w:t>
            </w:r>
            <w:proofErr w:type="spellEnd"/>
          </w:p>
        </w:tc>
      </w:tr>
      <w:tr w:rsidR="00AC6D56" w14:paraId="04702D4E"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442B1598"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43E8541E"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42EFCBF4" w14:textId="77777777" w:rsidR="00AC6D56" w:rsidRDefault="00000000">
            <w:pPr>
              <w:jc w:val="center"/>
              <w:rPr>
                <w:rFonts w:ascii="宋体" w:eastAsia="宋体" w:hAnsi="宋体" w:cs="宋体"/>
                <w:color w:val="000000"/>
                <w:sz w:val="22"/>
                <w:lang w:eastAsia="zh-CN"/>
              </w:rPr>
            </w:pPr>
            <w:r>
              <w:rPr>
                <w:rFonts w:ascii="宋体" w:eastAsia="宋体" w:hAnsi="宋体" w:cs="宋体" w:hint="eastAsia"/>
                <w:color w:val="000000"/>
                <w:sz w:val="22"/>
                <w:lang w:eastAsia="zh-CN"/>
              </w:rPr>
              <w:t>美敦力动态血糖监测仪对接</w:t>
            </w:r>
          </w:p>
        </w:tc>
      </w:tr>
      <w:tr w:rsidR="00AC6D56" w14:paraId="27819103"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E86BEC2" w14:textId="77777777" w:rsidR="00AC6D56" w:rsidRDefault="00AC6D56">
            <w:pPr>
              <w:rPr>
                <w:rFonts w:ascii="宋体" w:eastAsia="宋体" w:hAnsi="宋体" w:cs="宋体"/>
                <w:color w:val="000000"/>
                <w:sz w:val="22"/>
                <w:lang w:eastAsia="zh-CN"/>
              </w:rPr>
            </w:pPr>
          </w:p>
        </w:tc>
        <w:tc>
          <w:tcPr>
            <w:tcW w:w="2300" w:type="dxa"/>
            <w:vMerge/>
            <w:tcBorders>
              <w:top w:val="nil"/>
              <w:left w:val="single" w:sz="4" w:space="0" w:color="auto"/>
              <w:bottom w:val="single" w:sz="4" w:space="0" w:color="000000"/>
              <w:right w:val="single" w:sz="4" w:space="0" w:color="auto"/>
            </w:tcBorders>
            <w:vAlign w:val="center"/>
          </w:tcPr>
          <w:p w14:paraId="725105DE" w14:textId="77777777" w:rsidR="00AC6D56" w:rsidRDefault="00AC6D56">
            <w:pPr>
              <w:rPr>
                <w:rFonts w:ascii="宋体" w:eastAsia="宋体" w:hAnsi="宋体" w:cs="宋体"/>
                <w:color w:val="000000"/>
                <w:sz w:val="22"/>
                <w:lang w:eastAsia="zh-CN"/>
              </w:rPr>
            </w:pPr>
          </w:p>
        </w:tc>
        <w:tc>
          <w:tcPr>
            <w:tcW w:w="3940" w:type="dxa"/>
            <w:tcBorders>
              <w:top w:val="nil"/>
              <w:left w:val="nil"/>
              <w:bottom w:val="single" w:sz="4" w:space="0" w:color="auto"/>
              <w:right w:val="single" w:sz="4" w:space="0" w:color="auto"/>
            </w:tcBorders>
            <w:shd w:val="clear" w:color="auto" w:fill="auto"/>
            <w:noWrap/>
            <w:vAlign w:val="center"/>
          </w:tcPr>
          <w:p w14:paraId="295B1D58" w14:textId="77777777" w:rsidR="00AC6D56" w:rsidRDefault="00000000">
            <w:pPr>
              <w:jc w:val="center"/>
              <w:rPr>
                <w:rFonts w:ascii="宋体" w:eastAsia="宋体" w:hAnsi="宋体" w:cs="宋体"/>
                <w:color w:val="000000"/>
                <w:sz w:val="22"/>
                <w:lang w:eastAsia="zh-CN"/>
              </w:rPr>
            </w:pPr>
            <w:r>
              <w:rPr>
                <w:rFonts w:ascii="宋体" w:eastAsia="宋体" w:hAnsi="宋体" w:cs="宋体" w:hint="eastAsia"/>
                <w:color w:val="000000"/>
                <w:sz w:val="22"/>
                <w:lang w:eastAsia="zh-CN"/>
              </w:rPr>
              <w:t>雅培瞬感动态血糖监测仪对接</w:t>
            </w:r>
          </w:p>
        </w:tc>
      </w:tr>
      <w:tr w:rsidR="00AC6D56" w14:paraId="0D7A41D7"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30A4E3FA" w14:textId="77777777" w:rsidR="00AC6D56" w:rsidRDefault="00AC6D56">
            <w:pPr>
              <w:rPr>
                <w:rFonts w:ascii="宋体" w:eastAsia="宋体" w:hAnsi="宋体" w:cs="宋体"/>
                <w:color w:val="000000"/>
                <w:sz w:val="22"/>
                <w:lang w:eastAsia="zh-CN"/>
              </w:rPr>
            </w:pPr>
          </w:p>
        </w:tc>
        <w:tc>
          <w:tcPr>
            <w:tcW w:w="2300" w:type="dxa"/>
            <w:vMerge/>
            <w:tcBorders>
              <w:top w:val="nil"/>
              <w:left w:val="single" w:sz="4" w:space="0" w:color="auto"/>
              <w:bottom w:val="single" w:sz="4" w:space="0" w:color="000000"/>
              <w:right w:val="single" w:sz="4" w:space="0" w:color="auto"/>
            </w:tcBorders>
            <w:vAlign w:val="center"/>
          </w:tcPr>
          <w:p w14:paraId="40CAB707" w14:textId="77777777" w:rsidR="00AC6D56" w:rsidRDefault="00AC6D56">
            <w:pPr>
              <w:rPr>
                <w:rFonts w:ascii="宋体" w:eastAsia="宋体" w:hAnsi="宋体" w:cs="宋体"/>
                <w:color w:val="000000"/>
                <w:sz w:val="22"/>
                <w:lang w:eastAsia="zh-CN"/>
              </w:rPr>
            </w:pPr>
          </w:p>
        </w:tc>
        <w:tc>
          <w:tcPr>
            <w:tcW w:w="3940" w:type="dxa"/>
            <w:tcBorders>
              <w:top w:val="nil"/>
              <w:left w:val="nil"/>
              <w:bottom w:val="single" w:sz="4" w:space="0" w:color="auto"/>
              <w:right w:val="single" w:sz="4" w:space="0" w:color="auto"/>
            </w:tcBorders>
            <w:shd w:val="clear" w:color="auto" w:fill="auto"/>
            <w:noWrap/>
            <w:vAlign w:val="center"/>
          </w:tcPr>
          <w:p w14:paraId="3BDC4CC7" w14:textId="77777777" w:rsidR="00AC6D56" w:rsidRDefault="00000000">
            <w:pPr>
              <w:jc w:val="center"/>
              <w:rPr>
                <w:rFonts w:ascii="宋体" w:eastAsia="宋体" w:hAnsi="宋体" w:cs="宋体"/>
                <w:color w:val="000000"/>
                <w:sz w:val="22"/>
                <w:lang w:eastAsia="zh-CN"/>
              </w:rPr>
            </w:pPr>
            <w:r>
              <w:rPr>
                <w:rFonts w:ascii="宋体" w:eastAsia="宋体" w:hAnsi="宋体" w:cs="宋体" w:hint="eastAsia"/>
                <w:color w:val="000000"/>
                <w:sz w:val="22"/>
                <w:lang w:eastAsia="zh-CN"/>
              </w:rPr>
              <w:t>硅基动态血糖监测仪对接</w:t>
            </w:r>
          </w:p>
        </w:tc>
      </w:tr>
      <w:tr w:rsidR="00AC6D56" w14:paraId="6CA83575"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63C9CE4" w14:textId="77777777" w:rsidR="00AC6D56" w:rsidRDefault="00AC6D56">
            <w:pPr>
              <w:rPr>
                <w:rFonts w:ascii="宋体" w:eastAsia="宋体" w:hAnsi="宋体" w:cs="宋体"/>
                <w:color w:val="000000"/>
                <w:sz w:val="22"/>
                <w:lang w:eastAsia="zh-CN"/>
              </w:rPr>
            </w:pPr>
          </w:p>
        </w:tc>
        <w:tc>
          <w:tcPr>
            <w:tcW w:w="2300" w:type="dxa"/>
            <w:vMerge/>
            <w:tcBorders>
              <w:top w:val="nil"/>
              <w:left w:val="single" w:sz="4" w:space="0" w:color="auto"/>
              <w:bottom w:val="single" w:sz="4" w:space="0" w:color="000000"/>
              <w:right w:val="single" w:sz="4" w:space="0" w:color="auto"/>
            </w:tcBorders>
            <w:vAlign w:val="center"/>
          </w:tcPr>
          <w:p w14:paraId="7E5B8AC0" w14:textId="77777777" w:rsidR="00AC6D56" w:rsidRDefault="00AC6D56">
            <w:pPr>
              <w:rPr>
                <w:rFonts w:ascii="宋体" w:eastAsia="宋体" w:hAnsi="宋体" w:cs="宋体"/>
                <w:color w:val="000000"/>
                <w:sz w:val="22"/>
                <w:lang w:eastAsia="zh-CN"/>
              </w:rPr>
            </w:pPr>
          </w:p>
        </w:tc>
        <w:tc>
          <w:tcPr>
            <w:tcW w:w="3940" w:type="dxa"/>
            <w:tcBorders>
              <w:top w:val="nil"/>
              <w:left w:val="nil"/>
              <w:bottom w:val="single" w:sz="4" w:space="0" w:color="auto"/>
              <w:right w:val="single" w:sz="4" w:space="0" w:color="auto"/>
            </w:tcBorders>
            <w:shd w:val="clear" w:color="auto" w:fill="auto"/>
            <w:noWrap/>
            <w:vAlign w:val="center"/>
          </w:tcPr>
          <w:p w14:paraId="18E6E33C"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其他血糖仪器对接</w:t>
            </w:r>
            <w:proofErr w:type="spellEnd"/>
          </w:p>
        </w:tc>
      </w:tr>
      <w:tr w:rsidR="00AC6D56" w14:paraId="24B23E93" w14:textId="77777777">
        <w:trPr>
          <w:trHeight w:val="499"/>
        </w:trPr>
        <w:tc>
          <w:tcPr>
            <w:tcW w:w="2280" w:type="dxa"/>
            <w:vMerge w:val="restart"/>
            <w:tcBorders>
              <w:top w:val="nil"/>
              <w:left w:val="single" w:sz="4" w:space="0" w:color="auto"/>
              <w:bottom w:val="single" w:sz="4" w:space="0" w:color="000000"/>
              <w:right w:val="single" w:sz="4" w:space="0" w:color="auto"/>
            </w:tcBorders>
            <w:shd w:val="clear" w:color="auto" w:fill="auto"/>
            <w:vAlign w:val="center"/>
          </w:tcPr>
          <w:p w14:paraId="0C17C058"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系统集成</w:t>
            </w:r>
            <w:proofErr w:type="spellEnd"/>
          </w:p>
        </w:tc>
        <w:tc>
          <w:tcPr>
            <w:tcW w:w="2300" w:type="dxa"/>
            <w:vMerge w:val="restart"/>
            <w:tcBorders>
              <w:top w:val="nil"/>
              <w:left w:val="single" w:sz="4" w:space="0" w:color="auto"/>
              <w:bottom w:val="single" w:sz="4" w:space="0" w:color="000000"/>
              <w:right w:val="single" w:sz="4" w:space="0" w:color="auto"/>
            </w:tcBorders>
            <w:shd w:val="clear" w:color="auto" w:fill="auto"/>
            <w:noWrap/>
            <w:vAlign w:val="center"/>
          </w:tcPr>
          <w:p w14:paraId="063AA6BF"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新版HIS系统</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131B986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单点登录与统一认证</w:t>
            </w:r>
            <w:proofErr w:type="spellEnd"/>
          </w:p>
        </w:tc>
      </w:tr>
      <w:tr w:rsidR="00AC6D56" w14:paraId="5624A52C"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651745B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48DBA101"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2CBC7D6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科室数据</w:t>
            </w:r>
            <w:proofErr w:type="spellEnd"/>
          </w:p>
        </w:tc>
      </w:tr>
      <w:tr w:rsidR="00AC6D56" w14:paraId="5A58D6DD"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56E17C5F"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236D3E3A"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30F8F842"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医生护士工作站</w:t>
            </w:r>
            <w:proofErr w:type="spellEnd"/>
          </w:p>
        </w:tc>
      </w:tr>
      <w:tr w:rsidR="00AC6D56" w14:paraId="384DBCA5"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D37C2CA"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7F388570"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36641386"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患者数据</w:t>
            </w:r>
            <w:proofErr w:type="spellEnd"/>
          </w:p>
        </w:tc>
      </w:tr>
      <w:tr w:rsidR="00AC6D56" w14:paraId="3B50D4C6"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194ACBED"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657E0F99"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30294BE1"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医嘱数据</w:t>
            </w:r>
            <w:proofErr w:type="spellEnd"/>
          </w:p>
        </w:tc>
      </w:tr>
      <w:tr w:rsidR="00AC6D56" w14:paraId="40E94031" w14:textId="77777777">
        <w:trPr>
          <w:trHeight w:val="499"/>
        </w:trPr>
        <w:tc>
          <w:tcPr>
            <w:tcW w:w="2280" w:type="dxa"/>
            <w:vMerge/>
            <w:tcBorders>
              <w:top w:val="nil"/>
              <w:left w:val="single" w:sz="4" w:space="0" w:color="auto"/>
              <w:bottom w:val="single" w:sz="4" w:space="0" w:color="000000"/>
              <w:right w:val="single" w:sz="4" w:space="0" w:color="auto"/>
            </w:tcBorders>
            <w:vAlign w:val="center"/>
          </w:tcPr>
          <w:p w14:paraId="26FF8832" w14:textId="77777777" w:rsidR="00AC6D56" w:rsidRDefault="00AC6D56">
            <w:pPr>
              <w:rPr>
                <w:rFonts w:ascii="宋体" w:eastAsia="宋体" w:hAnsi="宋体" w:cs="宋体"/>
                <w:color w:val="000000"/>
                <w:sz w:val="22"/>
              </w:rPr>
            </w:pPr>
          </w:p>
        </w:tc>
        <w:tc>
          <w:tcPr>
            <w:tcW w:w="2300" w:type="dxa"/>
            <w:vMerge/>
            <w:tcBorders>
              <w:top w:val="nil"/>
              <w:left w:val="single" w:sz="4" w:space="0" w:color="auto"/>
              <w:bottom w:val="single" w:sz="4" w:space="0" w:color="000000"/>
              <w:right w:val="single" w:sz="4" w:space="0" w:color="auto"/>
            </w:tcBorders>
            <w:vAlign w:val="center"/>
          </w:tcPr>
          <w:p w14:paraId="3418BEF5" w14:textId="77777777" w:rsidR="00AC6D56" w:rsidRDefault="00AC6D56">
            <w:pPr>
              <w:rPr>
                <w:rFonts w:ascii="宋体" w:eastAsia="宋体" w:hAnsi="宋体" w:cs="宋体"/>
                <w:color w:val="000000"/>
                <w:sz w:val="22"/>
              </w:rPr>
            </w:pPr>
          </w:p>
        </w:tc>
        <w:tc>
          <w:tcPr>
            <w:tcW w:w="3940" w:type="dxa"/>
            <w:tcBorders>
              <w:top w:val="nil"/>
              <w:left w:val="nil"/>
              <w:bottom w:val="single" w:sz="4" w:space="0" w:color="auto"/>
              <w:right w:val="single" w:sz="4" w:space="0" w:color="auto"/>
            </w:tcBorders>
            <w:shd w:val="clear" w:color="auto" w:fill="auto"/>
            <w:noWrap/>
            <w:vAlign w:val="center"/>
          </w:tcPr>
          <w:p w14:paraId="346279D9"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消息通知</w:t>
            </w:r>
            <w:proofErr w:type="spellEnd"/>
          </w:p>
        </w:tc>
      </w:tr>
      <w:tr w:rsidR="00AC6D56" w14:paraId="2FA1162F" w14:textId="77777777">
        <w:trPr>
          <w:trHeight w:val="499"/>
        </w:trPr>
        <w:tc>
          <w:tcPr>
            <w:tcW w:w="2280" w:type="dxa"/>
            <w:tcBorders>
              <w:top w:val="nil"/>
              <w:left w:val="single" w:sz="4" w:space="0" w:color="auto"/>
              <w:bottom w:val="single" w:sz="4" w:space="0" w:color="auto"/>
              <w:right w:val="single" w:sz="4" w:space="0" w:color="auto"/>
            </w:tcBorders>
            <w:shd w:val="clear" w:color="auto" w:fill="auto"/>
            <w:vAlign w:val="center"/>
          </w:tcPr>
          <w:p w14:paraId="4F5060C8"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移动端</w:t>
            </w:r>
            <w:proofErr w:type="spellEnd"/>
          </w:p>
        </w:tc>
        <w:tc>
          <w:tcPr>
            <w:tcW w:w="2300" w:type="dxa"/>
            <w:tcBorders>
              <w:top w:val="nil"/>
              <w:left w:val="nil"/>
              <w:bottom w:val="single" w:sz="4" w:space="0" w:color="auto"/>
              <w:right w:val="single" w:sz="4" w:space="0" w:color="auto"/>
            </w:tcBorders>
            <w:shd w:val="clear" w:color="auto" w:fill="auto"/>
            <w:noWrap/>
            <w:vAlign w:val="center"/>
          </w:tcPr>
          <w:p w14:paraId="599DAF59"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移动端</w:t>
            </w:r>
            <w:proofErr w:type="spellEnd"/>
          </w:p>
        </w:tc>
        <w:tc>
          <w:tcPr>
            <w:tcW w:w="3940" w:type="dxa"/>
            <w:tcBorders>
              <w:top w:val="nil"/>
              <w:left w:val="nil"/>
              <w:bottom w:val="single" w:sz="4" w:space="0" w:color="auto"/>
              <w:right w:val="single" w:sz="4" w:space="0" w:color="auto"/>
            </w:tcBorders>
            <w:shd w:val="clear" w:color="auto" w:fill="auto"/>
            <w:noWrap/>
            <w:vAlign w:val="center"/>
          </w:tcPr>
          <w:p w14:paraId="115CC93E" w14:textId="77777777" w:rsidR="00AC6D56" w:rsidRDefault="00000000">
            <w:pPr>
              <w:jc w:val="center"/>
              <w:rPr>
                <w:rFonts w:ascii="宋体" w:eastAsia="宋体" w:hAnsi="宋体" w:cs="宋体"/>
                <w:color w:val="000000"/>
                <w:sz w:val="22"/>
              </w:rPr>
            </w:pPr>
            <w:proofErr w:type="spellStart"/>
            <w:r>
              <w:rPr>
                <w:rFonts w:ascii="宋体" w:eastAsia="宋体" w:hAnsi="宋体" w:cs="宋体" w:hint="eastAsia"/>
                <w:color w:val="000000"/>
                <w:sz w:val="22"/>
              </w:rPr>
              <w:t>院外血糖查询</w:t>
            </w:r>
            <w:proofErr w:type="spellEnd"/>
          </w:p>
        </w:tc>
      </w:tr>
    </w:tbl>
    <w:p w14:paraId="65949CBD" w14:textId="77777777" w:rsidR="00AC6D56" w:rsidRDefault="00000000">
      <w:pPr>
        <w:pStyle w:val="21"/>
        <w:rPr>
          <w:rFonts w:ascii="宋体" w:eastAsia="宋体" w:hAnsi="宋体" w:cs="宋体"/>
          <w:sz w:val="24"/>
          <w:szCs w:val="24"/>
        </w:rPr>
      </w:pPr>
      <w:r>
        <w:rPr>
          <w:rFonts w:ascii="宋体" w:eastAsia="宋体" w:hAnsi="宋体" w:cs="宋体" w:hint="eastAsia"/>
          <w:sz w:val="24"/>
          <w:szCs w:val="24"/>
        </w:rPr>
        <w:t>（一）、</w:t>
      </w:r>
      <w:proofErr w:type="spellStart"/>
      <w:r>
        <w:rPr>
          <w:rFonts w:ascii="宋体" w:eastAsia="宋体" w:hAnsi="宋体" w:cs="宋体" w:hint="eastAsia"/>
          <w:sz w:val="24"/>
          <w:szCs w:val="24"/>
        </w:rPr>
        <w:t>科室管理</w:t>
      </w:r>
      <w:proofErr w:type="spellEnd"/>
    </w:p>
    <w:p w14:paraId="114DE1E8"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科室管理模块主要管理和维护系统使用的科室信息，包括科室名称，科室编号，备注，是否启用等。</w:t>
      </w:r>
    </w:p>
    <w:p w14:paraId="73E037FA"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（二）、用户管理</w:t>
      </w:r>
    </w:p>
    <w:p w14:paraId="7BD06296"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用户管理模块主要管理和维护系统使用的用户，这类用户是可以操作和使用系统的用户，包括用户姓名，用户角色（科室主任、主治医生、护士长、护士），用户权限（医生、护士）、所属科室，是否启用等。</w:t>
      </w:r>
    </w:p>
    <w:p w14:paraId="0462FC92"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不同的用户角色具备不同的操作权限，禁用的用户将无法使用该系统。</w:t>
      </w:r>
    </w:p>
    <w:p w14:paraId="64802C0D"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（三）、时段管理</w:t>
      </w:r>
    </w:p>
    <w:p w14:paraId="2426E5B6"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时段管理模块主要用于配置系统关于血糖记录的时段信息，通过设置时段的开始时间和结束时间后，血糖数据经过录入或者自动采集时，将根据所在的时间端匹配对应的时段，用于统计分析与数据展示。</w:t>
      </w:r>
    </w:p>
    <w:p w14:paraId="03473BAE"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时段管理模块主要包括时段名称、开始时间、结束时间、备注、是否启用等。</w:t>
      </w:r>
    </w:p>
    <w:p w14:paraId="5EC93D67"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（四）、策略管理</w:t>
      </w:r>
    </w:p>
    <w:p w14:paraId="6945854A"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策略管理模块主要用户配置系统关于血糖高低的策略，通过设置最大值最小值后，血糖数据经过策略的判断，将能标记出低血糖，血糖过低，血糖过高，高血糖，正常血糖等情况。</w:t>
      </w:r>
    </w:p>
    <w:p w14:paraId="2B1755CE"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策略管理模块主要包括策略名称，时段，最大值，最小值，备注，是否启用等。</w:t>
      </w:r>
    </w:p>
    <w:p w14:paraId="39438538"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lastRenderedPageBreak/>
        <w:t>（五）、自定义数据类型管理</w:t>
      </w:r>
    </w:p>
    <w:p w14:paraId="6E5A96D3"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自定义数据类型模块主要是配置允许系统用户给患者录入的自定义数据类型，比如尿酸、身高等参数。系统默认设置了血酮、糖化血红蛋白、糖化白蛋白、血压、体重、BMI这类数据类型给用户选择。</w:t>
      </w:r>
    </w:p>
    <w:p w14:paraId="2459028F"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（六）、仪器设备管理</w:t>
      </w:r>
    </w:p>
    <w:p w14:paraId="05C3DCA1"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仪器设备管理模块主要管理和维护与系统进行数据传输的仪器设备，比如血糖仪、动态血糖仪等。主要包括仪器的品牌、型号、编号、使用位置、使用科室、是否启用等。</w:t>
      </w:r>
    </w:p>
    <w:p w14:paraId="45F3B433"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（七）、设备质控管理</w:t>
      </w:r>
    </w:p>
    <w:p w14:paraId="3154ECB5"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支持仪器设备的质控数据的采集以及查询与管理，支持显示仪器的质控报告。</w:t>
      </w:r>
    </w:p>
    <w:p w14:paraId="2209AFFA" w14:textId="77777777" w:rsidR="00AC6D56" w:rsidRDefault="00000000">
      <w:pPr>
        <w:pStyle w:val="21"/>
        <w:rPr>
          <w:rFonts w:ascii="宋体" w:eastAsia="宋体" w:hAnsi="宋体" w:cs="宋体"/>
          <w:sz w:val="24"/>
          <w:szCs w:val="24"/>
        </w:rPr>
      </w:pPr>
      <w:r>
        <w:rPr>
          <w:rFonts w:ascii="宋体" w:eastAsia="宋体" w:hAnsi="宋体" w:cs="宋体" w:hint="eastAsia"/>
          <w:sz w:val="24"/>
          <w:szCs w:val="24"/>
        </w:rPr>
        <w:t>（八）、</w:t>
      </w:r>
      <w:proofErr w:type="spellStart"/>
      <w:r>
        <w:rPr>
          <w:rFonts w:ascii="宋体" w:eastAsia="宋体" w:hAnsi="宋体" w:cs="宋体" w:hint="eastAsia"/>
          <w:sz w:val="24"/>
          <w:szCs w:val="24"/>
        </w:rPr>
        <w:t>日志管理</w:t>
      </w:r>
      <w:proofErr w:type="spellEnd"/>
    </w:p>
    <w:p w14:paraId="68B0C396" w14:textId="77777777" w:rsidR="00AC6D56" w:rsidRDefault="00000000">
      <w:pPr>
        <w:pStyle w:val="30"/>
        <w:rPr>
          <w:rFonts w:ascii="宋体" w:eastAsia="宋体" w:hAnsi="宋体" w:cs="宋体"/>
          <w:sz w:val="24"/>
          <w:szCs w:val="24"/>
        </w:rPr>
      </w:pPr>
      <w:r>
        <w:rPr>
          <w:rFonts w:ascii="宋体" w:eastAsia="宋体" w:hAnsi="宋体" w:cs="宋体" w:hint="eastAsia"/>
          <w:sz w:val="24"/>
          <w:szCs w:val="24"/>
        </w:rPr>
        <w:t>1、操作日志</w:t>
      </w:r>
    </w:p>
    <w:p w14:paraId="604C536B"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操作日志模块主要记录系统所有用户的操作行为，包括登陆、创建、编辑、删除、查询、下载等行为。主要包括操作时间、操作模块、操作动作、操作内容、账户ID、客户端IP等。</w:t>
      </w:r>
    </w:p>
    <w:p w14:paraId="6B29085C"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2、数据采集日志</w:t>
      </w:r>
    </w:p>
    <w:p w14:paraId="20329F1F"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数据采集日志主要记录系统数据采集的日志，包括采集接口，采集对象、采集时间、采集内容等。</w:t>
      </w:r>
    </w:p>
    <w:p w14:paraId="510F18BD" w14:textId="77777777" w:rsidR="00AC6D56" w:rsidRDefault="00AC6D56">
      <w:pPr>
        <w:rPr>
          <w:rFonts w:ascii="宋体" w:eastAsia="宋体" w:hAnsi="宋体" w:cs="宋体"/>
          <w:lang w:eastAsia="zh-CN"/>
        </w:rPr>
      </w:pPr>
    </w:p>
    <w:p w14:paraId="4B34F881"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（九）、血糖采集管理</w:t>
      </w:r>
    </w:p>
    <w:p w14:paraId="4A2E51A4"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血糖采集模块主要管理和设置与系统进行数据传输交互的应用信息，包括仪器信息、应用名称、应用编号、应用密钥、采集方式、是否开启等。</w:t>
      </w:r>
    </w:p>
    <w:p w14:paraId="6DFEE62E"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lastRenderedPageBreak/>
        <w:t>（十）、血糖数据管理</w:t>
      </w:r>
    </w:p>
    <w:p w14:paraId="66D1583D"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1、患者血糖日历</w:t>
      </w:r>
    </w:p>
    <w:p w14:paraId="0832FACC"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患者血糖日历模块，主要是提供查询日期所在前后三天的血糖各时段均值的展示。</w:t>
      </w:r>
    </w:p>
    <w:p w14:paraId="26CC2766"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系统提供科室、患者姓名、住院号、查询日期作为检索条件。系统默认以用户所在的科室以及当天的日期作为检索条件，显示查询日期前一天、当天、后一天的血糖各时段均值数据，并且根据策略管理显示不同数据代表不同的颜色。</w:t>
      </w:r>
    </w:p>
    <w:p w14:paraId="01102BE1"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当鼠标移动到血糖数据所在的位置时，系统提示该数据的录入时间，录入方式，录入端口以及录入人信息，当数据来源于仪器自动采集是，则显示仪器品牌和仪器编号信息。</w:t>
      </w:r>
    </w:p>
    <w:p w14:paraId="64701693"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2、患者血糖详情</w:t>
      </w:r>
    </w:p>
    <w:p w14:paraId="3B1EFC51"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通过点击患者血糖日历中患者的姓名，则进入该患者详细的血糖详情模块。界面显示患者的基本信息，包括姓名，性别，年龄，住院号，住院状态，入院时间，出院时间、科室、病床等。</w:t>
      </w:r>
    </w:p>
    <w:p w14:paraId="2EC2787B"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系统提供开始日期与结束日期作为检索条件，默认结束日期为当天日期，开始日期为患者的入院日期。</w:t>
      </w:r>
    </w:p>
    <w:p w14:paraId="7594E457"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检索的信息包括血糖各时段的均值以及其他数据，包括血酮、糖化血红蛋白、糖化白蛋白、血压、体重、BMI和自定义数据。当用户存在自定义数据时则可单击自定义数据查看按钮查看患者的自定义数据。</w:t>
      </w:r>
    </w:p>
    <w:p w14:paraId="6C08DFC1"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血糖各时段显示的是血糖均值以及正常率，当鼠标单击数值时，则显示具体的详情数据，包括数据总数，正常率，录入时间，录入数值以及录入方式等。</w:t>
      </w:r>
    </w:p>
    <w:p w14:paraId="611D19BD"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可以查看患者的医嘱记录，饮食以及药物记录。</w:t>
      </w:r>
    </w:p>
    <w:p w14:paraId="3F8A9465" w14:textId="77777777" w:rsidR="00AC6D56" w:rsidRDefault="00000000">
      <w:pPr>
        <w:pStyle w:val="30"/>
        <w:ind w:firstLine="560"/>
        <w:rPr>
          <w:rFonts w:ascii="宋体" w:eastAsia="宋体" w:hAnsi="宋体" w:cs="宋体"/>
          <w:sz w:val="24"/>
          <w:szCs w:val="24"/>
          <w:lang w:eastAsia="zh-CN"/>
        </w:rPr>
      </w:pPr>
      <w:r>
        <w:rPr>
          <w:rFonts w:ascii="宋体" w:eastAsia="宋体" w:hAnsi="宋体" w:cs="宋体" w:hint="eastAsia"/>
          <w:sz w:val="24"/>
          <w:szCs w:val="24"/>
          <w:lang w:eastAsia="zh-CN"/>
        </w:rPr>
        <w:t>3、患者血糖评估报告</w:t>
      </w:r>
    </w:p>
    <w:p w14:paraId="178AB691"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允许按时间周期导出患者详细的血糖评估报告，报告包含患者基本信息，平均血糖值，低血糖风险等级，每日血糖曲线，多日对比曲线等。允许对接厂商的详细的血糖报告。</w:t>
      </w:r>
    </w:p>
    <w:p w14:paraId="2B7CDC96"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lastRenderedPageBreak/>
        <w:t>（十一）、动态血糖管理</w:t>
      </w:r>
    </w:p>
    <w:p w14:paraId="70272880"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1、动态血糖实时监测</w:t>
      </w:r>
    </w:p>
    <w:p w14:paraId="2949B7AE"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系统对接动态血糖仪，设置和选择患者绑定的动态血糖仪，可以通过图表的形式呈现患者当天各时间端的血糖曲线，通过鼠标可以查看到某个时刻的血糖值。</w:t>
      </w:r>
    </w:p>
    <w:p w14:paraId="0C184762"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2、数据叠加呈现</w:t>
      </w:r>
    </w:p>
    <w:p w14:paraId="1A7744C8"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在动态血糖实时监测曲线图中，允许用户叠加患者的其他数据，包括普通测量数据、指尖血糖数据、糖化血红蛋白数据。</w:t>
      </w:r>
    </w:p>
    <w:p w14:paraId="6C967FC0"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3、预警阈值设置</w:t>
      </w:r>
    </w:p>
    <w:p w14:paraId="64AFD372"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设置血糖高低的预警阈值，可以精确到患者个人的预警阈值设置。当患者的血糖达到高低的预警阈值时，在系统界面设置明显的提示以及消息通知。</w:t>
      </w:r>
    </w:p>
    <w:p w14:paraId="484FAF6E" w14:textId="77777777" w:rsidR="00AC6D56" w:rsidRDefault="00000000">
      <w:pPr>
        <w:pStyle w:val="21"/>
        <w:rPr>
          <w:rFonts w:ascii="宋体" w:eastAsia="宋体" w:hAnsi="宋体" w:cs="宋体"/>
          <w:sz w:val="24"/>
          <w:szCs w:val="24"/>
        </w:rPr>
      </w:pPr>
      <w:r>
        <w:rPr>
          <w:rFonts w:ascii="宋体" w:eastAsia="宋体" w:hAnsi="宋体" w:cs="宋体" w:hint="eastAsia"/>
          <w:sz w:val="24"/>
          <w:szCs w:val="24"/>
        </w:rPr>
        <w:t>（</w:t>
      </w:r>
      <w:proofErr w:type="spellStart"/>
      <w:r>
        <w:rPr>
          <w:rFonts w:ascii="宋体" w:eastAsia="宋体" w:hAnsi="宋体" w:cs="宋体" w:hint="eastAsia"/>
          <w:sz w:val="24"/>
          <w:szCs w:val="24"/>
        </w:rPr>
        <w:t>十二</w:t>
      </w:r>
      <w:proofErr w:type="spellEnd"/>
      <w:r>
        <w:rPr>
          <w:rFonts w:ascii="宋体" w:eastAsia="宋体" w:hAnsi="宋体" w:cs="宋体" w:hint="eastAsia"/>
          <w:sz w:val="24"/>
          <w:szCs w:val="24"/>
        </w:rPr>
        <w:t>）、</w:t>
      </w:r>
      <w:proofErr w:type="spellStart"/>
      <w:r>
        <w:rPr>
          <w:rFonts w:ascii="宋体" w:eastAsia="宋体" w:hAnsi="宋体" w:cs="宋体" w:hint="eastAsia"/>
          <w:sz w:val="24"/>
          <w:szCs w:val="24"/>
        </w:rPr>
        <w:t>患者全景血糖</w:t>
      </w:r>
      <w:proofErr w:type="spellEnd"/>
    </w:p>
    <w:p w14:paraId="3409E1D5"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1、患者实时血糖</w:t>
      </w:r>
    </w:p>
    <w:p w14:paraId="7A297E2B"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以患者为维度，通过不同数据源的采集和血糖数据录入，显示患者最后一次的血糖值，并且根据策略和预警阈值设置不同的显示方式。同时在显示患者实时的动态血糖曲线缩略图，单击缩略图可以显示放大的动态血糖曲线。</w:t>
      </w:r>
    </w:p>
    <w:p w14:paraId="24DA3700"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2、血糖可视化报告</w:t>
      </w:r>
    </w:p>
    <w:p w14:paraId="627CCCBF"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根据维度提供患者的血糖可视化报告，包括不同时段的血糖高低报告、血糖散点图报告、血糖趋势报告、血糖柱状分布、动态血糖曲线等。</w:t>
      </w:r>
    </w:p>
    <w:p w14:paraId="68C79BBE" w14:textId="77777777" w:rsidR="00AC6D56" w:rsidRDefault="00000000">
      <w:pPr>
        <w:pStyle w:val="30"/>
        <w:rPr>
          <w:rFonts w:ascii="宋体" w:eastAsia="宋体" w:hAnsi="宋体" w:cs="宋体"/>
          <w:sz w:val="24"/>
          <w:szCs w:val="24"/>
          <w:lang w:eastAsia="zh-CN"/>
        </w:rPr>
      </w:pPr>
      <w:r>
        <w:rPr>
          <w:rFonts w:ascii="宋体" w:eastAsia="宋体" w:hAnsi="宋体" w:cs="宋体" w:hint="eastAsia"/>
          <w:sz w:val="24"/>
          <w:szCs w:val="24"/>
          <w:lang w:eastAsia="zh-CN"/>
        </w:rPr>
        <w:t>3、相关指标录入与标记</w:t>
      </w:r>
    </w:p>
    <w:p w14:paraId="4CAEB87E"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允许系统录入并根据时间与患者标记其他相关检验指标数据，</w:t>
      </w:r>
      <w:r>
        <w:rPr>
          <w:rFonts w:ascii="宋体" w:eastAsia="宋体" w:hAnsi="宋体" w:cs="宋体" w:hint="eastAsia"/>
          <w:b/>
          <w:bCs/>
          <w:lang w:eastAsia="zh-CN"/>
        </w:rPr>
        <w:t>包括但不限于</w:t>
      </w:r>
      <w:r>
        <w:rPr>
          <w:rFonts w:ascii="宋体" w:eastAsia="宋体" w:hAnsi="宋体" w:cs="宋体" w:hint="eastAsia"/>
          <w:lang w:eastAsia="zh-CN"/>
        </w:rPr>
        <w:t>HbA1c、血酮、乳酸、尿UACR。允许对录入的事件进行标注，如饮食情况，用药情况等。</w:t>
      </w:r>
    </w:p>
    <w:p w14:paraId="65E885E6"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lastRenderedPageBreak/>
        <w:t>（十三）、科室综合可视化大屏</w:t>
      </w:r>
    </w:p>
    <w:p w14:paraId="2465B760"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以科室为维度建立科室综合可视化大屏，显示科室目前住院的患者清单，以及该患者实时动态的血糖曲线以及最新的血糖数值，通过规则显示预警情况。</w:t>
      </w:r>
    </w:p>
    <w:p w14:paraId="6D38AA26"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（十四）、数据采集对接</w:t>
      </w:r>
    </w:p>
    <w:p w14:paraId="31E47090"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建立统一的数据对接协议，包括但不限于科室接口协议、患者接口协议、血糖数据上报协议等。支持对接nova血糖仪、美敦力动态血糖监测仪、雅培瞬感动态血糖监测仪、硅基动态血糖监测仪等。需要根据医院的要求新增对接其他厂商。</w:t>
      </w:r>
    </w:p>
    <w:p w14:paraId="23BF086D"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（十五）、与医院系统集成对接</w:t>
      </w:r>
    </w:p>
    <w:p w14:paraId="72B2F557"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系统需要对接医院新版HIS系统，集成单点登录与统一认证，科室数据、医生工作站、护士工作站、患者数据、医嘱数据、消息通知等。</w:t>
      </w:r>
    </w:p>
    <w:p w14:paraId="7DF3128C" w14:textId="77777777" w:rsidR="00AC6D56" w:rsidRDefault="00000000">
      <w:pPr>
        <w:pStyle w:val="21"/>
        <w:rPr>
          <w:rFonts w:ascii="宋体" w:eastAsia="宋体" w:hAnsi="宋体" w:cs="宋体"/>
          <w:sz w:val="24"/>
          <w:szCs w:val="24"/>
          <w:lang w:eastAsia="zh-CN"/>
        </w:rPr>
      </w:pPr>
      <w:r>
        <w:rPr>
          <w:rFonts w:ascii="宋体" w:eastAsia="宋体" w:hAnsi="宋体" w:cs="宋体" w:hint="eastAsia"/>
          <w:sz w:val="24"/>
          <w:szCs w:val="24"/>
          <w:lang w:eastAsia="zh-CN"/>
        </w:rPr>
        <w:t>（十六）、院外移动端</w:t>
      </w:r>
    </w:p>
    <w:p w14:paraId="6888E50F" w14:textId="77777777" w:rsidR="00AC6D56" w:rsidRDefault="00000000">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需提供院外移动端（微信小程序）打通院内外血糖数据，满足出院患者全周期的血糖监测与管理。</w:t>
      </w:r>
    </w:p>
    <w:p w14:paraId="0DE5298E" w14:textId="77777777" w:rsidR="00AC6D56" w:rsidRDefault="00AC6D56">
      <w:pPr>
        <w:spacing w:line="360" w:lineRule="auto"/>
        <w:ind w:firstLineChars="200" w:firstLine="480"/>
        <w:rPr>
          <w:rFonts w:ascii="宋体" w:eastAsia="宋体" w:hAnsi="宋体" w:cs="宋体"/>
          <w:lang w:eastAsia="zh-CN"/>
        </w:rPr>
      </w:pPr>
    </w:p>
    <w:p w14:paraId="43D0B244" w14:textId="77777777" w:rsidR="00AC6D56" w:rsidRDefault="00000000">
      <w:pPr>
        <w:pStyle w:val="Heading"/>
        <w:numPr>
          <w:ilvl w:val="0"/>
          <w:numId w:val="3"/>
        </w:numPr>
        <w:spacing w:before="0" w:after="0"/>
        <w:rPr>
          <w:rFonts w:ascii="宋体" w:eastAsia="宋体" w:hAnsi="宋体" w:cs="宋体"/>
          <w:b/>
          <w:bCs/>
          <w:sz w:val="32"/>
          <w:szCs w:val="32"/>
          <w:lang w:val="en-US" w:eastAsia="zh-CN"/>
        </w:rPr>
      </w:pPr>
      <w:r>
        <w:rPr>
          <w:rFonts w:ascii="宋体" w:eastAsia="宋体" w:hAnsi="宋体" w:cs="宋体" w:hint="eastAsia"/>
          <w:b/>
          <w:bCs/>
          <w:sz w:val="32"/>
          <w:szCs w:val="32"/>
          <w:lang w:val="en-US" w:eastAsia="zh-CN"/>
        </w:rPr>
        <w:t>项目其他需求</w:t>
      </w:r>
    </w:p>
    <w:p w14:paraId="07F7B898" w14:textId="77777777" w:rsidR="00AC6D56" w:rsidRDefault="00000000">
      <w:pPr>
        <w:widowControl w:val="0"/>
        <w:tabs>
          <w:tab w:val="left" w:pos="780"/>
        </w:tabs>
        <w:spacing w:before="156" w:line="360" w:lineRule="auto"/>
        <w:ind w:firstLineChars="200" w:firstLine="48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eastAsia="zh-CN"/>
        </w:rPr>
        <w:t>项目承建商须配合院方展开对于信息产出的知识产权保护工作，围绕开发的</w:t>
      </w:r>
      <w:r>
        <w:rPr>
          <w:rFonts w:ascii="宋体" w:eastAsia="宋体" w:hAnsi="宋体" w:cs="宋体" w:hint="eastAsia"/>
          <w:lang w:val="zh-CN" w:eastAsia="zh-CN"/>
        </w:rPr>
        <w:t>全院血糖监测平台</w:t>
      </w:r>
      <w:r>
        <w:rPr>
          <w:rFonts w:ascii="宋体" w:eastAsia="宋体" w:hAnsi="宋体" w:cs="宋体" w:hint="eastAsia"/>
          <w:color w:val="000000"/>
          <w:kern w:val="2"/>
          <w:u w:color="000000"/>
          <w:lang w:eastAsia="zh-CN"/>
        </w:rPr>
        <w:t>申请一项软件著作权。</w:t>
      </w:r>
    </w:p>
    <w:p w14:paraId="4F77DDA0" w14:textId="77777777" w:rsidR="00AC6D56" w:rsidRDefault="00AC6D56">
      <w:pPr>
        <w:pStyle w:val="a0"/>
        <w:rPr>
          <w:lang w:eastAsia="zh-CN"/>
        </w:rPr>
      </w:pPr>
    </w:p>
    <w:p w14:paraId="0AAB3071" w14:textId="77777777" w:rsidR="00AC6D56" w:rsidRDefault="00000000">
      <w:pPr>
        <w:pStyle w:val="Heading"/>
        <w:spacing w:before="0" w:after="0"/>
        <w:rPr>
          <w:rFonts w:ascii="宋体" w:eastAsia="宋体" w:hAnsi="宋体" w:cs="宋体"/>
          <w:b/>
          <w:bCs/>
          <w:sz w:val="21"/>
          <w:szCs w:val="21"/>
        </w:rPr>
      </w:pPr>
      <w:r>
        <w:rPr>
          <w:rFonts w:ascii="宋体" w:eastAsia="宋体" w:hAnsi="宋体" w:cs="宋体" w:hint="eastAsia"/>
          <w:b/>
          <w:bCs/>
          <w:sz w:val="32"/>
          <w:szCs w:val="32"/>
          <w:lang w:val="en-US" w:eastAsia="zh-CN"/>
        </w:rPr>
        <w:t>五．</w:t>
      </w:r>
      <w:r>
        <w:rPr>
          <w:rFonts w:ascii="宋体" w:eastAsia="宋体" w:hAnsi="宋体" w:cs="宋体" w:hint="eastAsia"/>
          <w:b/>
          <w:bCs/>
          <w:sz w:val="32"/>
          <w:szCs w:val="32"/>
        </w:rPr>
        <w:t>项目工期</w:t>
      </w:r>
    </w:p>
    <w:p w14:paraId="7F24ECD6" w14:textId="77777777" w:rsidR="00AC6D56" w:rsidRDefault="00000000">
      <w:pPr>
        <w:widowControl w:val="0"/>
        <w:numPr>
          <w:ilvl w:val="0"/>
          <w:numId w:val="4"/>
        </w:numPr>
        <w:spacing w:before="156" w:line="360" w:lineRule="auto"/>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自合同签订日起，须在</w:t>
      </w:r>
      <w:r>
        <w:rPr>
          <w:rFonts w:ascii="宋体" w:eastAsia="宋体" w:hAnsi="宋体" w:cs="宋体" w:hint="eastAsia"/>
          <w:color w:val="000000"/>
          <w:kern w:val="2"/>
          <w:u w:val="single" w:color="000000"/>
          <w:lang w:eastAsia="zh-CN"/>
        </w:rPr>
        <w:t>5</w:t>
      </w:r>
      <w:r>
        <w:rPr>
          <w:rFonts w:ascii="宋体" w:eastAsia="宋体" w:hAnsi="宋体" w:cs="宋体" w:hint="eastAsia"/>
          <w:color w:val="000000"/>
          <w:kern w:val="2"/>
          <w:u w:color="000000"/>
          <w:lang w:val="zh-TW" w:eastAsia="zh-TW"/>
        </w:rPr>
        <w:t>个工作日内对《用户需求说明书》进行补充、确认或提出意见。</w:t>
      </w:r>
    </w:p>
    <w:p w14:paraId="487C6C12" w14:textId="77777777" w:rsidR="00AC6D56" w:rsidRDefault="00000000">
      <w:pPr>
        <w:widowControl w:val="0"/>
        <w:numPr>
          <w:ilvl w:val="0"/>
          <w:numId w:val="5"/>
        </w:numPr>
        <w:spacing w:before="156" w:line="360" w:lineRule="auto"/>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对《用户需求说明书》提出意见后，院方组织进行用户需求调研，根据调研情况提供业务调研记录、现况分析、功能设计及说明，双方共同整理并在</w:t>
      </w:r>
      <w:r>
        <w:rPr>
          <w:rFonts w:ascii="宋体" w:eastAsia="宋体" w:hAnsi="宋体" w:cs="宋体" w:hint="eastAsia"/>
          <w:color w:val="000000"/>
          <w:kern w:val="2"/>
          <w:u w:val="single" w:color="000000"/>
          <w:lang w:eastAsia="zh-CN"/>
        </w:rPr>
        <w:t>5</w:t>
      </w:r>
      <w:r>
        <w:rPr>
          <w:rFonts w:ascii="宋体" w:eastAsia="宋体" w:hAnsi="宋体" w:cs="宋体" w:hint="eastAsia"/>
          <w:color w:val="000000"/>
          <w:kern w:val="2"/>
          <w:u w:color="000000"/>
          <w:lang w:val="zh-TW" w:eastAsia="zh-TW"/>
        </w:rPr>
        <w:t>个工作日内确</w:t>
      </w:r>
      <w:r>
        <w:rPr>
          <w:rFonts w:ascii="宋体" w:eastAsia="宋体" w:hAnsi="宋体" w:cs="宋体" w:hint="eastAsia"/>
          <w:color w:val="000000"/>
          <w:kern w:val="2"/>
          <w:u w:color="000000"/>
          <w:lang w:val="zh-TW" w:eastAsia="zh-TW"/>
        </w:rPr>
        <w:lastRenderedPageBreak/>
        <w:t>认《需求规格说明书》。</w:t>
      </w:r>
    </w:p>
    <w:p w14:paraId="48CEAD68" w14:textId="77777777" w:rsidR="00AC6D56" w:rsidRDefault="00000000">
      <w:pPr>
        <w:widowControl w:val="0"/>
        <w:numPr>
          <w:ilvl w:val="0"/>
          <w:numId w:val="5"/>
        </w:numPr>
        <w:spacing w:before="156" w:line="360" w:lineRule="auto"/>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须在《需求规格说明书》确认后的</w:t>
      </w:r>
      <w:r>
        <w:rPr>
          <w:rFonts w:ascii="宋体" w:eastAsia="宋体" w:hAnsi="宋体" w:cs="宋体" w:hint="eastAsia"/>
          <w:color w:val="000000"/>
          <w:kern w:val="2"/>
          <w:u w:val="single" w:color="000000"/>
          <w:lang w:eastAsia="zh-CN"/>
        </w:rPr>
        <w:t>80</w:t>
      </w:r>
      <w:r>
        <w:rPr>
          <w:rFonts w:ascii="宋体" w:eastAsia="宋体" w:hAnsi="宋体" w:cs="宋体" w:hint="eastAsia"/>
          <w:color w:val="000000"/>
          <w:kern w:val="2"/>
          <w:u w:color="000000"/>
          <w:lang w:val="zh-TW" w:eastAsia="zh-TW"/>
        </w:rPr>
        <w:t>个工作日内完成实施导入和保证系统正常工作。</w:t>
      </w:r>
    </w:p>
    <w:p w14:paraId="211C6C6E" w14:textId="77777777" w:rsidR="00AC6D56" w:rsidRDefault="00000000">
      <w:pPr>
        <w:widowControl w:val="0"/>
        <w:numPr>
          <w:ilvl w:val="0"/>
          <w:numId w:val="5"/>
        </w:numPr>
        <w:spacing w:before="156" w:line="360" w:lineRule="auto"/>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完成软件实施，并根据院方提出的新需求完成修改后，系统运行</w:t>
      </w:r>
      <w:r>
        <w:rPr>
          <w:rFonts w:ascii="宋体" w:eastAsia="宋体" w:hAnsi="宋体" w:cs="宋体" w:hint="eastAsia"/>
          <w:color w:val="000000"/>
          <w:kern w:val="2"/>
          <w:u w:val="single" w:color="000000"/>
          <w:lang w:eastAsia="zh-CN"/>
        </w:rPr>
        <w:t>3</w:t>
      </w:r>
      <w:r>
        <w:rPr>
          <w:rFonts w:ascii="宋体" w:eastAsia="宋体" w:hAnsi="宋体" w:cs="宋体" w:hint="eastAsia"/>
          <w:color w:val="000000"/>
          <w:kern w:val="2"/>
          <w:u w:color="000000"/>
          <w:lang w:val="zh-TW" w:eastAsia="zh-TW"/>
        </w:rPr>
        <w:t>个月以上无软件故障出现，则向院方申请验收。</w:t>
      </w:r>
    </w:p>
    <w:p w14:paraId="6A882689" w14:textId="77777777" w:rsidR="00AC6D56" w:rsidRDefault="00AC6D56">
      <w:pPr>
        <w:pStyle w:val="a9"/>
        <w:spacing w:before="0" w:line="480" w:lineRule="atLeast"/>
        <w:ind w:firstLine="567"/>
        <w:rPr>
          <w:rFonts w:ascii="宋体" w:eastAsia="宋体" w:hAnsi="宋体" w:cs="宋体"/>
          <w:u w:color="000000"/>
        </w:rPr>
      </w:pPr>
    </w:p>
    <w:p w14:paraId="774A2369" w14:textId="77777777" w:rsidR="00AC6D56" w:rsidRDefault="00000000">
      <w:pPr>
        <w:pStyle w:val="1"/>
        <w:outlineLvl w:val="0"/>
        <w:rPr>
          <w:rFonts w:ascii="宋体" w:eastAsia="宋体" w:hAnsi="宋体" w:cs="宋体"/>
          <w:b/>
          <w:bCs/>
          <w:sz w:val="32"/>
          <w:szCs w:val="32"/>
        </w:rPr>
      </w:pPr>
      <w:r>
        <w:rPr>
          <w:rFonts w:ascii="宋体" w:eastAsia="宋体" w:hAnsi="宋体" w:cs="宋体" w:hint="eastAsia"/>
          <w:b/>
          <w:bCs/>
          <w:sz w:val="32"/>
          <w:szCs w:val="32"/>
        </w:rPr>
        <w:t>六.</w:t>
      </w:r>
      <w:r>
        <w:rPr>
          <w:rFonts w:ascii="宋体" w:eastAsia="宋体" w:hAnsi="宋体" w:cs="宋体" w:hint="eastAsia"/>
          <w:b/>
          <w:bCs/>
          <w:sz w:val="32"/>
          <w:szCs w:val="32"/>
          <w:lang w:val="zh-CN"/>
        </w:rPr>
        <w:t>项目实施服务要求</w:t>
      </w:r>
    </w:p>
    <w:p w14:paraId="7DB7CDE7" w14:textId="77777777" w:rsidR="00AC6D56" w:rsidRDefault="00AC6D56">
      <w:pPr>
        <w:pStyle w:val="1"/>
        <w:rPr>
          <w:rFonts w:ascii="宋体" w:eastAsia="宋体" w:hAnsi="宋体" w:cs="宋体"/>
          <w:sz w:val="32"/>
          <w:szCs w:val="32"/>
          <w:u w:color="FF0000"/>
        </w:rPr>
      </w:pPr>
    </w:p>
    <w:p w14:paraId="78DA9C22"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val="zh-TW" w:eastAsia="zh-TW"/>
        </w:rPr>
        <w:t>项目实施期内承建商提供专职工程师</w:t>
      </w:r>
      <w:r>
        <w:rPr>
          <w:rFonts w:ascii="宋体" w:eastAsia="宋体" w:hAnsi="宋体" w:cs="宋体" w:hint="eastAsia"/>
          <w:color w:val="000000"/>
          <w:kern w:val="2"/>
          <w:u w:val="single" w:color="000000"/>
          <w:lang w:eastAsia="zh-CN"/>
        </w:rPr>
        <w:t xml:space="preserve"> 1 </w:t>
      </w:r>
      <w:r>
        <w:rPr>
          <w:rFonts w:ascii="宋体" w:eastAsia="宋体" w:hAnsi="宋体" w:cs="宋体" w:hint="eastAsia"/>
          <w:color w:val="000000"/>
          <w:kern w:val="2"/>
          <w:u w:color="000000"/>
          <w:lang w:val="zh-TW" w:eastAsia="zh-TW"/>
        </w:rPr>
        <w:t>名驻扎本院，工作时间与院方工作时间一致，并且提供</w:t>
      </w:r>
      <w:r>
        <w:rPr>
          <w:rFonts w:ascii="宋体" w:eastAsia="宋体" w:hAnsi="宋体" w:cs="宋体" w:hint="eastAsia"/>
          <w:color w:val="000000"/>
          <w:kern w:val="2"/>
          <w:u w:color="000000"/>
          <w:lang w:eastAsia="zh-CN"/>
        </w:rPr>
        <w:t>7*24</w:t>
      </w:r>
      <w:r>
        <w:rPr>
          <w:rFonts w:ascii="宋体" w:eastAsia="宋体" w:hAnsi="宋体" w:cs="宋体" w:hint="eastAsia"/>
          <w:color w:val="000000"/>
          <w:kern w:val="2"/>
          <w:u w:color="000000"/>
          <w:lang w:val="zh-TW" w:eastAsia="zh-TW"/>
        </w:rPr>
        <w:t>小时响应服务。</w:t>
      </w:r>
    </w:p>
    <w:p w14:paraId="070CA621"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在项目实施前，结合院方项目需求，根据《网络安全等级保护制度》自评等保级别。需向医院提交设计方案进行安全评审，保证安全技术措施同步规划，系统建设根据信息系统安全等级保护要求进行建设。</w:t>
      </w:r>
    </w:p>
    <w:p w14:paraId="6903F56C"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90CE7AF"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项目承建商需根据院方的详细需求，提交项目系统的安装、调试及培训实施方案，方案得到院方确认后实施，保证系统按时、正常地投入运行。</w:t>
      </w:r>
    </w:p>
    <w:p w14:paraId="4C09C1A2"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5538777"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验收由承建商给出具体的验收计划、测试的内容和方法，经院方审核通过后，方可进行验收测试。</w:t>
      </w:r>
    </w:p>
    <w:p w14:paraId="21F15619" w14:textId="77777777" w:rsidR="00AC6D56" w:rsidRDefault="00AC6D56">
      <w:pPr>
        <w:pStyle w:val="a9"/>
        <w:spacing w:before="0" w:line="480" w:lineRule="atLeast"/>
        <w:ind w:firstLine="567"/>
        <w:rPr>
          <w:rFonts w:ascii="宋体" w:eastAsia="宋体" w:hAnsi="宋体" w:cs="宋体"/>
          <w:u w:color="000000"/>
          <w:lang w:val="zh-TW" w:eastAsia="zh-TW"/>
        </w:rPr>
      </w:pPr>
    </w:p>
    <w:p w14:paraId="0556CF2F" w14:textId="77777777" w:rsidR="00AC6D56" w:rsidRDefault="00AC6D56">
      <w:pPr>
        <w:widowControl w:val="0"/>
        <w:jc w:val="both"/>
        <w:rPr>
          <w:rFonts w:ascii="宋体" w:eastAsia="宋体" w:hAnsi="宋体" w:cs="宋体"/>
          <w:color w:val="000000"/>
          <w:kern w:val="2"/>
          <w:sz w:val="21"/>
          <w:szCs w:val="21"/>
          <w:u w:color="000000"/>
          <w:lang w:val="zh-TW" w:eastAsia="zh-TW"/>
        </w:rPr>
      </w:pPr>
    </w:p>
    <w:p w14:paraId="15B5938E" w14:textId="77777777" w:rsidR="00AC6D56" w:rsidRDefault="00000000">
      <w:pPr>
        <w:pStyle w:val="1"/>
        <w:outlineLvl w:val="0"/>
        <w:rPr>
          <w:rFonts w:ascii="宋体" w:eastAsia="宋体" w:hAnsi="宋体" w:cs="宋体"/>
          <w:b/>
          <w:bCs/>
          <w:sz w:val="32"/>
          <w:szCs w:val="32"/>
        </w:rPr>
      </w:pPr>
      <w:r>
        <w:rPr>
          <w:rFonts w:ascii="宋体" w:eastAsia="宋体" w:hAnsi="宋体" w:cs="宋体" w:hint="eastAsia"/>
          <w:b/>
          <w:bCs/>
          <w:sz w:val="32"/>
          <w:szCs w:val="32"/>
        </w:rPr>
        <w:t>七</w:t>
      </w:r>
      <w:r>
        <w:rPr>
          <w:rFonts w:ascii="宋体" w:eastAsia="宋体" w:hAnsi="宋体" w:cs="宋体" w:hint="eastAsia"/>
          <w:b/>
          <w:bCs/>
          <w:sz w:val="32"/>
          <w:szCs w:val="32"/>
          <w:lang w:eastAsia="zh-TW"/>
        </w:rPr>
        <w:t>.</w:t>
      </w:r>
      <w:r>
        <w:rPr>
          <w:rFonts w:ascii="宋体" w:eastAsia="宋体" w:hAnsi="宋体" w:cs="宋体" w:hint="eastAsia"/>
          <w:b/>
          <w:bCs/>
          <w:sz w:val="32"/>
          <w:szCs w:val="32"/>
          <w:lang w:val="zh-CN"/>
        </w:rPr>
        <w:t>后续维护服务</w:t>
      </w:r>
    </w:p>
    <w:p w14:paraId="02B82617" w14:textId="77777777" w:rsidR="00AC6D56" w:rsidRDefault="00AC6D56">
      <w:pPr>
        <w:pStyle w:val="1"/>
        <w:rPr>
          <w:rFonts w:ascii="宋体" w:eastAsia="宋体" w:hAnsi="宋体" w:cs="宋体"/>
          <w:sz w:val="32"/>
          <w:szCs w:val="32"/>
          <w:u w:color="FF0000"/>
        </w:rPr>
      </w:pPr>
    </w:p>
    <w:p w14:paraId="0F7288E8"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eastAsia="zh-CN"/>
        </w:rPr>
        <w:t>★</w:t>
      </w:r>
      <w:r>
        <w:rPr>
          <w:rFonts w:ascii="宋体" w:eastAsia="宋体" w:hAnsi="宋体" w:cs="宋体" w:hint="eastAsia"/>
          <w:color w:val="000000"/>
          <w:kern w:val="2"/>
          <w:u w:color="000000"/>
          <w:lang w:val="zh-TW" w:eastAsia="zh-TW"/>
        </w:rPr>
        <w:t>软件维护期从合同标的验收合格之日算起，期限为</w:t>
      </w:r>
      <w:r>
        <w:rPr>
          <w:rFonts w:ascii="宋体" w:eastAsia="宋体" w:hAnsi="宋体" w:cs="宋体" w:hint="eastAsia"/>
          <w:color w:val="000000"/>
          <w:kern w:val="2"/>
          <w:u w:val="single" w:color="000000"/>
          <w:lang w:eastAsia="zh-CN"/>
        </w:rPr>
        <w:t>24</w:t>
      </w:r>
      <w:r>
        <w:rPr>
          <w:rFonts w:ascii="宋体" w:eastAsia="宋体" w:hAnsi="宋体" w:cs="宋体" w:hint="eastAsia"/>
          <w:color w:val="000000"/>
          <w:kern w:val="2"/>
          <w:u w:color="000000"/>
          <w:lang w:val="zh-TW" w:eastAsia="zh-TW"/>
        </w:rPr>
        <w:t>个月。在维护期内，承建商提供技术支持和指导，以及软件的局部改进完善以及故障情况下的现场问题解决。</w:t>
      </w:r>
    </w:p>
    <w:p w14:paraId="6EBA5ECC"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val="zh-TW" w:eastAsia="zh-TW"/>
        </w:rPr>
        <w:t>维保期内承建商为院方提供维护及服务的部门及固定的专职技术人员。承建商提供专职工程师</w:t>
      </w:r>
      <w:r>
        <w:rPr>
          <w:rFonts w:ascii="宋体" w:eastAsia="宋体" w:hAnsi="宋体" w:cs="宋体" w:hint="eastAsia"/>
          <w:color w:val="000000"/>
          <w:kern w:val="2"/>
          <w:u w:val="single" w:color="000000"/>
          <w:lang w:eastAsia="zh-CN"/>
        </w:rPr>
        <w:t xml:space="preserve"> 1 </w:t>
      </w:r>
      <w:r>
        <w:rPr>
          <w:rFonts w:ascii="宋体" w:eastAsia="宋体" w:hAnsi="宋体" w:cs="宋体" w:hint="eastAsia"/>
          <w:color w:val="000000"/>
          <w:kern w:val="2"/>
          <w:u w:color="000000"/>
          <w:lang w:val="zh-TW" w:eastAsia="zh-TW"/>
        </w:rPr>
        <w:t>名驻扎本院，工作时间与院方工作时间一致，并且提供</w:t>
      </w:r>
      <w:r>
        <w:rPr>
          <w:rFonts w:ascii="宋体" w:eastAsia="宋体" w:hAnsi="宋体" w:cs="宋体" w:hint="eastAsia"/>
          <w:color w:val="000000"/>
          <w:kern w:val="2"/>
          <w:u w:color="000000"/>
          <w:lang w:eastAsia="zh-CN"/>
        </w:rPr>
        <w:t>7*24</w:t>
      </w:r>
      <w:r>
        <w:rPr>
          <w:rFonts w:ascii="宋体" w:eastAsia="宋体" w:hAnsi="宋体" w:cs="宋体" w:hint="eastAsia"/>
          <w:color w:val="000000"/>
          <w:kern w:val="2"/>
          <w:u w:color="000000"/>
          <w:lang w:val="zh-TW" w:eastAsia="zh-TW"/>
        </w:rPr>
        <w:t>小时响应服务。</w:t>
      </w:r>
    </w:p>
    <w:p w14:paraId="3C608B6A"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5EFBDB9" w14:textId="77777777" w:rsidR="00AC6D56" w:rsidRDefault="00000000">
      <w:pPr>
        <w:widowControl w:val="0"/>
        <w:tabs>
          <w:tab w:val="left" w:pos="780"/>
        </w:tabs>
        <w:spacing w:before="156" w:line="360" w:lineRule="auto"/>
        <w:ind w:firstLine="480"/>
        <w:jc w:val="both"/>
        <w:rPr>
          <w:rFonts w:ascii="宋体" w:eastAsia="宋体" w:hAnsi="宋体" w:cs="宋体"/>
          <w:color w:val="000000"/>
          <w:kern w:val="2"/>
          <w:u w:color="000000"/>
          <w:lang w:val="zh-TW" w:eastAsia="zh-TW"/>
        </w:rPr>
      </w:pPr>
      <w:r>
        <w:rPr>
          <w:rFonts w:ascii="宋体" w:eastAsia="宋体" w:hAnsi="宋体" w:cs="宋体" w:hint="eastAsia"/>
          <w:color w:val="000000"/>
          <w:kern w:val="2"/>
          <w:u w:color="000000"/>
          <w:lang w:val="zh-TW" w:eastAsia="zh-TW"/>
        </w:rPr>
        <w:t>超过维护期的，双方另行协商签订维护合同，服务方报价不超过合同软件部分金额的</w:t>
      </w:r>
      <w:r>
        <w:rPr>
          <w:rFonts w:ascii="宋体" w:eastAsia="宋体" w:hAnsi="宋体" w:cs="宋体" w:hint="eastAsia"/>
          <w:color w:val="000000"/>
          <w:kern w:val="2"/>
          <w:u w:color="000000"/>
          <w:lang w:eastAsia="zh-CN"/>
        </w:rPr>
        <w:t>8%</w:t>
      </w:r>
      <w:r>
        <w:rPr>
          <w:rFonts w:ascii="宋体" w:eastAsia="宋体" w:hAnsi="宋体" w:cs="宋体" w:hint="eastAsia"/>
          <w:color w:val="000000"/>
          <w:kern w:val="2"/>
          <w:u w:color="000000"/>
          <w:lang w:val="zh-TW" w:eastAsia="zh-TW"/>
        </w:rPr>
        <w:t>。</w:t>
      </w:r>
    </w:p>
    <w:p w14:paraId="55359D0D" w14:textId="77777777" w:rsidR="00AC6D56" w:rsidRDefault="00AC6D56">
      <w:pPr>
        <w:pStyle w:val="a9"/>
        <w:spacing w:before="0" w:line="480" w:lineRule="atLeast"/>
        <w:ind w:firstLine="567"/>
        <w:rPr>
          <w:rFonts w:ascii="宋体" w:eastAsia="宋体" w:hAnsi="宋体" w:cs="宋体"/>
          <w:u w:color="000000"/>
        </w:rPr>
      </w:pPr>
    </w:p>
    <w:p w14:paraId="3BE01860" w14:textId="77777777" w:rsidR="00AC6D56" w:rsidRDefault="00000000">
      <w:pPr>
        <w:pStyle w:val="1"/>
        <w:outlineLvl w:val="0"/>
        <w:rPr>
          <w:rFonts w:ascii="宋体" w:eastAsia="宋体" w:hAnsi="宋体" w:cs="宋体"/>
          <w:b/>
          <w:bCs/>
          <w:sz w:val="32"/>
          <w:szCs w:val="32"/>
        </w:rPr>
      </w:pPr>
      <w:r>
        <w:rPr>
          <w:rFonts w:ascii="宋体" w:eastAsia="宋体" w:hAnsi="宋体" w:cs="宋体" w:hint="eastAsia"/>
          <w:b/>
          <w:bCs/>
          <w:sz w:val="32"/>
          <w:szCs w:val="32"/>
        </w:rPr>
        <w:t>八.</w:t>
      </w:r>
      <w:r>
        <w:rPr>
          <w:rFonts w:ascii="宋体" w:eastAsia="宋体" w:hAnsi="宋体" w:cs="宋体" w:hint="eastAsia"/>
          <w:b/>
          <w:bCs/>
          <w:sz w:val="32"/>
          <w:szCs w:val="32"/>
          <w:lang w:val="zh-TW" w:eastAsia="zh-TW"/>
        </w:rPr>
        <w:t>合同款支付方式</w:t>
      </w:r>
    </w:p>
    <w:p w14:paraId="0A330F96" w14:textId="77777777" w:rsidR="00AC6D56" w:rsidRDefault="00AC6D56">
      <w:pPr>
        <w:pStyle w:val="1"/>
        <w:rPr>
          <w:rFonts w:ascii="宋体" w:eastAsia="宋体" w:hAnsi="宋体" w:cs="宋体"/>
          <w:sz w:val="32"/>
          <w:szCs w:val="32"/>
        </w:rPr>
      </w:pPr>
    </w:p>
    <w:p w14:paraId="1D466BA1" w14:textId="77777777" w:rsidR="00AC6D56" w:rsidRDefault="00000000">
      <w:pPr>
        <w:widowControl w:val="0"/>
        <w:spacing w:line="360" w:lineRule="auto"/>
        <w:ind w:firstLineChars="150" w:firstLine="36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val="zh-TW" w:eastAsia="zh-CN"/>
        </w:rPr>
        <w:t>（1）、</w:t>
      </w:r>
      <w:r>
        <w:rPr>
          <w:rFonts w:ascii="宋体" w:eastAsia="宋体" w:hAnsi="宋体" w:cs="宋体" w:hint="eastAsia"/>
          <w:color w:val="000000"/>
          <w:kern w:val="2"/>
          <w:u w:color="000000"/>
          <w:lang w:val="zh-TW" w:eastAsia="zh-TW"/>
        </w:rPr>
        <w:t>合同签订后，在收到承建商开具相应金额正式发票后，支付合同总金额的</w:t>
      </w:r>
      <w:r>
        <w:rPr>
          <w:rFonts w:ascii="宋体" w:eastAsia="宋体" w:hAnsi="宋体" w:cs="宋体" w:hint="eastAsia"/>
          <w:color w:val="000000"/>
          <w:kern w:val="2"/>
          <w:u w:color="000000"/>
          <w:lang w:eastAsia="zh-CN"/>
        </w:rPr>
        <w:t>30%。</w:t>
      </w:r>
    </w:p>
    <w:p w14:paraId="5B5DC2A7" w14:textId="39A6151F" w:rsidR="00AC6D56" w:rsidRDefault="00000000">
      <w:pPr>
        <w:widowControl w:val="0"/>
        <w:spacing w:line="360" w:lineRule="auto"/>
        <w:ind w:firstLineChars="150" w:firstLine="360"/>
        <w:jc w:val="both"/>
        <w:rPr>
          <w:rFonts w:ascii="宋体" w:eastAsia="宋体" w:hAnsi="宋体" w:cs="宋体"/>
          <w:color w:val="000000"/>
          <w:kern w:val="2"/>
          <w:u w:color="000000"/>
          <w:lang w:val="zh-CN" w:eastAsia="zh-CN"/>
        </w:rPr>
      </w:pPr>
      <w:r>
        <w:rPr>
          <w:rFonts w:ascii="宋体" w:eastAsia="宋体" w:hAnsi="宋体" w:cs="宋体" w:hint="eastAsia"/>
          <w:color w:val="000000"/>
          <w:kern w:val="2"/>
          <w:u w:color="000000"/>
          <w:lang w:eastAsia="zh-CN"/>
        </w:rPr>
        <w:t>（2）、系统上线</w:t>
      </w:r>
      <w:r w:rsidR="0074198A">
        <w:rPr>
          <w:rFonts w:ascii="宋体" w:eastAsia="宋体" w:hAnsi="宋体" w:cs="宋体" w:hint="eastAsia"/>
          <w:color w:val="000000"/>
          <w:kern w:val="2"/>
          <w:u w:color="000000"/>
          <w:lang w:eastAsia="zh-CN"/>
        </w:rPr>
        <w:t>开始</w:t>
      </w:r>
      <w:r>
        <w:rPr>
          <w:rFonts w:ascii="宋体" w:eastAsia="宋体" w:hAnsi="宋体" w:cs="宋体" w:hint="eastAsia"/>
          <w:color w:val="000000"/>
          <w:kern w:val="2"/>
          <w:u w:color="000000"/>
          <w:lang w:eastAsia="zh-CN"/>
        </w:rPr>
        <w:t>试运行</w:t>
      </w:r>
      <w:r>
        <w:rPr>
          <w:rFonts w:ascii="宋体" w:eastAsia="宋体" w:hAnsi="宋体" w:cs="宋体" w:hint="eastAsia"/>
          <w:color w:val="000000"/>
          <w:kern w:val="2"/>
          <w:u w:color="000000"/>
          <w:lang w:val="zh-CN" w:eastAsia="zh-CN"/>
        </w:rPr>
        <w:t>后，在收到承建商开具相应金额正式发票后，支付合同总金额的</w:t>
      </w:r>
      <w:r>
        <w:rPr>
          <w:rFonts w:ascii="宋体" w:eastAsia="宋体" w:hAnsi="宋体" w:cs="宋体" w:hint="eastAsia"/>
          <w:color w:val="000000"/>
          <w:kern w:val="2"/>
          <w:u w:color="000000"/>
          <w:lang w:eastAsia="zh-CN"/>
        </w:rPr>
        <w:t>3</w:t>
      </w:r>
      <w:r>
        <w:rPr>
          <w:rFonts w:ascii="宋体" w:eastAsia="宋体" w:hAnsi="宋体" w:cs="宋体" w:hint="eastAsia"/>
          <w:color w:val="000000"/>
          <w:kern w:val="2"/>
          <w:u w:color="000000"/>
          <w:lang w:val="zh-CN" w:eastAsia="zh-CN"/>
        </w:rPr>
        <w:t>0%。</w:t>
      </w:r>
    </w:p>
    <w:p w14:paraId="0FB6B943" w14:textId="77777777" w:rsidR="00AC6D56" w:rsidRDefault="00000000">
      <w:pPr>
        <w:widowControl w:val="0"/>
        <w:spacing w:line="360" w:lineRule="auto"/>
        <w:ind w:firstLineChars="150" w:firstLine="360"/>
        <w:jc w:val="both"/>
        <w:rPr>
          <w:rFonts w:ascii="宋体" w:eastAsia="宋体" w:hAnsi="宋体" w:cs="宋体"/>
          <w:color w:val="000000"/>
          <w:kern w:val="2"/>
          <w:u w:color="000000"/>
          <w:lang w:eastAsia="zh-CN"/>
        </w:rPr>
      </w:pPr>
      <w:r>
        <w:rPr>
          <w:rFonts w:ascii="宋体" w:eastAsia="宋体" w:hAnsi="宋体" w:cs="宋体" w:hint="eastAsia"/>
          <w:color w:val="000000"/>
          <w:kern w:val="2"/>
          <w:u w:color="000000"/>
          <w:lang w:eastAsia="zh-CN"/>
        </w:rPr>
        <w:t>（3）、</w:t>
      </w:r>
      <w:r>
        <w:rPr>
          <w:rFonts w:ascii="宋体" w:eastAsia="宋体" w:hAnsi="宋体" w:cs="宋体" w:hint="eastAsia"/>
          <w:color w:val="000000"/>
          <w:kern w:val="2"/>
          <w:u w:color="000000"/>
          <w:lang w:val="zh-CN" w:eastAsia="zh-CN"/>
        </w:rPr>
        <w:t>验收完成后，在收到承建商开具相应金额正式发票后，支付合同总金额的</w:t>
      </w:r>
      <w:r>
        <w:rPr>
          <w:rFonts w:ascii="宋体" w:eastAsia="宋体" w:hAnsi="宋体" w:cs="宋体" w:hint="eastAsia"/>
          <w:color w:val="000000"/>
          <w:kern w:val="2"/>
          <w:u w:color="000000"/>
          <w:lang w:eastAsia="zh-CN"/>
        </w:rPr>
        <w:t>4</w:t>
      </w:r>
      <w:r>
        <w:rPr>
          <w:rFonts w:ascii="宋体" w:eastAsia="宋体" w:hAnsi="宋体" w:cs="宋体" w:hint="eastAsia"/>
          <w:color w:val="000000"/>
          <w:kern w:val="2"/>
          <w:u w:color="000000"/>
          <w:lang w:val="zh-CN" w:eastAsia="zh-CN"/>
        </w:rPr>
        <w:t>0%。</w:t>
      </w:r>
    </w:p>
    <w:p w14:paraId="2862069F" w14:textId="77777777" w:rsidR="00AC6D56" w:rsidRDefault="00AC6D56">
      <w:pPr>
        <w:widowControl w:val="0"/>
        <w:spacing w:line="360" w:lineRule="auto"/>
        <w:ind w:firstLineChars="150" w:firstLine="360"/>
        <w:jc w:val="both"/>
        <w:rPr>
          <w:rFonts w:ascii="宋体" w:eastAsia="宋体" w:hAnsi="宋体" w:cs="宋体"/>
          <w:color w:val="000000"/>
          <w:kern w:val="2"/>
          <w:u w:color="000000"/>
          <w:lang w:val="zh-CN" w:eastAsia="zh-CN"/>
        </w:rPr>
      </w:pPr>
    </w:p>
    <w:sectPr w:rsidR="00AC6D56">
      <w:headerReference w:type="default" r:id="rId7"/>
      <w:footerReference w:type="default" r:id="rId8"/>
      <w:pgSz w:w="11900" w:h="16840"/>
      <w:pgMar w:top="1021" w:right="1418" w:bottom="1021"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173B" w14:textId="77777777" w:rsidR="00FF17EF" w:rsidRDefault="00FF17EF">
      <w:r>
        <w:separator/>
      </w:r>
    </w:p>
  </w:endnote>
  <w:endnote w:type="continuationSeparator" w:id="0">
    <w:p w14:paraId="0E79B573" w14:textId="77777777" w:rsidR="00FF17EF" w:rsidRDefault="00FF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ingFang SC Semibold">
    <w:altName w:val="Segoe Print"/>
    <w:panose1 w:val="020B0604020202020204"/>
    <w:charset w:val="00"/>
    <w:family w:val="auto"/>
    <w:pitch w:val="default"/>
  </w:font>
  <w:font w:name="SimHei">
    <w:altName w:val="黑体"/>
    <w:panose1 w:val="02010609060101010101"/>
    <w:charset w:val="86"/>
    <w:family w:val="modern"/>
    <w:pitch w:val="fixed"/>
    <w:sig w:usb0="800002BF" w:usb1="38CF7CFA" w:usb2="00000016" w:usb3="00000000" w:csb0="00040001" w:csb1="00000000"/>
  </w:font>
  <w:font w:name="PingFang SC Regular">
    <w:altName w:val="Segoe Print"/>
    <w:panose1 w:val="020B0604020202020204"/>
    <w:charset w:val="00"/>
    <w:family w:val="roman"/>
    <w:pitch w:val="default"/>
  </w:font>
  <w:font w:name="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BBB9" w14:textId="77777777" w:rsidR="00AC6D56" w:rsidRDefault="00000000">
    <w:pPr>
      <w:pStyle w:val="a5"/>
      <w:ind w:left="1441"/>
      <w:jc w:val="center"/>
    </w:pPr>
    <w:r>
      <w:rPr>
        <w:caps/>
        <w:color w:val="5B9BD5"/>
        <w:u w:color="5B9BD5"/>
      </w:rPr>
      <w:fldChar w:fldCharType="begin"/>
    </w:r>
    <w:r>
      <w:rPr>
        <w:caps/>
        <w:color w:val="5B9BD5"/>
        <w:u w:color="5B9BD5"/>
      </w:rPr>
      <w:instrText xml:space="preserve"> PAGE </w:instrText>
    </w:r>
    <w:r>
      <w:rPr>
        <w:caps/>
        <w:color w:val="5B9BD5"/>
        <w:u w:color="5B9BD5"/>
      </w:rPr>
      <w:fldChar w:fldCharType="separate"/>
    </w:r>
    <w:r>
      <w:rPr>
        <w:caps/>
        <w:color w:val="5B9BD5"/>
        <w:u w:color="5B9BD5"/>
      </w:rPr>
      <w:t>1</w:t>
    </w:r>
    <w:r>
      <w:rPr>
        <w:caps/>
        <w:color w:val="5B9BD5"/>
        <w:u w:color="5B9BD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982E" w14:textId="77777777" w:rsidR="00FF17EF" w:rsidRDefault="00FF17EF">
      <w:r>
        <w:separator/>
      </w:r>
    </w:p>
  </w:footnote>
  <w:footnote w:type="continuationSeparator" w:id="0">
    <w:p w14:paraId="145CBAA7" w14:textId="77777777" w:rsidR="00FF17EF" w:rsidRDefault="00FF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9F34" w14:textId="77777777" w:rsidR="00AC6D56" w:rsidRDefault="00AC6D56">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183822"/>
    <w:multiLevelType w:val="singleLevel"/>
    <w:tmpl w:val="C0183822"/>
    <w:lvl w:ilvl="0">
      <w:start w:val="4"/>
      <w:numFmt w:val="chineseCounting"/>
      <w:suff w:val="nothing"/>
      <w:lvlText w:val="%1．"/>
      <w:lvlJc w:val="left"/>
      <w:rPr>
        <w:rFonts w:hint="eastAsia"/>
      </w:rPr>
    </w:lvl>
  </w:abstractNum>
  <w:abstractNum w:abstractNumId="1" w15:restartNumberingAfterBreak="0">
    <w:nsid w:val="F4B5D9F5"/>
    <w:multiLevelType w:val="multilevel"/>
    <w:tmpl w:val="F4B5D9F5"/>
    <w:lvl w:ilvl="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F70CC56B"/>
    <w:multiLevelType w:val="singleLevel"/>
    <w:tmpl w:val="F70CC56B"/>
    <w:lvl w:ilvl="0">
      <w:start w:val="3"/>
      <w:numFmt w:val="chineseCounting"/>
      <w:lvlText w:val="%1."/>
      <w:lvlJc w:val="left"/>
      <w:pPr>
        <w:tabs>
          <w:tab w:val="left" w:pos="312"/>
        </w:tabs>
      </w:pPr>
      <w:rPr>
        <w:rFonts w:hint="eastAsia"/>
      </w:rPr>
    </w:lvl>
  </w:abstractNum>
  <w:abstractNum w:abstractNumId="3" w15:restartNumberingAfterBreak="0">
    <w:nsid w:val="37A69330"/>
    <w:multiLevelType w:val="multilevel"/>
    <w:tmpl w:val="37A69330"/>
    <w:lvl w:ilvl="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0BB29D"/>
    <w:multiLevelType w:val="multilevel"/>
    <w:tmpl w:val="520BB29D"/>
    <w:lvl w:ilvl="0">
      <w:start w:val="1"/>
      <w:numFmt w:val="chineseCounting"/>
      <w:lvlText w:val="%1、"/>
      <w:lvlJc w:val="left"/>
      <w:pPr>
        <w:ind w:left="1130" w:hanging="1130"/>
      </w:pPr>
      <w:rPr>
        <w:rFonts w:hint="eastAsia"/>
      </w:rPr>
    </w:lvl>
    <w:lvl w:ilvl="1">
      <w:start w:val="1"/>
      <w:numFmt w:val="decimalFullWidth"/>
      <w:pStyle w:val="2"/>
      <w:lvlText w:val="%2)"/>
      <w:lvlJc w:val="left"/>
      <w:pPr>
        <w:ind w:left="1250" w:hanging="967"/>
      </w:pPr>
      <w:rPr>
        <w:rFonts w:ascii="Microsoft YaHei" w:eastAsia="Microsoft YaHei" w:hAnsi="Microsoft YaHei" w:cs="Microsoft YaHei" w:hint="eastAsia"/>
      </w:rPr>
    </w:lvl>
    <w:lvl w:ilvl="2">
      <w:start w:val="1"/>
      <w:numFmt w:val="lowerRoman"/>
      <w:lvlText w:val="%3."/>
      <w:lvlJc w:val="right"/>
      <w:pPr>
        <w:ind w:left="1670" w:hanging="1103"/>
      </w:pPr>
      <w:rPr>
        <w:rFonts w:hint="eastAsia"/>
      </w:rPr>
    </w:lvl>
    <w:lvl w:ilvl="3">
      <w:start w:val="1"/>
      <w:numFmt w:val="decimal"/>
      <w:lvlText w:val="%4."/>
      <w:lvlJc w:val="left"/>
      <w:pPr>
        <w:ind w:left="2090" w:hanging="420"/>
      </w:pPr>
      <w:rPr>
        <w:rFonts w:hint="eastAsia"/>
      </w:rPr>
    </w:lvl>
    <w:lvl w:ilvl="4">
      <w:start w:val="1"/>
      <w:numFmt w:val="lowerLetter"/>
      <w:lvlText w:val="%5)"/>
      <w:lvlJc w:val="left"/>
      <w:pPr>
        <w:ind w:left="2510" w:hanging="420"/>
      </w:pPr>
      <w:rPr>
        <w:rFonts w:hint="eastAsia"/>
      </w:rPr>
    </w:lvl>
    <w:lvl w:ilvl="5">
      <w:start w:val="1"/>
      <w:numFmt w:val="lowerRoman"/>
      <w:lvlText w:val="%6."/>
      <w:lvlJc w:val="right"/>
      <w:pPr>
        <w:ind w:left="2930" w:hanging="420"/>
      </w:pPr>
      <w:rPr>
        <w:rFonts w:hint="eastAsia"/>
      </w:rPr>
    </w:lvl>
    <w:lvl w:ilvl="6">
      <w:start w:val="1"/>
      <w:numFmt w:val="decimal"/>
      <w:lvlText w:val="%7."/>
      <w:lvlJc w:val="left"/>
      <w:pPr>
        <w:ind w:left="3350" w:hanging="420"/>
      </w:pPr>
      <w:rPr>
        <w:rFonts w:hint="eastAsia"/>
      </w:rPr>
    </w:lvl>
    <w:lvl w:ilvl="7">
      <w:start w:val="1"/>
      <w:numFmt w:val="lowerLetter"/>
      <w:lvlText w:val="%8)"/>
      <w:lvlJc w:val="left"/>
      <w:pPr>
        <w:ind w:left="3770" w:hanging="420"/>
      </w:pPr>
      <w:rPr>
        <w:rFonts w:hint="eastAsia"/>
      </w:rPr>
    </w:lvl>
    <w:lvl w:ilvl="8">
      <w:start w:val="1"/>
      <w:numFmt w:val="lowerRoman"/>
      <w:lvlText w:val="%9."/>
      <w:lvlJc w:val="right"/>
      <w:pPr>
        <w:ind w:left="4190" w:hanging="420"/>
      </w:pPr>
      <w:rPr>
        <w:rFonts w:hint="eastAsia"/>
      </w:rPr>
    </w:lvl>
  </w:abstractNum>
  <w:num w:numId="1" w16cid:durableId="89620012">
    <w:abstractNumId w:val="4"/>
  </w:num>
  <w:num w:numId="2" w16cid:durableId="114447031">
    <w:abstractNumId w:val="2"/>
  </w:num>
  <w:num w:numId="3" w16cid:durableId="1113017394">
    <w:abstractNumId w:val="0"/>
  </w:num>
  <w:num w:numId="4" w16cid:durableId="1572889120">
    <w:abstractNumId w:val="3"/>
  </w:num>
  <w:num w:numId="5" w16cid:durableId="151216368">
    <w:abstractNumId w:val="1"/>
    <w:lvlOverride w:ilvl="0">
      <w:lvl w:ilvl="0">
        <w:start w:val="1"/>
        <w:numFmt w:val="decimal"/>
        <w:lvlText w:val="%1."/>
        <w:lvlJc w:val="left"/>
        <w:pPr>
          <w:tabs>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36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36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36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6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6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36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36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36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bordersDoNotSurroundHeader/>
  <w:bordersDoNotSurroundFooter/>
  <w:proofState w:spelling="clean" w:grammar="clean"/>
  <w:defaultTabStop w:val="4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iYTc1NDMxZmNlYzU4MGNkZmY0YTZjMTRhYTM2YzgifQ=="/>
  </w:docVars>
  <w:rsids>
    <w:rsidRoot w:val="00624561"/>
    <w:rsid w:val="00141390"/>
    <w:rsid w:val="002D04AF"/>
    <w:rsid w:val="00624561"/>
    <w:rsid w:val="0074198A"/>
    <w:rsid w:val="00AC6D56"/>
    <w:rsid w:val="00AF3902"/>
    <w:rsid w:val="00FF17EF"/>
    <w:rsid w:val="1B1A4683"/>
    <w:rsid w:val="2E9D3186"/>
    <w:rsid w:val="3CA82F1C"/>
    <w:rsid w:val="5B277D14"/>
    <w:rsid w:val="74B0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651F51"/>
  <w15:docId w15:val="{34FC199D-707D-5D44-92F5-13156452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4"/>
      <w:szCs w:val="24"/>
      <w:lang w:eastAsia="en-US"/>
    </w:rPr>
  </w:style>
  <w:style w:type="paragraph" w:styleId="20">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qFormat/>
  </w:style>
  <w:style w:type="paragraph" w:styleId="a5">
    <w:name w:val="footer"/>
    <w:qFormat/>
    <w:pPr>
      <w:widowControl w:val="0"/>
      <w:tabs>
        <w:tab w:val="center" w:pos="4153"/>
        <w:tab w:val="right" w:pos="8306"/>
      </w:tabs>
      <w:spacing w:after="160" w:line="259" w:lineRule="auto"/>
    </w:pPr>
    <w:rPr>
      <w:rFonts w:cs="Arial Unicode MS"/>
      <w:color w:val="000000"/>
      <w:kern w:val="2"/>
      <w:sz w:val="18"/>
      <w:szCs w:val="18"/>
      <w:u w:color="000000"/>
    </w:rPr>
  </w:style>
  <w:style w:type="character" w:styleId="a6">
    <w:name w:val="Hyperlink"/>
    <w:qFormat/>
    <w:rPr>
      <w:u w:val="single"/>
    </w:rPr>
  </w:style>
  <w:style w:type="character" w:styleId="a7">
    <w:name w:val="annotation reference"/>
    <w:basedOn w:val="a1"/>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8">
    <w:name w:val="页眉与页脚"/>
    <w:qFormat/>
    <w:pPr>
      <w:tabs>
        <w:tab w:val="right" w:pos="9020"/>
      </w:tabs>
    </w:pPr>
    <w:rPr>
      <w:rFonts w:ascii="PingFang SC Regular" w:hAnsi="PingFang SC Regular" w:cs="Arial Unicode MS"/>
      <w:color w:val="000000"/>
      <w:sz w:val="24"/>
      <w:szCs w:val="24"/>
    </w:rPr>
  </w:style>
  <w:style w:type="paragraph" w:customStyle="1" w:styleId="Default">
    <w:name w:val="Default"/>
    <w:qFormat/>
    <w:pPr>
      <w:widowControl w:val="0"/>
      <w:spacing w:after="160" w:line="259" w:lineRule="auto"/>
      <w:jc w:val="both"/>
    </w:pPr>
    <w:rPr>
      <w:rFonts w:ascii="Microsoft YaHei" w:eastAsia="Microsoft YaHei" w:hAnsi="Microsoft YaHei" w:cs="Microsoft YaHei"/>
      <w:color w:val="000000"/>
      <w:sz w:val="24"/>
      <w:szCs w:val="24"/>
      <w:u w:color="000000"/>
    </w:rPr>
  </w:style>
  <w:style w:type="paragraph" w:customStyle="1" w:styleId="1">
    <w:name w:val="正文1"/>
    <w:qFormat/>
    <w:rPr>
      <w:rFonts w:eastAsia="Times New Roman"/>
      <w:color w:val="000000"/>
      <w:sz w:val="24"/>
      <w:szCs w:val="24"/>
      <w:u w:color="000000"/>
    </w:rPr>
  </w:style>
  <w:style w:type="paragraph" w:customStyle="1" w:styleId="Heading">
    <w:name w:val="Heading"/>
    <w:next w:val="Body"/>
    <w:qFormat/>
    <w:pPr>
      <w:keepNext/>
      <w:keepLines/>
      <w:widowControl w:val="0"/>
      <w:spacing w:before="340" w:after="330" w:line="578" w:lineRule="auto"/>
      <w:jc w:val="both"/>
      <w:outlineLvl w:val="0"/>
    </w:pPr>
    <w:rPr>
      <w:rFonts w:ascii="Arial Unicode MS" w:hAnsi="Arial Unicode MS" w:cs="Arial Unicode MS"/>
      <w:color w:val="000000"/>
      <w:kern w:val="44"/>
      <w:sz w:val="44"/>
      <w:szCs w:val="44"/>
      <w:u w:color="000000"/>
      <w:lang w:val="zh-TW" w:eastAsia="zh-TW"/>
    </w:rPr>
  </w:style>
  <w:style w:type="paragraph" w:customStyle="1" w:styleId="Body">
    <w:name w:val="Body"/>
    <w:qFormat/>
    <w:pPr>
      <w:widowControl w:val="0"/>
      <w:spacing w:after="160" w:line="259" w:lineRule="auto"/>
      <w:jc w:val="both"/>
    </w:pPr>
    <w:rPr>
      <w:rFonts w:ascii="Arial Unicode MS" w:hAnsi="Arial Unicode MS" w:cs="Arial Unicode MS"/>
      <w:color w:val="000000"/>
      <w:kern w:val="2"/>
      <w:sz w:val="21"/>
      <w:szCs w:val="21"/>
      <w:u w:color="000000"/>
      <w:lang w:val="zh-TW" w:eastAsia="zh-TW"/>
    </w:rPr>
  </w:style>
  <w:style w:type="paragraph" w:customStyle="1" w:styleId="a9">
    <w:name w:val="默认"/>
    <w:qFormat/>
    <w:pPr>
      <w:spacing w:before="160" w:line="288" w:lineRule="auto"/>
    </w:pPr>
    <w:rPr>
      <w:rFonts w:ascii="PingFang SC Regular" w:eastAsia="PingFang SC Regular" w:hAnsi="PingFang SC Regular" w:cs="PingFang SC Regular"/>
      <w:color w:val="000000"/>
      <w:sz w:val="24"/>
      <w:szCs w:val="24"/>
    </w:rPr>
  </w:style>
  <w:style w:type="paragraph" w:customStyle="1" w:styleId="21">
    <w:name w:val="样式2"/>
    <w:basedOn w:val="20"/>
    <w:qFormat/>
    <w:rPr>
      <w:rFonts w:ascii="FangSong" w:eastAsia="FangSong" w:hAnsi="FangSong"/>
      <w:sz w:val="30"/>
      <w:szCs w:val="30"/>
    </w:rPr>
  </w:style>
  <w:style w:type="paragraph" w:customStyle="1" w:styleId="30">
    <w:name w:val="样式3"/>
    <w:basedOn w:val="3"/>
    <w:qFormat/>
    <w:rPr>
      <w:rFonts w:ascii="FangSong" w:eastAsia="FangSong" w:hAnsi="FangSong"/>
      <w:sz w:val="30"/>
      <w:szCs w:val="30"/>
    </w:rPr>
  </w:style>
  <w:style w:type="paragraph" w:customStyle="1" w:styleId="2">
    <w:name w:val="条目2"/>
    <w:basedOn w:val="a"/>
    <w:link w:val="2Char"/>
    <w:autoRedefine/>
    <w:qFormat/>
    <w:pPr>
      <w:numPr>
        <w:ilvl w:val="1"/>
        <w:numId w:val="1"/>
      </w:numPr>
    </w:pPr>
    <w:rPr>
      <w:rFonts w:ascii="Microsoft YaHei" w:eastAsia="Microsoft YaHei" w:hAnsi="Microsoft YaHei" w:cs="Microsoft YaHei" w:hint="eastAsia"/>
    </w:rPr>
  </w:style>
  <w:style w:type="character" w:customStyle="1" w:styleId="2Char">
    <w:name w:val="条目2 Char"/>
    <w:link w:val="2"/>
    <w:qFormat/>
    <w:rPr>
      <w:rFonts w:ascii="Microsoft YaHei" w:eastAsia="Microsoft YaHei" w:hAnsi="Microsoft YaHei" w:cs="Microsoft YaHe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奕彬 杨</cp:lastModifiedBy>
  <cp:revision>3</cp:revision>
  <dcterms:created xsi:type="dcterms:W3CDTF">2024-08-29T08:27:00Z</dcterms:created>
  <dcterms:modified xsi:type="dcterms:W3CDTF">2025-02-11T03:46:00Z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7B39FF6D5A1C4527902DDE1C292D9675_13</vt:lpwstr>
  </property>
  <property fmtid="{D5CDD505-2E9C-101B-9397-08002B2CF9AE}" pid="4" name="KSOTemplateDocerSaveRecord">
    <vt:lpwstr>eyJoZGlkIjoiMTVlOTcwN2JiNTY4MjdlZDI4NDI1MjM4MzQxOWI5MDYiLCJ1c2VySWQiOiIyNjMzMTIwNTEifQ==</vt:lpwstr>
  </property>
</Properties>
</file>