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E35C2" w14:textId="17C0E729" w:rsidR="002E7BC5" w:rsidRDefault="006F49ED">
      <w:pPr>
        <w:spacing w:beforeLines="200" w:before="624" w:afterLines="100" w:after="312" w:line="360" w:lineRule="auto"/>
        <w:ind w:firstLine="883"/>
        <w:jc w:val="center"/>
        <w:rPr>
          <w:rFonts w:ascii="宋体" w:hAnsi="宋体"/>
          <w:b/>
          <w:sz w:val="44"/>
          <w:szCs w:val="30"/>
        </w:rPr>
      </w:pPr>
      <w:r>
        <w:rPr>
          <w:rFonts w:ascii="宋体" w:hAnsi="宋体" w:hint="eastAsia"/>
          <w:b/>
          <w:sz w:val="44"/>
          <w:szCs w:val="30"/>
        </w:rPr>
        <w:t>国家</w:t>
      </w:r>
      <w:r w:rsidR="0013455D" w:rsidRPr="0013455D">
        <w:rPr>
          <w:rFonts w:ascii="宋体" w:hAnsi="宋体" w:hint="eastAsia"/>
          <w:b/>
          <w:sz w:val="44"/>
          <w:szCs w:val="30"/>
        </w:rPr>
        <w:t>传染病前置软件部署以及丙型肝炎专病系统</w:t>
      </w:r>
      <w:r w:rsidR="00EC42D7">
        <w:rPr>
          <w:rFonts w:ascii="宋体" w:hAnsi="宋体" w:hint="eastAsia"/>
          <w:b/>
          <w:sz w:val="44"/>
          <w:szCs w:val="30"/>
        </w:rPr>
        <w:t>项目需求</w:t>
      </w:r>
    </w:p>
    <w:p w14:paraId="2D410F45" w14:textId="77777777" w:rsidR="002E7BC5" w:rsidRDefault="00EC42D7">
      <w:pPr>
        <w:pStyle w:val="1"/>
        <w:numPr>
          <w:ilvl w:val="0"/>
          <w:numId w:val="3"/>
        </w:numPr>
        <w:spacing w:before="0" w:after="0"/>
        <w:rPr>
          <w:rFonts w:ascii="宋体" w:hAnsi="宋体"/>
          <w:sz w:val="32"/>
          <w:szCs w:val="32"/>
        </w:rPr>
      </w:pPr>
      <w:r>
        <w:rPr>
          <w:rFonts w:ascii="宋体" w:hAnsi="宋体" w:hint="eastAsia"/>
          <w:sz w:val="32"/>
          <w:szCs w:val="32"/>
        </w:rPr>
        <w:t>项目名称</w:t>
      </w:r>
    </w:p>
    <w:p w14:paraId="369DF07F" w14:textId="22D2C81B" w:rsidR="002E7BC5" w:rsidRDefault="006F49ED">
      <w:pPr>
        <w:spacing w:line="360" w:lineRule="auto"/>
        <w:ind w:left="432"/>
        <w:rPr>
          <w:rFonts w:ascii="宋体" w:hAnsi="宋体"/>
          <w:sz w:val="24"/>
        </w:rPr>
      </w:pPr>
      <w:r>
        <w:rPr>
          <w:rFonts w:ascii="宋体" w:hAnsi="宋体" w:hint="eastAsia"/>
          <w:sz w:val="24"/>
        </w:rPr>
        <w:t>国家</w:t>
      </w:r>
      <w:r w:rsidR="00FA04BA">
        <w:rPr>
          <w:rFonts w:ascii="宋体" w:hAnsi="宋体" w:hint="eastAsia"/>
          <w:sz w:val="24"/>
        </w:rPr>
        <w:t>传染病前置软件</w:t>
      </w:r>
      <w:r w:rsidR="00EC42D7">
        <w:rPr>
          <w:rFonts w:ascii="宋体" w:hAnsi="宋体" w:hint="eastAsia"/>
          <w:sz w:val="24"/>
        </w:rPr>
        <w:t>部署</w:t>
      </w:r>
      <w:r w:rsidR="00FA04BA">
        <w:rPr>
          <w:rFonts w:ascii="宋体" w:hAnsi="宋体" w:hint="eastAsia"/>
          <w:sz w:val="24"/>
        </w:rPr>
        <w:t>以及丙型肝炎专病系统</w:t>
      </w:r>
      <w:r w:rsidR="00EC42D7">
        <w:rPr>
          <w:rFonts w:ascii="宋体" w:hAnsi="宋体" w:hint="eastAsia"/>
          <w:sz w:val="24"/>
        </w:rPr>
        <w:t>项目</w:t>
      </w:r>
    </w:p>
    <w:p w14:paraId="24991051" w14:textId="77777777" w:rsidR="002E7BC5" w:rsidRDefault="00EC42D7">
      <w:pPr>
        <w:pStyle w:val="1"/>
        <w:numPr>
          <w:ilvl w:val="0"/>
          <w:numId w:val="3"/>
        </w:numPr>
        <w:spacing w:before="0" w:after="0"/>
        <w:rPr>
          <w:rFonts w:ascii="宋体" w:hAnsi="宋体"/>
          <w:sz w:val="32"/>
          <w:szCs w:val="32"/>
        </w:rPr>
      </w:pPr>
      <w:r>
        <w:rPr>
          <w:rFonts w:ascii="宋体" w:hAnsi="宋体" w:hint="eastAsia"/>
          <w:sz w:val="32"/>
          <w:szCs w:val="32"/>
        </w:rPr>
        <w:t>项目内容</w:t>
      </w:r>
    </w:p>
    <w:p w14:paraId="1F13C4E0" w14:textId="77777777" w:rsidR="002E7BC5" w:rsidRDefault="00EC42D7">
      <w:pPr>
        <w:spacing w:line="360" w:lineRule="auto"/>
        <w:rPr>
          <w:sz w:val="24"/>
        </w:rPr>
      </w:pPr>
      <w:r>
        <w:rPr>
          <w:rFonts w:hint="eastAsia"/>
          <w:sz w:val="24"/>
        </w:rPr>
        <w:t>项目</w:t>
      </w:r>
      <w:r>
        <w:rPr>
          <w:sz w:val="24"/>
        </w:rPr>
        <w:t>功能</w:t>
      </w:r>
      <w:r>
        <w:rPr>
          <w:rFonts w:hint="eastAsia"/>
          <w:sz w:val="24"/>
        </w:rPr>
        <w:t>如下：</w:t>
      </w:r>
    </w:p>
    <w:tbl>
      <w:tblPr>
        <w:tblW w:w="43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2255"/>
        <w:gridCol w:w="1227"/>
        <w:gridCol w:w="3965"/>
      </w:tblGrid>
      <w:tr w:rsidR="002E7BC5" w14:paraId="3B3705E3" w14:textId="77777777" w:rsidTr="00731B5E">
        <w:tc>
          <w:tcPr>
            <w:tcW w:w="301" w:type="pct"/>
            <w:shd w:val="clear" w:color="auto" w:fill="A6A6A6" w:themeFill="background1" w:themeFillShade="A6"/>
            <w:vAlign w:val="center"/>
          </w:tcPr>
          <w:p w14:paraId="547489DC" w14:textId="77777777" w:rsidR="002E7BC5" w:rsidRDefault="00EC42D7">
            <w:pPr>
              <w:spacing w:line="276" w:lineRule="auto"/>
              <w:jc w:val="center"/>
              <w:rPr>
                <w:rFonts w:ascii="宋体" w:hAnsi="宋体"/>
                <w:sz w:val="24"/>
              </w:rPr>
            </w:pPr>
            <w:r>
              <w:rPr>
                <w:rFonts w:ascii="宋体" w:hAnsi="宋体" w:hint="eastAsia"/>
                <w:sz w:val="24"/>
              </w:rPr>
              <w:t>序号</w:t>
            </w:r>
          </w:p>
        </w:tc>
        <w:tc>
          <w:tcPr>
            <w:tcW w:w="1423" w:type="pct"/>
            <w:shd w:val="clear" w:color="auto" w:fill="A6A6A6" w:themeFill="background1" w:themeFillShade="A6"/>
            <w:vAlign w:val="center"/>
          </w:tcPr>
          <w:p w14:paraId="64566453" w14:textId="77777777" w:rsidR="002E7BC5" w:rsidRDefault="00EC42D7">
            <w:pPr>
              <w:spacing w:line="276" w:lineRule="auto"/>
              <w:jc w:val="center"/>
              <w:rPr>
                <w:rFonts w:ascii="宋体" w:hAnsi="宋体"/>
                <w:sz w:val="24"/>
              </w:rPr>
            </w:pPr>
            <w:r>
              <w:rPr>
                <w:rFonts w:ascii="宋体" w:hAnsi="宋体" w:hint="eastAsia"/>
                <w:sz w:val="24"/>
              </w:rPr>
              <w:t>产品名称</w:t>
            </w:r>
          </w:p>
        </w:tc>
        <w:tc>
          <w:tcPr>
            <w:tcW w:w="774" w:type="pct"/>
            <w:shd w:val="clear" w:color="auto" w:fill="A6A6A6" w:themeFill="background1" w:themeFillShade="A6"/>
            <w:vAlign w:val="center"/>
          </w:tcPr>
          <w:p w14:paraId="14B93D72" w14:textId="77777777" w:rsidR="002E7BC5" w:rsidRDefault="00EC42D7">
            <w:pPr>
              <w:spacing w:line="276" w:lineRule="auto"/>
              <w:jc w:val="center"/>
              <w:rPr>
                <w:rFonts w:ascii="宋体" w:hAnsi="宋体"/>
                <w:sz w:val="24"/>
              </w:rPr>
            </w:pPr>
            <w:r>
              <w:rPr>
                <w:rFonts w:ascii="宋体" w:hAnsi="宋体" w:hint="eastAsia"/>
                <w:sz w:val="24"/>
              </w:rPr>
              <w:t>数量</w:t>
            </w:r>
          </w:p>
        </w:tc>
        <w:tc>
          <w:tcPr>
            <w:tcW w:w="2502" w:type="pct"/>
            <w:shd w:val="clear" w:color="auto" w:fill="A6A6A6" w:themeFill="background1" w:themeFillShade="A6"/>
            <w:vAlign w:val="center"/>
          </w:tcPr>
          <w:p w14:paraId="57964738" w14:textId="77777777" w:rsidR="002E7BC5" w:rsidRDefault="00EC42D7">
            <w:pPr>
              <w:spacing w:line="276" w:lineRule="auto"/>
              <w:jc w:val="center"/>
              <w:rPr>
                <w:rFonts w:ascii="宋体" w:hAnsi="宋体"/>
                <w:sz w:val="24"/>
              </w:rPr>
            </w:pPr>
            <w:r>
              <w:rPr>
                <w:rFonts w:ascii="宋体" w:hAnsi="宋体" w:hint="eastAsia"/>
                <w:sz w:val="24"/>
              </w:rPr>
              <w:t>功能模块</w:t>
            </w:r>
          </w:p>
        </w:tc>
      </w:tr>
      <w:tr w:rsidR="002E7BC5" w14:paraId="607AABDE" w14:textId="77777777" w:rsidTr="00731B5E">
        <w:tc>
          <w:tcPr>
            <w:tcW w:w="301" w:type="pct"/>
            <w:vMerge w:val="restart"/>
            <w:vAlign w:val="center"/>
          </w:tcPr>
          <w:p w14:paraId="1032AA39" w14:textId="77777777" w:rsidR="002E7BC5" w:rsidRDefault="00EC42D7">
            <w:pPr>
              <w:pStyle w:val="af4"/>
              <w:ind w:left="0"/>
            </w:pPr>
            <w:r>
              <w:t>1</w:t>
            </w:r>
          </w:p>
        </w:tc>
        <w:tc>
          <w:tcPr>
            <w:tcW w:w="1423" w:type="pct"/>
            <w:vMerge w:val="restart"/>
            <w:vAlign w:val="center"/>
          </w:tcPr>
          <w:p w14:paraId="557041BC" w14:textId="77777777" w:rsidR="002E7BC5" w:rsidRDefault="002E7BC5">
            <w:pPr>
              <w:pStyle w:val="af4"/>
              <w:ind w:left="0"/>
              <w:jc w:val="both"/>
            </w:pPr>
          </w:p>
          <w:p w14:paraId="02B90D60" w14:textId="54503F15" w:rsidR="002E7BC5" w:rsidRDefault="00B73906">
            <w:pPr>
              <w:pStyle w:val="af4"/>
              <w:rPr>
                <w:lang w:val="en-US"/>
              </w:rPr>
            </w:pPr>
            <w:r>
              <w:rPr>
                <w:rFonts w:cs="宋体" w:hint="eastAsia"/>
                <w:color w:val="000000"/>
                <w:kern w:val="0"/>
                <w:szCs w:val="21"/>
                <w:lang w:val="en-US"/>
              </w:rPr>
              <w:t>国家</w:t>
            </w:r>
            <w:r w:rsidR="00EC42D7">
              <w:rPr>
                <w:rFonts w:cs="宋体" w:hint="eastAsia"/>
                <w:color w:val="000000"/>
                <w:kern w:val="0"/>
                <w:szCs w:val="21"/>
                <w:lang w:val="en-US"/>
              </w:rPr>
              <w:t>传染病前置软件</w:t>
            </w:r>
            <w:r w:rsidR="002768A0">
              <w:rPr>
                <w:rFonts w:cs="宋体" w:hint="eastAsia"/>
                <w:color w:val="000000"/>
                <w:kern w:val="0"/>
                <w:szCs w:val="21"/>
                <w:lang w:val="en-US"/>
              </w:rPr>
              <w:t>部署</w:t>
            </w:r>
          </w:p>
        </w:tc>
        <w:tc>
          <w:tcPr>
            <w:tcW w:w="774" w:type="pct"/>
            <w:vMerge w:val="restart"/>
            <w:vAlign w:val="center"/>
          </w:tcPr>
          <w:p w14:paraId="35C9CCC7" w14:textId="77777777" w:rsidR="002E7BC5" w:rsidRDefault="002E7BC5">
            <w:pPr>
              <w:jc w:val="center"/>
            </w:pPr>
          </w:p>
          <w:p w14:paraId="1042D3A5" w14:textId="77777777" w:rsidR="002E7BC5" w:rsidRDefault="00EC42D7">
            <w:pPr>
              <w:pStyle w:val="af4"/>
            </w:pPr>
            <w:r>
              <w:rPr>
                <w:rFonts w:hint="eastAsia"/>
              </w:rPr>
              <w:t>1套</w:t>
            </w:r>
          </w:p>
        </w:tc>
        <w:tc>
          <w:tcPr>
            <w:tcW w:w="2502" w:type="pct"/>
            <w:vAlign w:val="center"/>
          </w:tcPr>
          <w:p w14:paraId="01B01490" w14:textId="77777777" w:rsidR="002E7BC5" w:rsidRDefault="00EC42D7">
            <w:pPr>
              <w:pStyle w:val="af4"/>
              <w:rPr>
                <w:rFonts w:cs="宋体"/>
                <w:kern w:val="0"/>
                <w:szCs w:val="24"/>
                <w:lang w:val="en-US" w:bidi="ar"/>
              </w:rPr>
            </w:pPr>
            <w:r>
              <w:rPr>
                <w:rFonts w:cs="宋体" w:hint="eastAsia"/>
                <w:kern w:val="0"/>
                <w:szCs w:val="24"/>
                <w:lang w:val="en-US" w:bidi="ar"/>
              </w:rPr>
              <w:t>传染病对接数据统一管理</w:t>
            </w:r>
          </w:p>
        </w:tc>
      </w:tr>
      <w:tr w:rsidR="002E7BC5" w14:paraId="4631D494" w14:textId="77777777" w:rsidTr="00731B5E">
        <w:tc>
          <w:tcPr>
            <w:tcW w:w="301" w:type="pct"/>
            <w:vMerge/>
            <w:vAlign w:val="center"/>
          </w:tcPr>
          <w:p w14:paraId="1A5F3CF4" w14:textId="77777777" w:rsidR="002E7BC5" w:rsidRDefault="002E7BC5">
            <w:pPr>
              <w:pStyle w:val="af4"/>
            </w:pPr>
          </w:p>
        </w:tc>
        <w:tc>
          <w:tcPr>
            <w:tcW w:w="1423" w:type="pct"/>
            <w:vMerge/>
            <w:vAlign w:val="center"/>
          </w:tcPr>
          <w:p w14:paraId="52B22266" w14:textId="77777777" w:rsidR="002E7BC5" w:rsidRDefault="002E7BC5">
            <w:pPr>
              <w:pStyle w:val="af4"/>
            </w:pPr>
          </w:p>
        </w:tc>
        <w:tc>
          <w:tcPr>
            <w:tcW w:w="774" w:type="pct"/>
            <w:vMerge/>
            <w:vAlign w:val="center"/>
          </w:tcPr>
          <w:p w14:paraId="16DE8105" w14:textId="77777777" w:rsidR="002E7BC5" w:rsidRDefault="002E7BC5">
            <w:pPr>
              <w:pStyle w:val="af4"/>
            </w:pPr>
          </w:p>
        </w:tc>
        <w:tc>
          <w:tcPr>
            <w:tcW w:w="2502" w:type="pct"/>
            <w:vAlign w:val="center"/>
          </w:tcPr>
          <w:p w14:paraId="5EA65027" w14:textId="77777777" w:rsidR="002E7BC5" w:rsidRDefault="00EC42D7">
            <w:pPr>
              <w:pStyle w:val="af4"/>
              <w:rPr>
                <w:rFonts w:cs="宋体"/>
                <w:kern w:val="0"/>
                <w:szCs w:val="24"/>
                <w:lang w:val="en-US" w:bidi="ar"/>
              </w:rPr>
            </w:pPr>
            <w:r>
              <w:rPr>
                <w:rFonts w:cs="宋体" w:hint="eastAsia"/>
                <w:kern w:val="0"/>
                <w:szCs w:val="24"/>
                <w:lang w:val="en-US" w:bidi="ar"/>
              </w:rPr>
              <w:t>数据治理</w:t>
            </w:r>
          </w:p>
        </w:tc>
      </w:tr>
      <w:tr w:rsidR="002E7BC5" w14:paraId="62F2EA03" w14:textId="77777777" w:rsidTr="00731B5E">
        <w:tc>
          <w:tcPr>
            <w:tcW w:w="301" w:type="pct"/>
            <w:vMerge/>
            <w:vAlign w:val="center"/>
          </w:tcPr>
          <w:p w14:paraId="7C3CCF39" w14:textId="77777777" w:rsidR="002E7BC5" w:rsidRDefault="002E7BC5">
            <w:pPr>
              <w:pStyle w:val="af4"/>
            </w:pPr>
          </w:p>
        </w:tc>
        <w:tc>
          <w:tcPr>
            <w:tcW w:w="1423" w:type="pct"/>
            <w:vMerge/>
            <w:vAlign w:val="center"/>
          </w:tcPr>
          <w:p w14:paraId="43E6ADF3" w14:textId="77777777" w:rsidR="002E7BC5" w:rsidRDefault="002E7BC5">
            <w:pPr>
              <w:pStyle w:val="af4"/>
            </w:pPr>
          </w:p>
        </w:tc>
        <w:tc>
          <w:tcPr>
            <w:tcW w:w="774" w:type="pct"/>
            <w:vMerge/>
            <w:vAlign w:val="center"/>
          </w:tcPr>
          <w:p w14:paraId="03AC2104" w14:textId="77777777" w:rsidR="002E7BC5" w:rsidRDefault="002E7BC5">
            <w:pPr>
              <w:pStyle w:val="af4"/>
            </w:pPr>
          </w:p>
        </w:tc>
        <w:tc>
          <w:tcPr>
            <w:tcW w:w="2502" w:type="pct"/>
            <w:vAlign w:val="center"/>
          </w:tcPr>
          <w:p w14:paraId="60E46C42" w14:textId="28224BF9" w:rsidR="002E7BC5" w:rsidRDefault="00EC42D7">
            <w:pPr>
              <w:pStyle w:val="af4"/>
              <w:rPr>
                <w:rFonts w:cs="宋体"/>
                <w:kern w:val="0"/>
                <w:szCs w:val="24"/>
                <w:lang w:val="en-US" w:bidi="ar"/>
              </w:rPr>
            </w:pPr>
            <w:r>
              <w:rPr>
                <w:rFonts w:cs="宋体" w:hint="eastAsia"/>
                <w:kern w:val="0"/>
                <w:szCs w:val="24"/>
                <w:lang w:val="en-US" w:bidi="ar"/>
              </w:rPr>
              <w:t>数据</w:t>
            </w:r>
            <w:r w:rsidR="00AC2482">
              <w:rPr>
                <w:rFonts w:cs="宋体" w:hint="eastAsia"/>
                <w:kern w:val="0"/>
                <w:szCs w:val="24"/>
                <w:lang w:val="en-US" w:bidi="ar"/>
              </w:rPr>
              <w:t>上报</w:t>
            </w:r>
          </w:p>
        </w:tc>
      </w:tr>
      <w:tr w:rsidR="002E7BC5" w14:paraId="061763EF" w14:textId="77777777" w:rsidTr="00731B5E">
        <w:tc>
          <w:tcPr>
            <w:tcW w:w="301" w:type="pct"/>
            <w:vMerge/>
            <w:vAlign w:val="center"/>
          </w:tcPr>
          <w:p w14:paraId="5AA04B84" w14:textId="77777777" w:rsidR="002E7BC5" w:rsidRDefault="002E7BC5">
            <w:pPr>
              <w:pStyle w:val="af4"/>
            </w:pPr>
          </w:p>
        </w:tc>
        <w:tc>
          <w:tcPr>
            <w:tcW w:w="1423" w:type="pct"/>
            <w:vMerge/>
            <w:vAlign w:val="center"/>
          </w:tcPr>
          <w:p w14:paraId="527DE177" w14:textId="77777777" w:rsidR="002E7BC5" w:rsidRDefault="002E7BC5">
            <w:pPr>
              <w:pStyle w:val="af4"/>
            </w:pPr>
          </w:p>
        </w:tc>
        <w:tc>
          <w:tcPr>
            <w:tcW w:w="774" w:type="pct"/>
            <w:vMerge/>
            <w:vAlign w:val="center"/>
          </w:tcPr>
          <w:p w14:paraId="423F7C41" w14:textId="77777777" w:rsidR="002E7BC5" w:rsidRDefault="002E7BC5">
            <w:pPr>
              <w:pStyle w:val="af4"/>
            </w:pPr>
          </w:p>
        </w:tc>
        <w:tc>
          <w:tcPr>
            <w:tcW w:w="2502" w:type="pct"/>
            <w:vAlign w:val="center"/>
          </w:tcPr>
          <w:p w14:paraId="1D4B8441" w14:textId="77777777" w:rsidR="002E7BC5" w:rsidRDefault="00EC42D7">
            <w:pPr>
              <w:pStyle w:val="af4"/>
              <w:rPr>
                <w:rFonts w:cs="宋体"/>
                <w:kern w:val="0"/>
                <w:szCs w:val="24"/>
                <w:lang w:val="en-US" w:bidi="ar"/>
              </w:rPr>
            </w:pPr>
            <w:r>
              <w:rPr>
                <w:rFonts w:cs="宋体" w:hint="eastAsia"/>
                <w:kern w:val="0"/>
                <w:szCs w:val="24"/>
                <w:lang w:val="en-US" w:bidi="ar"/>
              </w:rPr>
              <w:t>传染病病例报告管理</w:t>
            </w:r>
          </w:p>
        </w:tc>
      </w:tr>
      <w:tr w:rsidR="002E7BC5" w14:paraId="2D7826AD" w14:textId="77777777" w:rsidTr="00731B5E">
        <w:tc>
          <w:tcPr>
            <w:tcW w:w="301" w:type="pct"/>
            <w:vMerge/>
            <w:vAlign w:val="center"/>
          </w:tcPr>
          <w:p w14:paraId="2BE516D0" w14:textId="77777777" w:rsidR="002E7BC5" w:rsidRDefault="002E7BC5">
            <w:pPr>
              <w:pStyle w:val="af4"/>
            </w:pPr>
          </w:p>
        </w:tc>
        <w:tc>
          <w:tcPr>
            <w:tcW w:w="1423" w:type="pct"/>
            <w:vMerge/>
            <w:vAlign w:val="center"/>
          </w:tcPr>
          <w:p w14:paraId="0EA8E476" w14:textId="77777777" w:rsidR="002E7BC5" w:rsidRDefault="002E7BC5">
            <w:pPr>
              <w:pStyle w:val="af4"/>
            </w:pPr>
          </w:p>
        </w:tc>
        <w:tc>
          <w:tcPr>
            <w:tcW w:w="774" w:type="pct"/>
            <w:vMerge/>
            <w:vAlign w:val="center"/>
          </w:tcPr>
          <w:p w14:paraId="00512D81" w14:textId="77777777" w:rsidR="002E7BC5" w:rsidRDefault="002E7BC5">
            <w:pPr>
              <w:pStyle w:val="af4"/>
            </w:pPr>
          </w:p>
        </w:tc>
        <w:tc>
          <w:tcPr>
            <w:tcW w:w="2502" w:type="pct"/>
            <w:vAlign w:val="center"/>
          </w:tcPr>
          <w:p w14:paraId="0DAA5438" w14:textId="77777777" w:rsidR="002E7BC5" w:rsidRDefault="00EC42D7">
            <w:pPr>
              <w:pStyle w:val="af4"/>
              <w:rPr>
                <w:rFonts w:cs="宋体"/>
                <w:kern w:val="0"/>
                <w:szCs w:val="24"/>
                <w:lang w:val="en-US" w:bidi="ar"/>
              </w:rPr>
            </w:pPr>
            <w:r>
              <w:rPr>
                <w:rFonts w:cs="宋体" w:hint="eastAsia"/>
                <w:kern w:val="0"/>
                <w:szCs w:val="24"/>
                <w:lang w:val="en-US" w:bidi="ar"/>
              </w:rPr>
              <w:t>数据后台配置管理</w:t>
            </w:r>
          </w:p>
        </w:tc>
      </w:tr>
      <w:tr w:rsidR="002E7BC5" w14:paraId="74107F41" w14:textId="77777777" w:rsidTr="00731B5E">
        <w:tc>
          <w:tcPr>
            <w:tcW w:w="301" w:type="pct"/>
            <w:vMerge w:val="restart"/>
            <w:vAlign w:val="center"/>
          </w:tcPr>
          <w:p w14:paraId="3449BBAC" w14:textId="77777777" w:rsidR="002E7BC5" w:rsidRDefault="00EC42D7">
            <w:pPr>
              <w:spacing w:line="276" w:lineRule="auto"/>
              <w:jc w:val="center"/>
              <w:rPr>
                <w:rFonts w:ascii="宋体" w:hAnsi="宋体"/>
                <w:sz w:val="24"/>
              </w:rPr>
            </w:pPr>
            <w:r>
              <w:rPr>
                <w:rFonts w:ascii="宋体" w:hAnsi="宋体" w:hint="eastAsia"/>
                <w:sz w:val="24"/>
              </w:rPr>
              <w:t>2</w:t>
            </w:r>
          </w:p>
        </w:tc>
        <w:tc>
          <w:tcPr>
            <w:tcW w:w="1423" w:type="pct"/>
            <w:vMerge w:val="restart"/>
            <w:vAlign w:val="center"/>
          </w:tcPr>
          <w:p w14:paraId="1880EDDB" w14:textId="77777777" w:rsidR="002E7BC5" w:rsidRDefault="00EC42D7">
            <w:pPr>
              <w:pStyle w:val="af4"/>
              <w:rPr>
                <w:lang w:val="en-US"/>
              </w:rPr>
            </w:pPr>
            <w:r>
              <w:rPr>
                <w:rFonts w:hint="eastAsia"/>
                <w:lang w:val="en-US"/>
              </w:rPr>
              <w:t>丙型肝炎专病系统</w:t>
            </w:r>
          </w:p>
        </w:tc>
        <w:tc>
          <w:tcPr>
            <w:tcW w:w="774" w:type="pct"/>
            <w:vMerge w:val="restart"/>
            <w:vAlign w:val="center"/>
          </w:tcPr>
          <w:p w14:paraId="1185051B" w14:textId="64739C78" w:rsidR="002E7BC5" w:rsidRDefault="00C014AB">
            <w:pPr>
              <w:pStyle w:val="af4"/>
            </w:pPr>
            <w:r>
              <w:rPr>
                <w:rFonts w:hint="eastAsia"/>
              </w:rPr>
              <w:t xml:space="preserve">1套 </w:t>
            </w:r>
          </w:p>
        </w:tc>
        <w:tc>
          <w:tcPr>
            <w:tcW w:w="2502" w:type="pct"/>
            <w:vAlign w:val="center"/>
          </w:tcPr>
          <w:p w14:paraId="63D8D0DF" w14:textId="2EC45651" w:rsidR="002E7BC5" w:rsidRDefault="00AC2482">
            <w:pPr>
              <w:pStyle w:val="af4"/>
              <w:rPr>
                <w:rFonts w:cs="宋体" w:hint="eastAsia"/>
                <w:color w:val="000000"/>
                <w:kern w:val="0"/>
                <w:szCs w:val="21"/>
              </w:rPr>
            </w:pPr>
            <w:r>
              <w:rPr>
                <w:rFonts w:cs="宋体"/>
                <w:color w:val="000000"/>
                <w:kern w:val="0"/>
                <w:szCs w:val="21"/>
              </w:rPr>
              <w:t>丙肝规则调整以及丙肝病种填报</w:t>
            </w:r>
          </w:p>
        </w:tc>
      </w:tr>
      <w:tr w:rsidR="002E7BC5" w14:paraId="6237BBE7" w14:textId="77777777" w:rsidTr="00731B5E">
        <w:tc>
          <w:tcPr>
            <w:tcW w:w="301" w:type="pct"/>
            <w:vMerge/>
            <w:vAlign w:val="center"/>
          </w:tcPr>
          <w:p w14:paraId="628D6560" w14:textId="77777777" w:rsidR="002E7BC5" w:rsidRDefault="002E7BC5">
            <w:pPr>
              <w:spacing w:line="276" w:lineRule="auto"/>
              <w:jc w:val="center"/>
              <w:rPr>
                <w:rFonts w:ascii="宋体" w:hAnsi="宋体"/>
                <w:sz w:val="24"/>
              </w:rPr>
            </w:pPr>
          </w:p>
        </w:tc>
        <w:tc>
          <w:tcPr>
            <w:tcW w:w="1423" w:type="pct"/>
            <w:vMerge/>
            <w:vAlign w:val="center"/>
          </w:tcPr>
          <w:p w14:paraId="66EC8782" w14:textId="77777777" w:rsidR="002E7BC5" w:rsidRDefault="002E7BC5">
            <w:pPr>
              <w:pStyle w:val="af4"/>
              <w:rPr>
                <w:lang w:val="en-US"/>
              </w:rPr>
            </w:pPr>
          </w:p>
        </w:tc>
        <w:tc>
          <w:tcPr>
            <w:tcW w:w="774" w:type="pct"/>
            <w:vMerge/>
            <w:vAlign w:val="center"/>
          </w:tcPr>
          <w:p w14:paraId="1E2AD203" w14:textId="77777777" w:rsidR="002E7BC5" w:rsidRDefault="002E7BC5">
            <w:pPr>
              <w:pStyle w:val="af4"/>
            </w:pPr>
          </w:p>
        </w:tc>
        <w:tc>
          <w:tcPr>
            <w:tcW w:w="2502" w:type="pct"/>
            <w:vAlign w:val="center"/>
          </w:tcPr>
          <w:p w14:paraId="0680EDED" w14:textId="63B96926" w:rsidR="002E7BC5" w:rsidRDefault="00EC42D7">
            <w:pPr>
              <w:pStyle w:val="af4"/>
              <w:rPr>
                <w:rFonts w:cs="宋体"/>
                <w:kern w:val="0"/>
                <w:szCs w:val="24"/>
                <w:lang w:val="en-US" w:bidi="ar"/>
              </w:rPr>
            </w:pPr>
            <w:r>
              <w:rPr>
                <w:rFonts w:cs="宋体" w:hint="eastAsia"/>
                <w:kern w:val="0"/>
                <w:szCs w:val="24"/>
                <w:lang w:val="en-US" w:bidi="ar"/>
              </w:rPr>
              <w:t>丙肝急性病例相关调查附卡</w:t>
            </w:r>
          </w:p>
        </w:tc>
      </w:tr>
      <w:tr w:rsidR="002E7BC5" w14:paraId="2AD42843" w14:textId="77777777" w:rsidTr="00731B5E">
        <w:tc>
          <w:tcPr>
            <w:tcW w:w="301" w:type="pct"/>
            <w:vMerge/>
            <w:vAlign w:val="center"/>
          </w:tcPr>
          <w:p w14:paraId="4603E7A0" w14:textId="77777777" w:rsidR="002E7BC5" w:rsidRDefault="002E7BC5">
            <w:pPr>
              <w:spacing w:line="276" w:lineRule="auto"/>
              <w:jc w:val="center"/>
              <w:rPr>
                <w:rFonts w:ascii="宋体" w:hAnsi="宋体"/>
                <w:sz w:val="24"/>
              </w:rPr>
            </w:pPr>
          </w:p>
        </w:tc>
        <w:tc>
          <w:tcPr>
            <w:tcW w:w="1423" w:type="pct"/>
            <w:vMerge/>
            <w:vAlign w:val="center"/>
          </w:tcPr>
          <w:p w14:paraId="4A029CE4" w14:textId="77777777" w:rsidR="002E7BC5" w:rsidRDefault="002E7BC5">
            <w:pPr>
              <w:pStyle w:val="af4"/>
              <w:rPr>
                <w:lang w:val="en-US"/>
              </w:rPr>
            </w:pPr>
          </w:p>
        </w:tc>
        <w:tc>
          <w:tcPr>
            <w:tcW w:w="774" w:type="pct"/>
            <w:vMerge/>
            <w:vAlign w:val="center"/>
          </w:tcPr>
          <w:p w14:paraId="58DF8D25" w14:textId="77777777" w:rsidR="002E7BC5" w:rsidRDefault="002E7BC5">
            <w:pPr>
              <w:pStyle w:val="af4"/>
            </w:pPr>
          </w:p>
        </w:tc>
        <w:tc>
          <w:tcPr>
            <w:tcW w:w="2502" w:type="pct"/>
            <w:vAlign w:val="center"/>
          </w:tcPr>
          <w:p w14:paraId="637DB002" w14:textId="1B94D03A" w:rsidR="002E7BC5" w:rsidRDefault="00EC42D7">
            <w:pPr>
              <w:pStyle w:val="af4"/>
              <w:rPr>
                <w:rFonts w:cs="宋体"/>
                <w:kern w:val="0"/>
                <w:szCs w:val="24"/>
                <w:lang w:val="en-US" w:bidi="ar"/>
              </w:rPr>
            </w:pPr>
            <w:r>
              <w:rPr>
                <w:rFonts w:cs="宋体" w:hint="eastAsia"/>
                <w:kern w:val="0"/>
                <w:szCs w:val="24"/>
                <w:lang w:val="en-US" w:bidi="ar"/>
              </w:rPr>
              <w:t>丙肝追踪附卡</w:t>
            </w:r>
          </w:p>
        </w:tc>
      </w:tr>
      <w:tr w:rsidR="002E7BC5" w14:paraId="59462B55" w14:textId="77777777" w:rsidTr="00731B5E">
        <w:trPr>
          <w:trHeight w:val="90"/>
        </w:trPr>
        <w:tc>
          <w:tcPr>
            <w:tcW w:w="301" w:type="pct"/>
            <w:vMerge/>
            <w:vAlign w:val="center"/>
          </w:tcPr>
          <w:p w14:paraId="1719F0A4" w14:textId="77777777" w:rsidR="002E7BC5" w:rsidRDefault="002E7BC5">
            <w:pPr>
              <w:spacing w:line="276" w:lineRule="auto"/>
              <w:jc w:val="center"/>
              <w:rPr>
                <w:rFonts w:ascii="宋体" w:hAnsi="宋体"/>
                <w:sz w:val="24"/>
              </w:rPr>
            </w:pPr>
          </w:p>
        </w:tc>
        <w:tc>
          <w:tcPr>
            <w:tcW w:w="1423" w:type="pct"/>
            <w:vMerge/>
            <w:vAlign w:val="center"/>
          </w:tcPr>
          <w:p w14:paraId="6DE75397" w14:textId="77777777" w:rsidR="002E7BC5" w:rsidRDefault="002E7BC5">
            <w:pPr>
              <w:pStyle w:val="af4"/>
              <w:rPr>
                <w:lang w:val="en-US"/>
              </w:rPr>
            </w:pPr>
          </w:p>
        </w:tc>
        <w:tc>
          <w:tcPr>
            <w:tcW w:w="774" w:type="pct"/>
            <w:vMerge/>
            <w:vAlign w:val="center"/>
          </w:tcPr>
          <w:p w14:paraId="4C3B5FE6" w14:textId="77777777" w:rsidR="002E7BC5" w:rsidRDefault="002E7BC5">
            <w:pPr>
              <w:pStyle w:val="af4"/>
            </w:pPr>
          </w:p>
        </w:tc>
        <w:tc>
          <w:tcPr>
            <w:tcW w:w="2502" w:type="pct"/>
            <w:vAlign w:val="center"/>
          </w:tcPr>
          <w:p w14:paraId="023EBEAF" w14:textId="412FD850" w:rsidR="002E7BC5" w:rsidRDefault="00EC42D7">
            <w:pPr>
              <w:pStyle w:val="af4"/>
              <w:rPr>
                <w:rFonts w:cs="宋体"/>
                <w:kern w:val="0"/>
                <w:szCs w:val="24"/>
                <w:lang w:val="en-US" w:bidi="ar"/>
              </w:rPr>
            </w:pPr>
            <w:r>
              <w:rPr>
                <w:rFonts w:cs="宋体" w:hint="eastAsia"/>
                <w:kern w:val="0"/>
                <w:szCs w:val="24"/>
                <w:lang w:val="en-US" w:bidi="ar"/>
              </w:rPr>
              <w:t>丙肝抗病毒治疗表</w:t>
            </w:r>
          </w:p>
        </w:tc>
      </w:tr>
      <w:tr w:rsidR="002E7BC5" w14:paraId="5DA5488A" w14:textId="77777777" w:rsidTr="00731B5E">
        <w:tc>
          <w:tcPr>
            <w:tcW w:w="301" w:type="pct"/>
            <w:vMerge/>
            <w:vAlign w:val="center"/>
          </w:tcPr>
          <w:p w14:paraId="32F9F8CA" w14:textId="77777777" w:rsidR="002E7BC5" w:rsidRDefault="002E7BC5">
            <w:pPr>
              <w:spacing w:line="276" w:lineRule="auto"/>
              <w:jc w:val="center"/>
              <w:rPr>
                <w:rFonts w:ascii="宋体" w:hAnsi="宋体"/>
                <w:sz w:val="24"/>
              </w:rPr>
            </w:pPr>
          </w:p>
        </w:tc>
        <w:tc>
          <w:tcPr>
            <w:tcW w:w="1423" w:type="pct"/>
            <w:vMerge/>
            <w:vAlign w:val="center"/>
          </w:tcPr>
          <w:p w14:paraId="1DA6ED6F" w14:textId="77777777" w:rsidR="002E7BC5" w:rsidRDefault="002E7BC5">
            <w:pPr>
              <w:pStyle w:val="af4"/>
              <w:rPr>
                <w:lang w:val="en-US"/>
              </w:rPr>
            </w:pPr>
          </w:p>
        </w:tc>
        <w:tc>
          <w:tcPr>
            <w:tcW w:w="774" w:type="pct"/>
            <w:vMerge/>
            <w:vAlign w:val="center"/>
          </w:tcPr>
          <w:p w14:paraId="4FD1E4C9" w14:textId="77777777" w:rsidR="002E7BC5" w:rsidRDefault="002E7BC5">
            <w:pPr>
              <w:pStyle w:val="af4"/>
            </w:pPr>
          </w:p>
        </w:tc>
        <w:tc>
          <w:tcPr>
            <w:tcW w:w="2502" w:type="pct"/>
            <w:vAlign w:val="center"/>
          </w:tcPr>
          <w:p w14:paraId="6E2430B4" w14:textId="40ACB066" w:rsidR="002E7BC5" w:rsidRDefault="00EC42D7">
            <w:pPr>
              <w:pStyle w:val="af4"/>
              <w:rPr>
                <w:rFonts w:cs="宋体"/>
                <w:kern w:val="0"/>
                <w:szCs w:val="24"/>
                <w:lang w:val="en-US" w:bidi="ar"/>
              </w:rPr>
            </w:pPr>
            <w:r>
              <w:rPr>
                <w:rFonts w:cs="宋体" w:hint="eastAsia"/>
                <w:kern w:val="0"/>
                <w:szCs w:val="24"/>
                <w:lang w:val="en-US" w:bidi="ar"/>
              </w:rPr>
              <w:t>丙肝随访登记卡</w:t>
            </w:r>
          </w:p>
        </w:tc>
      </w:tr>
      <w:tr w:rsidR="002E7BC5" w14:paraId="7427951C" w14:textId="77777777" w:rsidTr="00731B5E">
        <w:tc>
          <w:tcPr>
            <w:tcW w:w="301" w:type="pct"/>
            <w:vMerge/>
            <w:vAlign w:val="center"/>
          </w:tcPr>
          <w:p w14:paraId="25CFF06E" w14:textId="77777777" w:rsidR="002E7BC5" w:rsidRDefault="002E7BC5">
            <w:pPr>
              <w:spacing w:line="276" w:lineRule="auto"/>
              <w:jc w:val="center"/>
              <w:rPr>
                <w:rFonts w:ascii="宋体" w:hAnsi="宋体"/>
                <w:sz w:val="24"/>
              </w:rPr>
            </w:pPr>
          </w:p>
        </w:tc>
        <w:tc>
          <w:tcPr>
            <w:tcW w:w="1423" w:type="pct"/>
            <w:vMerge/>
            <w:vAlign w:val="center"/>
          </w:tcPr>
          <w:p w14:paraId="1EB41E95" w14:textId="77777777" w:rsidR="002E7BC5" w:rsidRDefault="002E7BC5">
            <w:pPr>
              <w:pStyle w:val="af4"/>
              <w:rPr>
                <w:lang w:val="en-US"/>
              </w:rPr>
            </w:pPr>
          </w:p>
        </w:tc>
        <w:tc>
          <w:tcPr>
            <w:tcW w:w="774" w:type="pct"/>
            <w:vMerge/>
            <w:vAlign w:val="center"/>
          </w:tcPr>
          <w:p w14:paraId="6C4CFA54" w14:textId="77777777" w:rsidR="002E7BC5" w:rsidRDefault="002E7BC5">
            <w:pPr>
              <w:pStyle w:val="af4"/>
            </w:pPr>
          </w:p>
        </w:tc>
        <w:tc>
          <w:tcPr>
            <w:tcW w:w="2502" w:type="pct"/>
            <w:vAlign w:val="center"/>
          </w:tcPr>
          <w:p w14:paraId="3AFE9982" w14:textId="77777777" w:rsidR="002E7BC5" w:rsidRDefault="00EC42D7">
            <w:pPr>
              <w:pStyle w:val="af4"/>
              <w:rPr>
                <w:rFonts w:cs="宋体"/>
                <w:kern w:val="0"/>
                <w:szCs w:val="24"/>
                <w:lang w:val="en-US" w:bidi="ar"/>
              </w:rPr>
            </w:pPr>
            <w:r>
              <w:rPr>
                <w:rFonts w:hint="eastAsia"/>
                <w:lang w:val="en-US"/>
              </w:rPr>
              <w:t>对接丙型肝炎专病系统</w:t>
            </w:r>
          </w:p>
        </w:tc>
      </w:tr>
    </w:tbl>
    <w:p w14:paraId="0693C225" w14:textId="77777777" w:rsidR="002E7BC5" w:rsidRDefault="00EC42D7">
      <w:pPr>
        <w:pStyle w:val="1"/>
        <w:numPr>
          <w:ilvl w:val="0"/>
          <w:numId w:val="3"/>
        </w:numPr>
        <w:spacing w:before="0" w:after="0"/>
        <w:rPr>
          <w:rFonts w:ascii="宋体" w:hAnsi="宋体"/>
          <w:sz w:val="32"/>
          <w:szCs w:val="32"/>
        </w:rPr>
      </w:pPr>
      <w:r>
        <w:rPr>
          <w:rFonts w:ascii="宋体" w:hAnsi="宋体" w:hint="eastAsia"/>
          <w:sz w:val="32"/>
          <w:szCs w:val="32"/>
        </w:rPr>
        <w:t>详细功能描述</w:t>
      </w:r>
      <w:bookmarkStart w:id="0" w:name="_6.1.1、大数据服务器"/>
      <w:bookmarkEnd w:id="0"/>
    </w:p>
    <w:tbl>
      <w:tblPr>
        <w:tblW w:w="0" w:type="auto"/>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07"/>
        <w:gridCol w:w="430"/>
        <w:gridCol w:w="1413"/>
        <w:gridCol w:w="6655"/>
      </w:tblGrid>
      <w:tr w:rsidR="00AC2482" w14:paraId="31D14CD4" w14:textId="77777777" w:rsidTr="00AC2482">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0351C3D1" w14:textId="77777777" w:rsidR="00AC2482" w:rsidRDefault="00AC2482">
            <w:pPr>
              <w:widowControl/>
              <w:jc w:val="center"/>
              <w:rPr>
                <w:rFonts w:ascii="宋体" w:hAnsi="宋体" w:cs="宋体"/>
                <w:sz w:val="24"/>
              </w:rPr>
            </w:pPr>
            <w:r>
              <w:rPr>
                <w:rFonts w:ascii="宋体" w:hAnsi="宋体" w:cs="宋体" w:hint="eastAsia"/>
                <w:kern w:val="0"/>
                <w:sz w:val="24"/>
                <w:lang w:bidi="ar"/>
              </w:rPr>
              <w:t>序号</w:t>
            </w:r>
          </w:p>
        </w:tc>
        <w:tc>
          <w:tcPr>
            <w:tcW w:w="430" w:type="dxa"/>
            <w:tcBorders>
              <w:top w:val="single" w:sz="4" w:space="0" w:color="auto"/>
              <w:left w:val="single" w:sz="4" w:space="0" w:color="auto"/>
              <w:bottom w:val="single" w:sz="4" w:space="0" w:color="auto"/>
              <w:right w:val="single" w:sz="4" w:space="0" w:color="auto"/>
            </w:tcBorders>
          </w:tcPr>
          <w:p w14:paraId="565EB8AD" w14:textId="77777777" w:rsidR="00AC2482" w:rsidRDefault="00AC2482">
            <w:pPr>
              <w:widowControl/>
              <w:jc w:val="center"/>
              <w:rPr>
                <w:rFonts w:ascii="宋体" w:hAnsi="宋体" w:cs="宋体"/>
                <w:kern w:val="0"/>
                <w:sz w:val="24"/>
                <w:lang w:bidi="ar"/>
              </w:rPr>
            </w:pPr>
            <w:r>
              <w:rPr>
                <w:rFonts w:ascii="宋体" w:hAnsi="宋体" w:cs="宋体" w:hint="eastAsia"/>
                <w:kern w:val="0"/>
                <w:sz w:val="24"/>
                <w:lang w:bidi="ar"/>
              </w:rPr>
              <w:t>产</w:t>
            </w:r>
          </w:p>
          <w:p w14:paraId="50D8B820" w14:textId="0ADFA0A3" w:rsidR="00AC2482" w:rsidRDefault="00AC2482">
            <w:pPr>
              <w:widowControl/>
              <w:jc w:val="center"/>
              <w:rPr>
                <w:rFonts w:ascii="宋体" w:hAnsi="宋体" w:cs="宋体" w:hint="eastAsia"/>
                <w:kern w:val="0"/>
                <w:sz w:val="24"/>
                <w:lang w:bidi="ar"/>
              </w:rPr>
            </w:pPr>
            <w:r>
              <w:rPr>
                <w:rFonts w:ascii="宋体" w:hAnsi="宋体" w:cs="宋体" w:hint="eastAsia"/>
                <w:kern w:val="0"/>
                <w:sz w:val="24"/>
                <w:lang w:bidi="ar"/>
              </w:rPr>
              <w:t>品</w:t>
            </w: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170C13C0" w14:textId="6ED3DD2B" w:rsidR="00AC2482" w:rsidRDefault="00AC2482">
            <w:pPr>
              <w:widowControl/>
              <w:jc w:val="center"/>
              <w:rPr>
                <w:rFonts w:ascii="宋体" w:hAnsi="宋体" w:cs="宋体"/>
                <w:sz w:val="24"/>
              </w:rPr>
            </w:pPr>
            <w:r>
              <w:rPr>
                <w:rFonts w:ascii="宋体" w:hAnsi="宋体" w:cs="宋体" w:hint="eastAsia"/>
                <w:kern w:val="0"/>
                <w:sz w:val="24"/>
                <w:lang w:bidi="ar"/>
              </w:rPr>
              <w:t>功能模块</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67E1E14A" w14:textId="77777777" w:rsidR="00AC2482" w:rsidRDefault="00AC2482">
            <w:pPr>
              <w:widowControl/>
              <w:jc w:val="center"/>
              <w:rPr>
                <w:rFonts w:ascii="宋体" w:hAnsi="宋体" w:cs="宋体"/>
                <w:sz w:val="24"/>
              </w:rPr>
            </w:pPr>
            <w:r>
              <w:rPr>
                <w:rFonts w:ascii="宋体" w:hAnsi="宋体" w:cs="宋体" w:hint="eastAsia"/>
                <w:kern w:val="0"/>
                <w:sz w:val="24"/>
                <w:lang w:bidi="ar"/>
              </w:rPr>
              <w:t>具体功能参数及要求</w:t>
            </w:r>
          </w:p>
        </w:tc>
      </w:tr>
      <w:tr w:rsidR="00731B5E" w14:paraId="37F703B9" w14:textId="77777777" w:rsidTr="00387BA0">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3B6C93FB" w14:textId="77777777" w:rsidR="00731B5E" w:rsidRDefault="00731B5E">
            <w:pPr>
              <w:widowControl/>
              <w:jc w:val="center"/>
              <w:rPr>
                <w:rFonts w:ascii="宋体" w:hAnsi="宋体" w:cs="宋体"/>
                <w:sz w:val="24"/>
              </w:rPr>
            </w:pPr>
            <w:r>
              <w:rPr>
                <w:rFonts w:ascii="宋体" w:hAnsi="宋体" w:cs="宋体" w:hint="eastAsia"/>
                <w:kern w:val="0"/>
                <w:sz w:val="24"/>
                <w:lang w:bidi="ar"/>
              </w:rPr>
              <w:t>1</w:t>
            </w:r>
          </w:p>
        </w:tc>
        <w:tc>
          <w:tcPr>
            <w:tcW w:w="430" w:type="dxa"/>
            <w:vMerge w:val="restart"/>
            <w:tcBorders>
              <w:top w:val="single" w:sz="4" w:space="0" w:color="auto"/>
              <w:left w:val="single" w:sz="4" w:space="0" w:color="auto"/>
              <w:right w:val="single" w:sz="4" w:space="0" w:color="auto"/>
            </w:tcBorders>
          </w:tcPr>
          <w:p w14:paraId="7964ADD2" w14:textId="77777777" w:rsidR="00731B5E" w:rsidRDefault="00731B5E">
            <w:pPr>
              <w:widowControl/>
              <w:jc w:val="center"/>
              <w:rPr>
                <w:rFonts w:ascii="宋体" w:hAnsi="宋体" w:cs="宋体"/>
                <w:kern w:val="0"/>
                <w:sz w:val="24"/>
                <w:lang w:bidi="ar"/>
              </w:rPr>
            </w:pPr>
          </w:p>
          <w:p w14:paraId="266D55FD" w14:textId="77777777" w:rsidR="00731B5E" w:rsidRDefault="00731B5E">
            <w:pPr>
              <w:widowControl/>
              <w:jc w:val="center"/>
              <w:rPr>
                <w:rFonts w:ascii="宋体" w:hAnsi="宋体" w:cs="宋体"/>
                <w:kern w:val="0"/>
                <w:sz w:val="24"/>
                <w:lang w:bidi="ar"/>
              </w:rPr>
            </w:pPr>
          </w:p>
          <w:p w14:paraId="4B8898C3" w14:textId="77777777" w:rsidR="00731B5E" w:rsidRDefault="00731B5E">
            <w:pPr>
              <w:widowControl/>
              <w:jc w:val="center"/>
              <w:rPr>
                <w:rFonts w:ascii="宋体" w:hAnsi="宋体" w:cs="宋体"/>
                <w:kern w:val="0"/>
                <w:sz w:val="24"/>
                <w:lang w:bidi="ar"/>
              </w:rPr>
            </w:pPr>
          </w:p>
          <w:p w14:paraId="5259401D" w14:textId="77777777" w:rsidR="00731B5E" w:rsidRDefault="00731B5E">
            <w:pPr>
              <w:widowControl/>
              <w:jc w:val="center"/>
              <w:rPr>
                <w:rFonts w:ascii="宋体" w:hAnsi="宋体" w:cs="宋体"/>
                <w:kern w:val="0"/>
                <w:sz w:val="24"/>
                <w:lang w:bidi="ar"/>
              </w:rPr>
            </w:pPr>
          </w:p>
          <w:p w14:paraId="44FD791E" w14:textId="77777777" w:rsidR="00731B5E" w:rsidRDefault="00731B5E">
            <w:pPr>
              <w:widowControl/>
              <w:jc w:val="center"/>
              <w:rPr>
                <w:rFonts w:ascii="宋体" w:hAnsi="宋体" w:cs="宋体"/>
                <w:kern w:val="0"/>
                <w:sz w:val="24"/>
                <w:lang w:bidi="ar"/>
              </w:rPr>
            </w:pPr>
          </w:p>
          <w:p w14:paraId="4B1C52E8" w14:textId="77777777" w:rsidR="00731B5E" w:rsidRDefault="00731B5E">
            <w:pPr>
              <w:widowControl/>
              <w:jc w:val="center"/>
              <w:rPr>
                <w:rFonts w:ascii="宋体" w:hAnsi="宋体" w:cs="宋体"/>
                <w:kern w:val="0"/>
                <w:sz w:val="24"/>
                <w:lang w:bidi="ar"/>
              </w:rPr>
            </w:pPr>
          </w:p>
          <w:p w14:paraId="18A57469" w14:textId="77777777" w:rsidR="00731B5E" w:rsidRDefault="00731B5E">
            <w:pPr>
              <w:widowControl/>
              <w:jc w:val="center"/>
              <w:rPr>
                <w:rFonts w:ascii="宋体" w:hAnsi="宋体" w:cs="宋体"/>
                <w:kern w:val="0"/>
                <w:sz w:val="24"/>
                <w:lang w:bidi="ar"/>
              </w:rPr>
            </w:pPr>
          </w:p>
          <w:p w14:paraId="1E6FA9BA" w14:textId="77777777" w:rsidR="00731B5E" w:rsidRDefault="00731B5E">
            <w:pPr>
              <w:widowControl/>
              <w:jc w:val="center"/>
              <w:rPr>
                <w:rFonts w:ascii="宋体" w:hAnsi="宋体" w:cs="宋体"/>
                <w:kern w:val="0"/>
                <w:sz w:val="24"/>
                <w:lang w:bidi="ar"/>
              </w:rPr>
            </w:pPr>
          </w:p>
          <w:p w14:paraId="3CCF0648" w14:textId="77777777" w:rsidR="00731B5E" w:rsidRDefault="00731B5E">
            <w:pPr>
              <w:widowControl/>
              <w:jc w:val="center"/>
              <w:rPr>
                <w:rFonts w:ascii="宋体" w:hAnsi="宋体" w:cs="宋体"/>
                <w:kern w:val="0"/>
                <w:sz w:val="24"/>
                <w:lang w:bidi="ar"/>
              </w:rPr>
            </w:pPr>
          </w:p>
          <w:p w14:paraId="5275FF59" w14:textId="573A79EF" w:rsidR="00731B5E" w:rsidRDefault="00731B5E">
            <w:pPr>
              <w:widowControl/>
              <w:jc w:val="center"/>
              <w:rPr>
                <w:rFonts w:ascii="宋体" w:hAnsi="宋体" w:cs="宋体" w:hint="eastAsia"/>
                <w:kern w:val="0"/>
                <w:sz w:val="24"/>
                <w:lang w:bidi="ar"/>
              </w:rPr>
            </w:pPr>
            <w:r w:rsidRPr="00731B5E">
              <w:rPr>
                <w:rFonts w:ascii="宋体" w:hAnsi="宋体" w:cs="宋体" w:hint="eastAsia"/>
                <w:kern w:val="0"/>
                <w:sz w:val="24"/>
                <w:lang w:bidi="ar"/>
              </w:rPr>
              <w:t>国家传染病前置软件部署</w:t>
            </w: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617F8F9E" w14:textId="251C870F" w:rsidR="00731B5E" w:rsidRDefault="00731B5E">
            <w:pPr>
              <w:widowControl/>
              <w:jc w:val="center"/>
              <w:rPr>
                <w:rFonts w:ascii="宋体" w:hAnsi="宋体" w:cs="宋体"/>
                <w:sz w:val="24"/>
              </w:rPr>
            </w:pPr>
            <w:r>
              <w:rPr>
                <w:rFonts w:ascii="宋体" w:hAnsi="宋体" w:cs="宋体" w:hint="eastAsia"/>
                <w:kern w:val="0"/>
                <w:sz w:val="24"/>
                <w:lang w:bidi="ar"/>
              </w:rPr>
              <w:lastRenderedPageBreak/>
              <w:t>传染病对接数据统一管理</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03ED3DF6" w14:textId="1A9B5A12" w:rsidR="00731B5E" w:rsidRDefault="00731B5E">
            <w:pPr>
              <w:pStyle w:val="ac"/>
              <w:spacing w:before="0" w:beforeAutospacing="0" w:after="0" w:afterAutospacing="0" w:line="420" w:lineRule="atLeast"/>
            </w:pPr>
            <w:r>
              <w:rPr>
                <w:rFonts w:hint="eastAsia"/>
              </w:rPr>
              <w:t>集中统一管理对接采集数据（包括患者信息、诊断信息、检验信息、检查信息、医嘱信息、电子病历等），通过对平台相关</w:t>
            </w:r>
            <w:r>
              <w:t>包括His、</w:t>
            </w:r>
            <w:proofErr w:type="spellStart"/>
            <w:r>
              <w:t>Pacs</w:t>
            </w:r>
            <w:proofErr w:type="spellEnd"/>
            <w:r>
              <w:t>、</w:t>
            </w:r>
            <w:proofErr w:type="spellStart"/>
            <w:r>
              <w:t>Lis</w:t>
            </w:r>
            <w:proofErr w:type="spellEnd"/>
            <w:r>
              <w:t>等平台</w:t>
            </w:r>
            <w:r>
              <w:rPr>
                <w:rFonts w:hint="eastAsia"/>
              </w:rPr>
              <w:t>的各业务系统提供基础数据服</w:t>
            </w:r>
            <w:r>
              <w:rPr>
                <w:rFonts w:hint="eastAsia"/>
              </w:rPr>
              <w:lastRenderedPageBreak/>
              <w:t>务，实现患者就诊数据的同步和匹配，以规范数据的统计口径，提高数据质量。</w:t>
            </w:r>
          </w:p>
        </w:tc>
      </w:tr>
      <w:tr w:rsidR="00731B5E" w14:paraId="4A83438D" w14:textId="77777777" w:rsidTr="00387BA0">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622D1B0E" w14:textId="77777777" w:rsidR="00731B5E" w:rsidRDefault="00731B5E">
            <w:pPr>
              <w:widowControl/>
              <w:jc w:val="center"/>
              <w:rPr>
                <w:rFonts w:ascii="宋体" w:hAnsi="宋体" w:cs="宋体"/>
                <w:sz w:val="24"/>
              </w:rPr>
            </w:pPr>
            <w:r>
              <w:rPr>
                <w:rFonts w:ascii="宋体" w:hAnsi="宋体" w:cs="宋体" w:hint="eastAsia"/>
                <w:kern w:val="0"/>
                <w:sz w:val="24"/>
                <w:lang w:bidi="ar"/>
              </w:rPr>
              <w:lastRenderedPageBreak/>
              <w:t>2</w:t>
            </w:r>
          </w:p>
        </w:tc>
        <w:tc>
          <w:tcPr>
            <w:tcW w:w="430" w:type="dxa"/>
            <w:vMerge/>
            <w:tcBorders>
              <w:left w:val="single" w:sz="4" w:space="0" w:color="auto"/>
              <w:right w:val="single" w:sz="4" w:space="0" w:color="auto"/>
            </w:tcBorders>
          </w:tcPr>
          <w:p w14:paraId="74FDC0E0" w14:textId="77777777" w:rsidR="00731B5E" w:rsidRDefault="00731B5E">
            <w:pPr>
              <w:widowControl/>
              <w:jc w:val="center"/>
              <w:rPr>
                <w:rFonts w:ascii="宋体" w:hAnsi="宋体" w:cs="宋体" w:hint="eastAsia"/>
                <w:kern w:val="0"/>
                <w:sz w:val="24"/>
                <w:lang w:bidi="ar"/>
              </w:rPr>
            </w:pP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05069E37" w14:textId="13D1DC51" w:rsidR="00731B5E" w:rsidRDefault="00731B5E">
            <w:pPr>
              <w:widowControl/>
              <w:jc w:val="center"/>
              <w:rPr>
                <w:rFonts w:ascii="宋体" w:hAnsi="宋体" w:cs="宋体"/>
                <w:sz w:val="24"/>
              </w:rPr>
            </w:pPr>
            <w:r>
              <w:rPr>
                <w:rFonts w:ascii="宋体" w:hAnsi="宋体" w:cs="宋体" w:hint="eastAsia"/>
                <w:kern w:val="0"/>
                <w:sz w:val="24"/>
                <w:lang w:bidi="ar"/>
              </w:rPr>
              <w:t>数据治理</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1F1C664E" w14:textId="77777777" w:rsidR="00731B5E" w:rsidRDefault="00731B5E">
            <w:pPr>
              <w:pStyle w:val="ac"/>
              <w:spacing w:before="0" w:beforeAutospacing="0" w:after="0" w:afterAutospacing="0" w:line="420" w:lineRule="atLeast"/>
            </w:pPr>
            <w:r>
              <w:rPr>
                <w:rFonts w:hint="eastAsia"/>
              </w:rPr>
              <w:t>实现对接数据字典国标中的各个值域进行管理字典实现对接数据中抽取转换、数据对码、包括患者信息、诊断信息、医嘱信息、检查信息、检验信息、电子病历信息，按要求对非标准的字段数据进行自动转码。包括（身份证件类别代码、性别代码、民族代码、婚姻状况代码、地区/机构代码、药品代码、传染病相关检验项目代码、传染病诊断 ICD10 代码等）。</w:t>
            </w:r>
          </w:p>
        </w:tc>
      </w:tr>
      <w:tr w:rsidR="00731B5E" w14:paraId="2846C5C5" w14:textId="77777777" w:rsidTr="00FC64BF">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3FF00054" w14:textId="77777777" w:rsidR="00731B5E" w:rsidRDefault="00731B5E">
            <w:pPr>
              <w:widowControl/>
              <w:jc w:val="center"/>
              <w:rPr>
                <w:rFonts w:ascii="宋体" w:hAnsi="宋体" w:cs="宋体"/>
                <w:sz w:val="24"/>
              </w:rPr>
            </w:pPr>
            <w:r>
              <w:rPr>
                <w:rFonts w:ascii="宋体" w:hAnsi="宋体" w:cs="宋体" w:hint="eastAsia"/>
                <w:kern w:val="0"/>
                <w:sz w:val="24"/>
                <w:lang w:bidi="ar"/>
              </w:rPr>
              <w:t>3</w:t>
            </w:r>
          </w:p>
        </w:tc>
        <w:tc>
          <w:tcPr>
            <w:tcW w:w="430" w:type="dxa"/>
            <w:vMerge/>
            <w:tcBorders>
              <w:left w:val="single" w:sz="4" w:space="0" w:color="auto"/>
              <w:right w:val="single" w:sz="4" w:space="0" w:color="auto"/>
            </w:tcBorders>
          </w:tcPr>
          <w:p w14:paraId="55E2F445" w14:textId="77777777" w:rsidR="00731B5E" w:rsidRDefault="00731B5E">
            <w:pPr>
              <w:widowControl/>
              <w:jc w:val="center"/>
              <w:rPr>
                <w:rFonts w:ascii="宋体" w:hAnsi="宋体" w:cs="宋体" w:hint="eastAsia"/>
                <w:kern w:val="0"/>
                <w:sz w:val="24"/>
                <w:lang w:bidi="ar"/>
              </w:rPr>
            </w:pP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19347602" w14:textId="45DD4D15" w:rsidR="00731B5E" w:rsidRDefault="00731B5E">
            <w:pPr>
              <w:widowControl/>
              <w:jc w:val="center"/>
              <w:rPr>
                <w:rFonts w:ascii="宋体" w:hAnsi="宋体" w:cs="宋体"/>
                <w:sz w:val="24"/>
              </w:rPr>
            </w:pPr>
            <w:r>
              <w:rPr>
                <w:rFonts w:ascii="宋体" w:hAnsi="宋体" w:cs="宋体" w:hint="eastAsia"/>
                <w:kern w:val="0"/>
                <w:sz w:val="24"/>
                <w:lang w:bidi="ar"/>
              </w:rPr>
              <w:t>数据上报</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2AE4BA28" w14:textId="20630DB8" w:rsidR="00731B5E" w:rsidRDefault="00731B5E">
            <w:pPr>
              <w:pStyle w:val="ac"/>
              <w:spacing w:before="0" w:beforeAutospacing="0" w:after="0" w:afterAutospacing="0" w:line="420" w:lineRule="atLeast"/>
            </w:pPr>
            <w:r>
              <w:rPr>
                <w:rFonts w:hint="eastAsia"/>
              </w:rPr>
              <w:t>根据《国家疾控局国家传染病智能监测预警前置软件数据集规范和数据 API 接口规范》实现院内数据和前置软件的上报，包括患者基本信息表、诊断活动信息表、传染病报告卡、电子病历、检查报告、检验报告、医嘱等类别中的必填项数据对接。</w:t>
            </w:r>
          </w:p>
        </w:tc>
      </w:tr>
      <w:tr w:rsidR="00731B5E" w14:paraId="66C2DCA1" w14:textId="77777777" w:rsidTr="00FC64BF">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1DC5A6E8" w14:textId="77777777" w:rsidR="00731B5E" w:rsidRDefault="00731B5E">
            <w:pPr>
              <w:widowControl/>
              <w:jc w:val="center"/>
              <w:rPr>
                <w:rFonts w:ascii="宋体" w:hAnsi="宋体" w:cs="宋体"/>
                <w:sz w:val="24"/>
              </w:rPr>
            </w:pPr>
            <w:r>
              <w:rPr>
                <w:rFonts w:ascii="宋体" w:hAnsi="宋体" w:cs="宋体" w:hint="eastAsia"/>
                <w:kern w:val="0"/>
                <w:sz w:val="24"/>
                <w:lang w:bidi="ar"/>
              </w:rPr>
              <w:t>4</w:t>
            </w:r>
          </w:p>
        </w:tc>
        <w:tc>
          <w:tcPr>
            <w:tcW w:w="430" w:type="dxa"/>
            <w:vMerge/>
            <w:tcBorders>
              <w:left w:val="single" w:sz="4" w:space="0" w:color="auto"/>
              <w:right w:val="single" w:sz="4" w:space="0" w:color="auto"/>
            </w:tcBorders>
          </w:tcPr>
          <w:p w14:paraId="709B1136" w14:textId="77777777" w:rsidR="00731B5E" w:rsidRDefault="00731B5E">
            <w:pPr>
              <w:widowControl/>
              <w:jc w:val="center"/>
              <w:rPr>
                <w:rFonts w:ascii="宋体" w:hAnsi="宋体" w:cs="宋体" w:hint="eastAsia"/>
                <w:kern w:val="0"/>
                <w:sz w:val="24"/>
                <w:lang w:bidi="ar"/>
              </w:rPr>
            </w:pP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6BBAEF6D" w14:textId="7EC1EC81" w:rsidR="00731B5E" w:rsidRDefault="00731B5E">
            <w:pPr>
              <w:widowControl/>
              <w:jc w:val="center"/>
              <w:rPr>
                <w:rFonts w:ascii="宋体" w:hAnsi="宋体" w:cs="宋体"/>
                <w:sz w:val="24"/>
              </w:rPr>
            </w:pPr>
            <w:r>
              <w:rPr>
                <w:rFonts w:ascii="宋体" w:hAnsi="宋体" w:cs="宋体" w:hint="eastAsia"/>
                <w:kern w:val="0"/>
                <w:sz w:val="24"/>
                <w:lang w:bidi="ar"/>
              </w:rPr>
              <w:t>传染病病例报告管理</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75781A80" w14:textId="77777777" w:rsidR="00731B5E" w:rsidRDefault="00731B5E">
            <w:pPr>
              <w:pStyle w:val="ac"/>
              <w:spacing w:before="0" w:beforeAutospacing="0" w:after="0" w:afterAutospacing="0" w:line="420" w:lineRule="atLeast"/>
            </w:pPr>
            <w:r>
              <w:rPr>
                <w:rFonts w:hint="eastAsia"/>
              </w:rPr>
              <w:t>中华人民共和国传染病报告卡管理和传染病报告卡附卡管理。</w:t>
            </w:r>
          </w:p>
        </w:tc>
      </w:tr>
      <w:tr w:rsidR="00731B5E" w14:paraId="41AFB8F0" w14:textId="77777777" w:rsidTr="00FC64BF">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04FACEF4" w14:textId="77777777" w:rsidR="00731B5E" w:rsidRDefault="00731B5E">
            <w:pPr>
              <w:widowControl/>
              <w:jc w:val="center"/>
              <w:rPr>
                <w:rFonts w:ascii="宋体" w:hAnsi="宋体" w:cs="宋体"/>
                <w:sz w:val="24"/>
              </w:rPr>
            </w:pPr>
            <w:r>
              <w:rPr>
                <w:rFonts w:ascii="宋体" w:hAnsi="宋体" w:cs="宋体" w:hint="eastAsia"/>
                <w:kern w:val="0"/>
                <w:sz w:val="24"/>
                <w:lang w:bidi="ar"/>
              </w:rPr>
              <w:t>5</w:t>
            </w:r>
          </w:p>
        </w:tc>
        <w:tc>
          <w:tcPr>
            <w:tcW w:w="430" w:type="dxa"/>
            <w:vMerge/>
            <w:tcBorders>
              <w:left w:val="single" w:sz="4" w:space="0" w:color="auto"/>
              <w:bottom w:val="single" w:sz="4" w:space="0" w:color="auto"/>
              <w:right w:val="single" w:sz="4" w:space="0" w:color="auto"/>
            </w:tcBorders>
          </w:tcPr>
          <w:p w14:paraId="286D33F3" w14:textId="77777777" w:rsidR="00731B5E" w:rsidRDefault="00731B5E">
            <w:pPr>
              <w:widowControl/>
              <w:jc w:val="center"/>
              <w:rPr>
                <w:rFonts w:ascii="宋体" w:hAnsi="宋体" w:cs="宋体" w:hint="eastAsia"/>
                <w:kern w:val="0"/>
                <w:sz w:val="24"/>
                <w:lang w:bidi="ar"/>
              </w:rPr>
            </w:pP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24CD890B" w14:textId="07F04AAB" w:rsidR="00731B5E" w:rsidRDefault="00731B5E">
            <w:pPr>
              <w:widowControl/>
              <w:jc w:val="center"/>
              <w:rPr>
                <w:rFonts w:ascii="宋体" w:hAnsi="宋体" w:cs="宋体"/>
                <w:sz w:val="24"/>
              </w:rPr>
            </w:pPr>
            <w:r>
              <w:rPr>
                <w:rFonts w:ascii="宋体" w:hAnsi="宋体" w:cs="宋体" w:hint="eastAsia"/>
                <w:kern w:val="0"/>
                <w:sz w:val="24"/>
                <w:lang w:bidi="ar"/>
              </w:rPr>
              <w:t>数据后台配置管理</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1C9C3763" w14:textId="77777777" w:rsidR="00731B5E" w:rsidRDefault="00731B5E">
            <w:pPr>
              <w:widowControl/>
              <w:jc w:val="left"/>
              <w:rPr>
                <w:rFonts w:ascii="宋体" w:hAnsi="宋体" w:cs="宋体"/>
                <w:sz w:val="24"/>
              </w:rPr>
            </w:pPr>
            <w:r>
              <w:rPr>
                <w:rFonts w:ascii="宋体" w:hAnsi="宋体" w:cs="宋体" w:hint="eastAsia"/>
                <w:kern w:val="0"/>
                <w:sz w:val="24"/>
                <w:lang w:bidi="ar"/>
              </w:rPr>
              <w:t>1. 数据采集：数据采集来源、采集频率等相关信息维护。    </w:t>
            </w:r>
            <w:r>
              <w:rPr>
                <w:rFonts w:ascii="宋体" w:hAnsi="宋体" w:cs="宋体" w:hint="eastAsia"/>
                <w:kern w:val="0"/>
                <w:sz w:val="24"/>
                <w:lang w:bidi="ar"/>
              </w:rPr>
              <w:br/>
              <w:t>2. 数据标准化：采集数据标准化处理。    </w:t>
            </w:r>
            <w:r>
              <w:rPr>
                <w:rFonts w:ascii="宋体" w:hAnsi="宋体" w:cs="宋体" w:hint="eastAsia"/>
                <w:kern w:val="0"/>
                <w:sz w:val="24"/>
                <w:lang w:bidi="ar"/>
              </w:rPr>
              <w:br/>
              <w:t>3. 上传配置：采集数据上传相关参数配置维护。</w:t>
            </w:r>
          </w:p>
        </w:tc>
      </w:tr>
      <w:tr w:rsidR="00AC2482" w14:paraId="6792029A" w14:textId="77777777" w:rsidTr="00AC2482">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7A511CC2" w14:textId="77777777" w:rsidR="00AC2482" w:rsidRDefault="00AC2482">
            <w:pPr>
              <w:widowControl/>
              <w:jc w:val="center"/>
              <w:rPr>
                <w:rFonts w:ascii="宋体" w:hAnsi="宋体" w:cs="宋体"/>
                <w:kern w:val="0"/>
                <w:sz w:val="24"/>
                <w:lang w:bidi="ar"/>
              </w:rPr>
            </w:pPr>
            <w:r>
              <w:rPr>
                <w:rFonts w:ascii="宋体" w:hAnsi="宋体" w:cs="宋体" w:hint="eastAsia"/>
                <w:kern w:val="0"/>
                <w:sz w:val="24"/>
                <w:lang w:bidi="ar"/>
              </w:rPr>
              <w:t>6</w:t>
            </w:r>
          </w:p>
        </w:tc>
        <w:tc>
          <w:tcPr>
            <w:tcW w:w="430" w:type="dxa"/>
            <w:vMerge w:val="restart"/>
            <w:tcBorders>
              <w:top w:val="single" w:sz="4" w:space="0" w:color="auto"/>
              <w:left w:val="single" w:sz="4" w:space="0" w:color="auto"/>
              <w:right w:val="single" w:sz="4" w:space="0" w:color="auto"/>
            </w:tcBorders>
          </w:tcPr>
          <w:p w14:paraId="765C880A" w14:textId="77777777" w:rsidR="00AC2482" w:rsidRDefault="00AC2482" w:rsidP="00731B5E">
            <w:pPr>
              <w:widowControl/>
              <w:rPr>
                <w:rFonts w:ascii="宋体" w:hAnsi="宋体" w:cs="宋体" w:hint="eastAsia"/>
                <w:kern w:val="0"/>
                <w:sz w:val="24"/>
                <w:lang w:bidi="ar"/>
              </w:rPr>
            </w:pPr>
          </w:p>
          <w:p w14:paraId="343F7D69" w14:textId="164A3127" w:rsidR="00AC2482" w:rsidRPr="00AC2482" w:rsidRDefault="00AC2482">
            <w:pPr>
              <w:widowControl/>
              <w:jc w:val="center"/>
              <w:rPr>
                <w:rFonts w:ascii="宋体" w:hAnsi="宋体" w:cs="宋体" w:hint="eastAsia"/>
                <w:kern w:val="0"/>
                <w:sz w:val="24"/>
                <w:lang w:bidi="ar"/>
              </w:rPr>
            </w:pPr>
            <w:r w:rsidRPr="00AC2482">
              <w:rPr>
                <w:rFonts w:ascii="宋体" w:hAnsi="宋体" w:cs="宋体" w:hint="eastAsia"/>
                <w:kern w:val="0"/>
                <w:sz w:val="24"/>
                <w:lang w:bidi="ar"/>
              </w:rPr>
              <w:t>丙型肝炎专病系统</w:t>
            </w: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3C5B55C4" w14:textId="006EC31A" w:rsidR="00AC2482" w:rsidRDefault="00AC2482">
            <w:pPr>
              <w:widowControl/>
              <w:jc w:val="center"/>
              <w:rPr>
                <w:rFonts w:ascii="宋体" w:hAnsi="宋体" w:cs="宋体"/>
                <w:kern w:val="0"/>
                <w:sz w:val="24"/>
                <w:lang w:bidi="ar"/>
              </w:rPr>
            </w:pPr>
            <w:r w:rsidRPr="00AC2482">
              <w:rPr>
                <w:rFonts w:ascii="宋体" w:hAnsi="宋体" w:cs="宋体" w:hint="eastAsia"/>
                <w:kern w:val="0"/>
                <w:sz w:val="24"/>
                <w:lang w:bidi="ar"/>
              </w:rPr>
              <w:t>丙肝规则调整以及丙肝病种填报</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38ACB27A" w14:textId="77777777" w:rsidR="00AC2482" w:rsidRDefault="00AC2482">
            <w:pPr>
              <w:widowControl/>
              <w:jc w:val="left"/>
              <w:rPr>
                <w:rFonts w:ascii="宋体" w:hAnsi="宋体" w:cs="宋体"/>
                <w:kern w:val="0"/>
                <w:sz w:val="24"/>
                <w:lang w:bidi="ar"/>
              </w:rPr>
            </w:pPr>
            <w:r>
              <w:rPr>
                <w:rFonts w:ascii="宋体" w:hAnsi="宋体" w:cs="宋体" w:hint="eastAsia"/>
                <w:kern w:val="0"/>
                <w:sz w:val="24"/>
                <w:lang w:bidi="ar"/>
              </w:rPr>
              <w:t>调整丙肝预警规则跟传染病报卡中丙肝病种的填写规则</w:t>
            </w:r>
          </w:p>
        </w:tc>
      </w:tr>
      <w:tr w:rsidR="00AC2482" w14:paraId="0E402795" w14:textId="77777777" w:rsidTr="00AC2482">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3B38A7AE" w14:textId="77777777" w:rsidR="00AC2482" w:rsidRDefault="00AC2482">
            <w:pPr>
              <w:widowControl/>
              <w:jc w:val="center"/>
              <w:rPr>
                <w:rFonts w:ascii="宋体" w:hAnsi="宋体" w:cs="宋体"/>
                <w:kern w:val="0"/>
                <w:sz w:val="24"/>
                <w:lang w:bidi="ar"/>
              </w:rPr>
            </w:pPr>
            <w:r>
              <w:rPr>
                <w:rFonts w:ascii="宋体" w:hAnsi="宋体" w:cs="宋体" w:hint="eastAsia"/>
                <w:kern w:val="0"/>
                <w:sz w:val="24"/>
                <w:lang w:bidi="ar"/>
              </w:rPr>
              <w:t>7</w:t>
            </w:r>
          </w:p>
        </w:tc>
        <w:tc>
          <w:tcPr>
            <w:tcW w:w="430" w:type="dxa"/>
            <w:vMerge/>
            <w:tcBorders>
              <w:left w:val="single" w:sz="4" w:space="0" w:color="auto"/>
              <w:right w:val="single" w:sz="4" w:space="0" w:color="auto"/>
            </w:tcBorders>
          </w:tcPr>
          <w:p w14:paraId="57DB28FE" w14:textId="77777777" w:rsidR="00AC2482" w:rsidRDefault="00AC2482">
            <w:pPr>
              <w:widowControl/>
              <w:jc w:val="center"/>
              <w:rPr>
                <w:rFonts w:cs="宋体" w:hint="eastAsia"/>
                <w:kern w:val="0"/>
                <w:sz w:val="24"/>
                <w:lang w:bidi="ar"/>
              </w:rPr>
            </w:pP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135F2BE0" w14:textId="014627DA" w:rsidR="00AC2482" w:rsidRDefault="00AC2482">
            <w:pPr>
              <w:widowControl/>
              <w:jc w:val="center"/>
              <w:rPr>
                <w:rFonts w:ascii="宋体" w:hAnsi="宋体" w:cs="宋体"/>
                <w:kern w:val="0"/>
                <w:sz w:val="24"/>
                <w:lang w:bidi="ar"/>
              </w:rPr>
            </w:pPr>
            <w:r>
              <w:rPr>
                <w:rFonts w:cs="宋体" w:hint="eastAsia"/>
                <w:kern w:val="0"/>
                <w:sz w:val="24"/>
                <w:lang w:bidi="ar"/>
              </w:rPr>
              <w:t>丙肝急性病例相关调查附卡</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0ACE0B95" w14:textId="77777777" w:rsidR="00AC2482" w:rsidRDefault="00AC2482">
            <w:pPr>
              <w:widowControl/>
              <w:jc w:val="left"/>
              <w:rPr>
                <w:rFonts w:ascii="宋体" w:hAnsi="宋体" w:cs="宋体"/>
                <w:kern w:val="0"/>
                <w:sz w:val="24"/>
                <w:lang w:bidi="ar"/>
              </w:rPr>
            </w:pPr>
            <w:r>
              <w:rPr>
                <w:rFonts w:ascii="宋体" w:hAnsi="宋体" w:cs="宋体" w:hint="eastAsia"/>
                <w:kern w:val="0"/>
                <w:sz w:val="24"/>
                <w:lang w:bidi="ar"/>
              </w:rPr>
              <w:t>对新报告病例类型为“急性”，需要录入急性病例相关调查内容，对新报告病例属于“5岁以下儿童”（年龄按大疫情系统规则），需要录入儿童病例相关调查内容。</w:t>
            </w:r>
          </w:p>
        </w:tc>
      </w:tr>
      <w:tr w:rsidR="00AC2482" w14:paraId="565E92CF" w14:textId="77777777" w:rsidTr="00AC2482">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5DD1DBCC" w14:textId="77777777" w:rsidR="00AC2482" w:rsidRDefault="00AC2482">
            <w:pPr>
              <w:widowControl/>
              <w:jc w:val="center"/>
              <w:rPr>
                <w:rFonts w:ascii="宋体" w:hAnsi="宋体" w:cs="宋体"/>
                <w:kern w:val="0"/>
                <w:sz w:val="24"/>
                <w:lang w:bidi="ar"/>
              </w:rPr>
            </w:pPr>
            <w:r>
              <w:rPr>
                <w:rFonts w:ascii="宋体" w:hAnsi="宋体" w:cs="宋体" w:hint="eastAsia"/>
                <w:kern w:val="0"/>
                <w:sz w:val="24"/>
                <w:lang w:bidi="ar"/>
              </w:rPr>
              <w:t>8</w:t>
            </w:r>
          </w:p>
        </w:tc>
        <w:tc>
          <w:tcPr>
            <w:tcW w:w="430" w:type="dxa"/>
            <w:vMerge/>
            <w:tcBorders>
              <w:left w:val="single" w:sz="4" w:space="0" w:color="auto"/>
              <w:right w:val="single" w:sz="4" w:space="0" w:color="auto"/>
            </w:tcBorders>
          </w:tcPr>
          <w:p w14:paraId="29F6A5F9" w14:textId="77777777" w:rsidR="00AC2482" w:rsidRDefault="00AC2482">
            <w:pPr>
              <w:widowControl/>
              <w:jc w:val="center"/>
              <w:rPr>
                <w:rFonts w:ascii="宋体" w:hAnsi="宋体" w:cs="宋体" w:hint="eastAsia"/>
                <w:kern w:val="0"/>
                <w:sz w:val="24"/>
                <w:lang w:bidi="ar"/>
              </w:rPr>
            </w:pP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1A258667" w14:textId="7EBBBC2E" w:rsidR="00AC2482" w:rsidRDefault="00AC2482">
            <w:pPr>
              <w:widowControl/>
              <w:jc w:val="center"/>
              <w:rPr>
                <w:rFonts w:ascii="宋体" w:hAnsi="宋体" w:cs="宋体"/>
                <w:kern w:val="0"/>
                <w:sz w:val="24"/>
                <w:lang w:bidi="ar"/>
              </w:rPr>
            </w:pPr>
            <w:r>
              <w:rPr>
                <w:rFonts w:ascii="宋体" w:hAnsi="宋体" w:cs="宋体" w:hint="eastAsia"/>
                <w:kern w:val="0"/>
                <w:sz w:val="24"/>
                <w:lang w:bidi="ar"/>
              </w:rPr>
              <w:t>丙肝追踪附卡</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42D6A0B6" w14:textId="77777777" w:rsidR="00AC2482" w:rsidRDefault="00AC2482">
            <w:pPr>
              <w:widowControl/>
              <w:jc w:val="left"/>
              <w:rPr>
                <w:rFonts w:ascii="宋体" w:hAnsi="宋体" w:cs="宋体"/>
                <w:kern w:val="0"/>
                <w:sz w:val="24"/>
                <w:lang w:bidi="ar"/>
              </w:rPr>
            </w:pPr>
            <w:r>
              <w:rPr>
                <w:rFonts w:ascii="宋体" w:hAnsi="宋体" w:cs="宋体" w:hint="eastAsia"/>
                <w:kern w:val="0"/>
                <w:sz w:val="24"/>
                <w:lang w:bidi="ar"/>
              </w:rPr>
              <w:t>在传染病报卡中备注为外院核酸，需填写追踪附卡内容为核酸信息。新报告的急性丙肝病例和5岁以下儿童病例需开展流行病学调查并在系统进行登记。新报告病例的查重及追踪信息应在报病后15个工作日内完成。</w:t>
            </w:r>
          </w:p>
        </w:tc>
      </w:tr>
      <w:tr w:rsidR="00AC2482" w14:paraId="5A6A62F8" w14:textId="77777777" w:rsidTr="00AC2482">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4F2CD5B5" w14:textId="77777777" w:rsidR="00AC2482" w:rsidRDefault="00AC2482">
            <w:pPr>
              <w:widowControl/>
              <w:jc w:val="center"/>
              <w:rPr>
                <w:rFonts w:ascii="宋体" w:hAnsi="宋体" w:cs="宋体"/>
                <w:kern w:val="0"/>
                <w:sz w:val="24"/>
                <w:lang w:bidi="ar"/>
              </w:rPr>
            </w:pPr>
            <w:r>
              <w:rPr>
                <w:rFonts w:ascii="宋体" w:hAnsi="宋体" w:cs="宋体" w:hint="eastAsia"/>
                <w:kern w:val="0"/>
                <w:sz w:val="24"/>
                <w:lang w:bidi="ar"/>
              </w:rPr>
              <w:t>9</w:t>
            </w:r>
          </w:p>
        </w:tc>
        <w:tc>
          <w:tcPr>
            <w:tcW w:w="430" w:type="dxa"/>
            <w:vMerge/>
            <w:tcBorders>
              <w:left w:val="single" w:sz="4" w:space="0" w:color="auto"/>
              <w:right w:val="single" w:sz="4" w:space="0" w:color="auto"/>
            </w:tcBorders>
          </w:tcPr>
          <w:p w14:paraId="11E6BCBA" w14:textId="77777777" w:rsidR="00AC2482" w:rsidRDefault="00AC2482">
            <w:pPr>
              <w:widowControl/>
              <w:jc w:val="center"/>
              <w:rPr>
                <w:rFonts w:ascii="宋体" w:hAnsi="宋体" w:cs="宋体" w:hint="eastAsia"/>
                <w:kern w:val="0"/>
                <w:sz w:val="24"/>
                <w:lang w:bidi="ar"/>
              </w:rPr>
            </w:pP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288AAAC1" w14:textId="33670BA8" w:rsidR="00AC2482" w:rsidRDefault="00AC2482">
            <w:pPr>
              <w:widowControl/>
              <w:jc w:val="center"/>
              <w:rPr>
                <w:rFonts w:ascii="宋体" w:hAnsi="宋体" w:cs="宋体"/>
                <w:kern w:val="0"/>
                <w:sz w:val="24"/>
                <w:lang w:bidi="ar"/>
              </w:rPr>
            </w:pPr>
            <w:r>
              <w:rPr>
                <w:rFonts w:ascii="宋体" w:hAnsi="宋体" w:cs="宋体" w:hint="eastAsia"/>
                <w:kern w:val="0"/>
                <w:sz w:val="24"/>
                <w:lang w:bidi="ar"/>
              </w:rPr>
              <w:t>丙肝抗病毒治疗表</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24F2D5C3" w14:textId="77777777" w:rsidR="00AC2482" w:rsidRDefault="00AC2482">
            <w:pPr>
              <w:widowControl/>
              <w:jc w:val="left"/>
              <w:rPr>
                <w:rFonts w:ascii="宋体" w:hAnsi="宋体" w:cs="宋体"/>
                <w:kern w:val="0"/>
                <w:sz w:val="24"/>
                <w:lang w:bidi="ar"/>
              </w:rPr>
            </w:pPr>
            <w:r>
              <w:rPr>
                <w:rFonts w:ascii="宋体" w:hAnsi="宋体" w:cs="宋体" w:hint="eastAsia"/>
                <w:kern w:val="0"/>
                <w:sz w:val="24"/>
                <w:lang w:bidi="ar"/>
              </w:rPr>
              <w:t>在收治丙肝患者后，需填写《丙肝抗病毒治疗表》</w:t>
            </w:r>
          </w:p>
        </w:tc>
      </w:tr>
      <w:tr w:rsidR="00AC2482" w14:paraId="36E1B98C" w14:textId="77777777" w:rsidTr="00AC2482">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43E249B4" w14:textId="77777777" w:rsidR="00AC2482" w:rsidRDefault="00AC2482">
            <w:pPr>
              <w:widowControl/>
              <w:jc w:val="center"/>
              <w:rPr>
                <w:rFonts w:ascii="宋体" w:hAnsi="宋体" w:cs="宋体"/>
                <w:kern w:val="0"/>
                <w:sz w:val="24"/>
                <w:lang w:bidi="ar"/>
              </w:rPr>
            </w:pPr>
            <w:r>
              <w:rPr>
                <w:rFonts w:ascii="宋体" w:hAnsi="宋体" w:cs="宋体" w:hint="eastAsia"/>
                <w:kern w:val="0"/>
                <w:sz w:val="24"/>
                <w:lang w:bidi="ar"/>
              </w:rPr>
              <w:t>10</w:t>
            </w:r>
          </w:p>
        </w:tc>
        <w:tc>
          <w:tcPr>
            <w:tcW w:w="430" w:type="dxa"/>
            <w:vMerge/>
            <w:tcBorders>
              <w:left w:val="single" w:sz="4" w:space="0" w:color="auto"/>
              <w:right w:val="single" w:sz="4" w:space="0" w:color="auto"/>
            </w:tcBorders>
          </w:tcPr>
          <w:p w14:paraId="2B42CDA2" w14:textId="77777777" w:rsidR="00AC2482" w:rsidRDefault="00AC2482">
            <w:pPr>
              <w:widowControl/>
              <w:jc w:val="center"/>
              <w:rPr>
                <w:rFonts w:ascii="宋体" w:hAnsi="宋体" w:cs="宋体" w:hint="eastAsia"/>
                <w:kern w:val="0"/>
                <w:sz w:val="24"/>
                <w:lang w:bidi="ar"/>
              </w:rPr>
            </w:pP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47E6ABA5" w14:textId="7BCB2801" w:rsidR="00AC2482" w:rsidRDefault="00AC2482">
            <w:pPr>
              <w:widowControl/>
              <w:jc w:val="center"/>
              <w:rPr>
                <w:rFonts w:ascii="宋体" w:hAnsi="宋体" w:cs="宋体"/>
                <w:kern w:val="0"/>
                <w:sz w:val="24"/>
                <w:lang w:bidi="ar"/>
              </w:rPr>
            </w:pPr>
            <w:r>
              <w:rPr>
                <w:rFonts w:ascii="宋体" w:hAnsi="宋体" w:cs="宋体" w:hint="eastAsia"/>
                <w:kern w:val="0"/>
                <w:sz w:val="24"/>
                <w:lang w:bidi="ar"/>
              </w:rPr>
              <w:t>丙肝随访登记卡</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24E6CFBF" w14:textId="77777777" w:rsidR="00AC2482" w:rsidRDefault="00AC2482">
            <w:pPr>
              <w:widowControl/>
              <w:jc w:val="left"/>
              <w:rPr>
                <w:rFonts w:ascii="宋体" w:hAnsi="宋体" w:cs="宋体"/>
                <w:kern w:val="0"/>
                <w:sz w:val="24"/>
                <w:lang w:bidi="ar"/>
              </w:rPr>
            </w:pPr>
            <w:r>
              <w:rPr>
                <w:rFonts w:ascii="宋体" w:hAnsi="宋体" w:cs="宋体" w:hint="eastAsia"/>
                <w:kern w:val="0"/>
                <w:sz w:val="24"/>
                <w:lang w:bidi="ar"/>
              </w:rPr>
              <w:t>开展抗病毒治疗之后，需要对病例进行随访调查。</w:t>
            </w:r>
          </w:p>
          <w:p w14:paraId="02AD23B1" w14:textId="77777777" w:rsidR="00AC2482" w:rsidRDefault="00AC2482">
            <w:pPr>
              <w:widowControl/>
              <w:jc w:val="left"/>
              <w:rPr>
                <w:rFonts w:ascii="宋体" w:hAnsi="宋体" w:cs="宋体"/>
                <w:kern w:val="0"/>
                <w:sz w:val="24"/>
                <w:lang w:bidi="ar"/>
              </w:rPr>
            </w:pPr>
            <w:r>
              <w:rPr>
                <w:rFonts w:ascii="宋体" w:hAnsi="宋体" w:cs="宋体" w:hint="eastAsia"/>
                <w:kern w:val="0"/>
                <w:sz w:val="24"/>
                <w:lang w:bidi="ar"/>
              </w:rPr>
              <w:t>原则上随访间隔按照治疗开始第4周±3天（第1次随访）、第12周±3天（第2次随访）、24周±3天（第3次随访）。</w:t>
            </w:r>
          </w:p>
        </w:tc>
      </w:tr>
      <w:tr w:rsidR="00AC2482" w14:paraId="36E489A6" w14:textId="77777777" w:rsidTr="00AC2482">
        <w:tc>
          <w:tcPr>
            <w:tcW w:w="507"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4365898B" w14:textId="77777777" w:rsidR="00AC2482" w:rsidRDefault="00AC2482">
            <w:pPr>
              <w:widowControl/>
              <w:jc w:val="center"/>
              <w:rPr>
                <w:rFonts w:ascii="宋体" w:hAnsi="宋体" w:cs="宋体"/>
                <w:kern w:val="0"/>
                <w:sz w:val="24"/>
                <w:lang w:bidi="ar"/>
              </w:rPr>
            </w:pPr>
            <w:r>
              <w:rPr>
                <w:rFonts w:ascii="宋体" w:hAnsi="宋体" w:cs="宋体" w:hint="eastAsia"/>
                <w:kern w:val="0"/>
                <w:sz w:val="24"/>
                <w:lang w:bidi="ar"/>
              </w:rPr>
              <w:t>11</w:t>
            </w:r>
          </w:p>
        </w:tc>
        <w:tc>
          <w:tcPr>
            <w:tcW w:w="430" w:type="dxa"/>
            <w:vMerge/>
            <w:tcBorders>
              <w:left w:val="single" w:sz="4" w:space="0" w:color="auto"/>
              <w:bottom w:val="single" w:sz="4" w:space="0" w:color="auto"/>
              <w:right w:val="single" w:sz="4" w:space="0" w:color="auto"/>
            </w:tcBorders>
          </w:tcPr>
          <w:p w14:paraId="3577F540" w14:textId="77777777" w:rsidR="00AC2482" w:rsidRDefault="00AC2482">
            <w:pPr>
              <w:widowControl/>
              <w:jc w:val="center"/>
              <w:rPr>
                <w:rFonts w:hint="eastAsia"/>
              </w:rPr>
            </w:pPr>
          </w:p>
        </w:tc>
        <w:tc>
          <w:tcPr>
            <w:tcW w:w="1413"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0D06E27B" w14:textId="3CD794E5" w:rsidR="00AC2482" w:rsidRPr="00731B5E" w:rsidRDefault="00AC2482">
            <w:pPr>
              <w:widowControl/>
              <w:jc w:val="center"/>
              <w:rPr>
                <w:rFonts w:ascii="宋体" w:hAnsi="宋体" w:cs="宋体"/>
                <w:kern w:val="0"/>
                <w:sz w:val="24"/>
                <w:lang w:bidi="ar"/>
              </w:rPr>
            </w:pPr>
            <w:r w:rsidRPr="00731B5E">
              <w:rPr>
                <w:rFonts w:hint="eastAsia"/>
                <w:sz w:val="24"/>
              </w:rPr>
              <w:t>对接丙型肝炎专病系统</w:t>
            </w:r>
          </w:p>
        </w:tc>
        <w:tc>
          <w:tcPr>
            <w:tcW w:w="6655" w:type="dxa"/>
            <w:tcBorders>
              <w:top w:val="single" w:sz="4" w:space="0" w:color="auto"/>
              <w:left w:val="single" w:sz="4" w:space="0" w:color="auto"/>
              <w:bottom w:val="single" w:sz="4" w:space="0" w:color="auto"/>
              <w:right w:val="single" w:sz="4" w:space="0" w:color="auto"/>
            </w:tcBorders>
            <w:shd w:val="clear" w:color="auto" w:fill="auto"/>
            <w:tcMar>
              <w:top w:w="50" w:type="dxa"/>
              <w:left w:w="50" w:type="dxa"/>
              <w:bottom w:w="50" w:type="dxa"/>
              <w:right w:w="50" w:type="dxa"/>
            </w:tcMar>
            <w:vAlign w:val="center"/>
          </w:tcPr>
          <w:p w14:paraId="7AFD889E" w14:textId="71BDCD7A" w:rsidR="00AC2482" w:rsidRPr="00731B5E" w:rsidRDefault="00AC2482">
            <w:pPr>
              <w:widowControl/>
              <w:jc w:val="left"/>
              <w:rPr>
                <w:rFonts w:ascii="宋体" w:hAnsi="宋体" w:cs="宋体"/>
                <w:kern w:val="0"/>
                <w:sz w:val="24"/>
                <w:lang w:bidi="ar"/>
              </w:rPr>
            </w:pPr>
            <w:r w:rsidRPr="00731B5E">
              <w:rPr>
                <w:rFonts w:ascii="宋体" w:hAnsi="宋体" w:cs="宋体" w:hint="eastAsia"/>
                <w:kern w:val="0"/>
                <w:sz w:val="24"/>
                <w:lang w:bidi="ar"/>
              </w:rPr>
              <w:t>在专病系统接口提供出来后，丙肝和H</w:t>
            </w:r>
            <w:r w:rsidRPr="00731B5E">
              <w:rPr>
                <w:rFonts w:ascii="宋体" w:hAnsi="宋体" w:cs="宋体"/>
                <w:kern w:val="0"/>
                <w:sz w:val="24"/>
                <w:lang w:bidi="ar"/>
              </w:rPr>
              <w:t>IV数据</w:t>
            </w:r>
            <w:r w:rsidRPr="00731B5E">
              <w:rPr>
                <w:rFonts w:ascii="宋体" w:hAnsi="宋体" w:cs="宋体" w:hint="eastAsia"/>
                <w:kern w:val="0"/>
                <w:sz w:val="24"/>
                <w:lang w:bidi="ar"/>
              </w:rPr>
              <w:t>对接上传附卡数据。</w:t>
            </w:r>
          </w:p>
        </w:tc>
      </w:tr>
    </w:tbl>
    <w:p w14:paraId="4D3C352F" w14:textId="77777777" w:rsidR="002E7BC5" w:rsidRDefault="002E7BC5">
      <w:pPr>
        <w:rPr>
          <w:rFonts w:hint="eastAsia"/>
        </w:rPr>
      </w:pPr>
      <w:bookmarkStart w:id="1" w:name="_GoBack"/>
      <w:bookmarkEnd w:id="1"/>
    </w:p>
    <w:p w14:paraId="780B8709" w14:textId="77777777" w:rsidR="002E7BC5" w:rsidRDefault="00EC42D7">
      <w:pPr>
        <w:pStyle w:val="1"/>
        <w:numPr>
          <w:ilvl w:val="0"/>
          <w:numId w:val="3"/>
        </w:numPr>
        <w:spacing w:before="0" w:after="0"/>
        <w:rPr>
          <w:rFonts w:ascii="宋体" w:hAnsi="宋体"/>
          <w:sz w:val="32"/>
          <w:szCs w:val="32"/>
        </w:rPr>
      </w:pPr>
      <w:bookmarkStart w:id="2" w:name="_6.1.2、容器服务器"/>
      <w:bookmarkEnd w:id="2"/>
      <w:r>
        <w:rPr>
          <w:rFonts w:ascii="宋体" w:hAnsi="宋体" w:hint="eastAsia"/>
          <w:sz w:val="32"/>
          <w:szCs w:val="32"/>
        </w:rPr>
        <w:lastRenderedPageBreak/>
        <w:t>项目工期</w:t>
      </w:r>
    </w:p>
    <w:p w14:paraId="15236B11" w14:textId="77777777" w:rsidR="002E7BC5" w:rsidRDefault="00EC42D7">
      <w:pPr>
        <w:numPr>
          <w:ilvl w:val="0"/>
          <w:numId w:val="4"/>
        </w:numPr>
        <w:spacing w:line="360" w:lineRule="auto"/>
        <w:rPr>
          <w:rFonts w:ascii="宋体" w:hAnsi="宋体" w:cs="宋体"/>
          <w:sz w:val="24"/>
        </w:rPr>
      </w:pPr>
      <w:r>
        <w:rPr>
          <w:rFonts w:ascii="宋体" w:hAnsi="宋体" w:cs="宋体" w:hint="eastAsia"/>
          <w:sz w:val="24"/>
          <w:lang w:val="zh-CN"/>
        </w:rPr>
        <w:t>自合同签订</w:t>
      </w:r>
      <w:r>
        <w:rPr>
          <w:rFonts w:ascii="宋体" w:hAnsi="宋体" w:cs="宋体" w:hint="eastAsia"/>
          <w:sz w:val="24"/>
        </w:rPr>
        <w:t>之</w:t>
      </w:r>
      <w:r>
        <w:rPr>
          <w:rFonts w:ascii="宋体" w:hAnsi="宋体" w:cs="宋体" w:hint="eastAsia"/>
          <w:sz w:val="24"/>
          <w:lang w:val="zh-CN"/>
        </w:rPr>
        <w:t>日起，在1</w:t>
      </w:r>
      <w:r>
        <w:rPr>
          <w:rFonts w:ascii="宋体" w:hAnsi="宋体" w:cs="宋体" w:hint="eastAsia"/>
          <w:sz w:val="24"/>
        </w:rPr>
        <w:t>5</w:t>
      </w:r>
      <w:r>
        <w:rPr>
          <w:rFonts w:ascii="宋体" w:hAnsi="宋体" w:cs="宋体" w:hint="eastAsia"/>
          <w:sz w:val="24"/>
          <w:lang w:val="zh-CN"/>
        </w:rPr>
        <w:t>个工作日内对《用户需求说明书》进行补充、确认或提出意见。</w:t>
      </w:r>
    </w:p>
    <w:p w14:paraId="5C04387A" w14:textId="77777777" w:rsidR="002E7BC5" w:rsidRDefault="00EC42D7">
      <w:pPr>
        <w:numPr>
          <w:ilvl w:val="0"/>
          <w:numId w:val="4"/>
        </w:numPr>
        <w:spacing w:line="360" w:lineRule="auto"/>
        <w:rPr>
          <w:rFonts w:ascii="宋体" w:hAnsi="宋体" w:cs="宋体"/>
          <w:sz w:val="24"/>
          <w:lang w:val="zh-CN"/>
        </w:rPr>
      </w:pPr>
      <w:r>
        <w:rPr>
          <w:rFonts w:ascii="宋体" w:hAnsi="宋体" w:cs="宋体" w:hint="eastAsia"/>
          <w:sz w:val="24"/>
          <w:lang w:val="zh-CN"/>
        </w:rPr>
        <w:t>对《用户需求说明书》提出意见后，院方组织进行用户需求调研，根据调研情况提供业务调研记录、现况分析、功能设计及说明，双方共同整理并在1</w:t>
      </w:r>
      <w:r>
        <w:rPr>
          <w:rFonts w:ascii="宋体" w:hAnsi="宋体" w:cs="宋体" w:hint="eastAsia"/>
          <w:sz w:val="24"/>
        </w:rPr>
        <w:t>5</w:t>
      </w:r>
      <w:r>
        <w:rPr>
          <w:rFonts w:ascii="宋体" w:hAnsi="宋体" w:cs="宋体" w:hint="eastAsia"/>
          <w:sz w:val="24"/>
          <w:lang w:val="zh-CN"/>
        </w:rPr>
        <w:t>个工作日内确认《需求规格说明书》。</w:t>
      </w:r>
      <w:r>
        <w:rPr>
          <w:rFonts w:ascii="宋体" w:hAnsi="宋体" w:cs="宋体" w:hint="eastAsia"/>
          <w:sz w:val="24"/>
        </w:rPr>
        <w:t>系统建设方</w:t>
      </w:r>
      <w:r>
        <w:rPr>
          <w:rFonts w:ascii="宋体" w:hAnsi="宋体" w:cs="宋体" w:hint="eastAsia"/>
          <w:sz w:val="24"/>
          <w:lang w:val="zh-CN"/>
        </w:rPr>
        <w:t>进一步优化需求分析、细化系统建设计划。</w:t>
      </w:r>
    </w:p>
    <w:p w14:paraId="002902C4" w14:textId="77777777" w:rsidR="002E7BC5" w:rsidRDefault="00EC42D7">
      <w:pPr>
        <w:numPr>
          <w:ilvl w:val="0"/>
          <w:numId w:val="4"/>
        </w:numPr>
        <w:spacing w:line="360" w:lineRule="auto"/>
        <w:rPr>
          <w:rFonts w:ascii="宋体" w:hAnsi="宋体" w:cs="宋体"/>
          <w:sz w:val="24"/>
          <w:lang w:val="zh-CN"/>
        </w:rPr>
      </w:pPr>
      <w:r>
        <w:rPr>
          <w:rFonts w:ascii="宋体" w:hAnsi="宋体" w:cs="宋体" w:hint="eastAsia"/>
          <w:sz w:val="24"/>
        </w:rPr>
        <w:t>须</w:t>
      </w:r>
      <w:r>
        <w:rPr>
          <w:rFonts w:ascii="宋体" w:hAnsi="宋体" w:cs="宋体" w:hint="eastAsia"/>
          <w:sz w:val="24"/>
          <w:lang w:val="zh-CN"/>
        </w:rPr>
        <w:t>在《需求规格说明书》确认后的</w:t>
      </w:r>
      <w:r>
        <w:rPr>
          <w:rFonts w:ascii="宋体" w:hAnsi="宋体" w:cs="宋体" w:hint="eastAsia"/>
          <w:sz w:val="24"/>
        </w:rPr>
        <w:t>60</w:t>
      </w:r>
      <w:r>
        <w:rPr>
          <w:rFonts w:ascii="宋体" w:hAnsi="宋体" w:cs="宋体" w:hint="eastAsia"/>
          <w:sz w:val="24"/>
          <w:lang w:val="zh-CN"/>
        </w:rPr>
        <w:t>个工作日内完成实施导入、</w:t>
      </w:r>
      <w:r>
        <w:rPr>
          <w:rFonts w:ascii="宋体" w:hAnsi="宋体" w:cs="宋体" w:hint="eastAsia"/>
          <w:sz w:val="24"/>
        </w:rPr>
        <w:t>系统搭建、调整等</w:t>
      </w:r>
      <w:r>
        <w:rPr>
          <w:rFonts w:ascii="宋体" w:hAnsi="宋体" w:cs="宋体" w:hint="eastAsia"/>
          <w:sz w:val="24"/>
          <w:lang w:val="zh-CN"/>
        </w:rPr>
        <w:t>全部系统建设，保证系统正常工作。</w:t>
      </w:r>
    </w:p>
    <w:p w14:paraId="30B6361B" w14:textId="77777777" w:rsidR="002E7BC5" w:rsidRDefault="00EC42D7">
      <w:pPr>
        <w:numPr>
          <w:ilvl w:val="0"/>
          <w:numId w:val="4"/>
        </w:numPr>
        <w:spacing w:line="360" w:lineRule="auto"/>
        <w:rPr>
          <w:rFonts w:ascii="宋体" w:hAnsi="宋体" w:cs="宋体"/>
          <w:sz w:val="24"/>
          <w:lang w:val="zh-CN"/>
        </w:rPr>
      </w:pPr>
      <w:r>
        <w:rPr>
          <w:rFonts w:ascii="宋体" w:hAnsi="宋体" w:cs="宋体" w:hint="eastAsia"/>
          <w:sz w:val="24"/>
          <w:lang w:val="zh-CN"/>
        </w:rPr>
        <w:t>完成软件实施，并根据院方提出的新需求完成修改后，系统运行</w:t>
      </w:r>
      <w:r>
        <w:rPr>
          <w:rFonts w:ascii="宋体" w:hAnsi="宋体" w:cs="宋体" w:hint="eastAsia"/>
          <w:sz w:val="24"/>
        </w:rPr>
        <w:t>1</w:t>
      </w:r>
      <w:r>
        <w:rPr>
          <w:rFonts w:ascii="宋体" w:hAnsi="宋体" w:cs="宋体" w:hint="eastAsia"/>
          <w:sz w:val="24"/>
          <w:lang w:val="zh-CN"/>
        </w:rPr>
        <w:t>个月</w:t>
      </w:r>
      <w:r>
        <w:rPr>
          <w:rFonts w:ascii="宋体" w:hAnsi="宋体" w:cs="宋体" w:hint="eastAsia"/>
          <w:sz w:val="24"/>
        </w:rPr>
        <w:t>后</w:t>
      </w:r>
      <w:r>
        <w:rPr>
          <w:rFonts w:ascii="宋体" w:hAnsi="宋体" w:cs="宋体" w:hint="eastAsia"/>
          <w:sz w:val="24"/>
          <w:lang w:val="zh-CN"/>
        </w:rPr>
        <w:t>无软件故障出现，则向院方申请验收。</w:t>
      </w:r>
    </w:p>
    <w:p w14:paraId="259BBECF" w14:textId="77777777" w:rsidR="002E7BC5" w:rsidRDefault="002E7BC5"/>
    <w:p w14:paraId="2D4502EE" w14:textId="77777777" w:rsidR="002E7BC5" w:rsidRDefault="00EC42D7">
      <w:pPr>
        <w:pStyle w:val="1"/>
        <w:numPr>
          <w:ilvl w:val="0"/>
          <w:numId w:val="3"/>
        </w:numPr>
        <w:spacing w:before="0" w:after="0"/>
        <w:rPr>
          <w:rFonts w:ascii="宋体" w:hAnsi="宋体"/>
          <w:sz w:val="32"/>
          <w:szCs w:val="32"/>
        </w:rPr>
      </w:pPr>
      <w:r>
        <w:rPr>
          <w:rFonts w:ascii="宋体" w:hAnsi="宋体" w:hint="eastAsia"/>
          <w:sz w:val="32"/>
          <w:szCs w:val="32"/>
          <w:lang w:val="en-US"/>
        </w:rPr>
        <w:t>集成技术及实施服务要求</w:t>
      </w:r>
    </w:p>
    <w:p w14:paraId="0420DB34" w14:textId="77777777" w:rsidR="002E7BC5" w:rsidRDefault="00EC42D7">
      <w:pPr>
        <w:numPr>
          <w:ilvl w:val="0"/>
          <w:numId w:val="5"/>
        </w:numPr>
        <w:spacing w:line="360" w:lineRule="auto"/>
        <w:rPr>
          <w:rFonts w:ascii="宋体" w:hAnsi="宋体" w:cs="宋体"/>
          <w:sz w:val="24"/>
        </w:rPr>
      </w:pPr>
      <w:r>
        <w:rPr>
          <w:rFonts w:ascii="宋体" w:hAnsi="宋体" w:cs="宋体" w:hint="eastAsia"/>
          <w:sz w:val="24"/>
          <w:lang w:val="zh-CN"/>
        </w:rPr>
        <w:t>项目实为远程实施，工作时间与院方工作时间一致，并且提供7*24小时响应服务</w:t>
      </w:r>
    </w:p>
    <w:p w14:paraId="332E3B1C" w14:textId="77777777" w:rsidR="002E7BC5" w:rsidRDefault="00EC42D7">
      <w:pPr>
        <w:numPr>
          <w:ilvl w:val="0"/>
          <w:numId w:val="5"/>
        </w:numPr>
        <w:spacing w:line="360" w:lineRule="auto"/>
        <w:rPr>
          <w:rFonts w:ascii="宋体" w:hAnsi="宋体" w:cs="宋体"/>
          <w:sz w:val="24"/>
        </w:rPr>
      </w:pPr>
      <w:r>
        <w:rPr>
          <w:rFonts w:ascii="宋体" w:hAnsi="宋体" w:cs="宋体" w:hint="eastAsia"/>
          <w:sz w:val="24"/>
        </w:rPr>
        <w:t>项目承建商需根据院方的详细需求，提交项目系统的安装、调试及培训实施方案，方案得到院方确认后实施，保证系统按时、正常地投入运行。</w:t>
      </w:r>
    </w:p>
    <w:p w14:paraId="2FF8D01A" w14:textId="77777777" w:rsidR="002E7BC5" w:rsidRDefault="00EC42D7">
      <w:pPr>
        <w:numPr>
          <w:ilvl w:val="0"/>
          <w:numId w:val="5"/>
        </w:numPr>
        <w:spacing w:line="360" w:lineRule="auto"/>
        <w:rPr>
          <w:rFonts w:ascii="宋体" w:hAnsi="宋体" w:cs="宋体"/>
          <w:sz w:val="24"/>
        </w:rPr>
      </w:pPr>
      <w:r>
        <w:rPr>
          <w:rFonts w:ascii="宋体" w:hAnsi="宋体" w:cs="宋体" w:hint="eastAsia"/>
          <w:sz w:val="24"/>
        </w:rPr>
        <w:t>项目承建商应为院方进行培训，包括使用培训和维护培训。承建商应提出详细的培训计划，提供培训教材。技术培训的内容必须覆盖产品的安装、日常操作和管理维护。</w:t>
      </w:r>
    </w:p>
    <w:p w14:paraId="12F760FF" w14:textId="77777777" w:rsidR="002E7BC5" w:rsidRDefault="00EC42D7">
      <w:pPr>
        <w:numPr>
          <w:ilvl w:val="0"/>
          <w:numId w:val="5"/>
        </w:numPr>
        <w:spacing w:line="360" w:lineRule="auto"/>
        <w:rPr>
          <w:rFonts w:ascii="宋体" w:hAnsi="宋体" w:cs="宋体"/>
          <w:sz w:val="24"/>
        </w:rPr>
      </w:pPr>
      <w:r>
        <w:rPr>
          <w:rFonts w:ascii="宋体" w:hAnsi="宋体" w:cs="宋体" w:hint="eastAsia"/>
          <w:sz w:val="24"/>
        </w:rPr>
        <w:t>验收由承建商给出具体的验收计划、测试的内容和方法，经院方审核通过后，方可进行验收测试。</w:t>
      </w:r>
    </w:p>
    <w:p w14:paraId="08E9933D" w14:textId="77777777" w:rsidR="002E7BC5" w:rsidRDefault="002E7BC5"/>
    <w:p w14:paraId="6E995DC9" w14:textId="77777777" w:rsidR="002E7BC5" w:rsidRDefault="00EC42D7">
      <w:pPr>
        <w:pStyle w:val="1"/>
        <w:numPr>
          <w:ilvl w:val="0"/>
          <w:numId w:val="3"/>
        </w:numPr>
        <w:spacing w:before="0" w:after="0"/>
        <w:rPr>
          <w:rFonts w:ascii="宋体" w:hAnsi="宋体"/>
          <w:sz w:val="32"/>
          <w:szCs w:val="32"/>
        </w:rPr>
      </w:pPr>
      <w:r>
        <w:rPr>
          <w:rFonts w:ascii="宋体" w:hAnsi="宋体" w:hint="eastAsia"/>
          <w:sz w:val="32"/>
          <w:szCs w:val="32"/>
          <w:lang w:val="en-US"/>
        </w:rPr>
        <w:t>后续维护服务</w:t>
      </w:r>
    </w:p>
    <w:p w14:paraId="5D887AB9" w14:textId="3966D976" w:rsidR="002E7BC5" w:rsidRDefault="00EC42D7">
      <w:pPr>
        <w:tabs>
          <w:tab w:val="left" w:pos="780"/>
        </w:tabs>
        <w:spacing w:beforeLines="50" w:before="156" w:line="360" w:lineRule="auto"/>
        <w:ind w:firstLineChars="200" w:firstLine="480"/>
        <w:outlineLvl w:val="0"/>
        <w:rPr>
          <w:rFonts w:ascii="宋体" w:hAnsi="宋体" w:cs="宋体"/>
          <w:sz w:val="24"/>
        </w:rPr>
      </w:pPr>
      <w:r>
        <w:rPr>
          <w:rFonts w:ascii="宋体" w:hAnsi="宋体" w:cs="宋体" w:hint="eastAsia"/>
          <w:sz w:val="24"/>
        </w:rPr>
        <w:t>项目该软件享受</w:t>
      </w:r>
      <w:r w:rsidR="009F5051">
        <w:rPr>
          <w:rFonts w:ascii="宋体" w:hAnsi="宋体" w:cs="宋体"/>
          <w:sz w:val="24"/>
        </w:rPr>
        <w:t>3</w:t>
      </w:r>
      <w:r>
        <w:rPr>
          <w:rFonts w:ascii="宋体" w:hAnsi="宋体" w:cs="宋体" w:hint="eastAsia"/>
          <w:sz w:val="24"/>
        </w:rPr>
        <w:t>年维护期。在维护期内，承建商提供技术支持和指导，以及软件的局部改进完善以及故障情况下的现场问题解决。任何软件缺陷必须由承建商负责修复，在修复之后，承建商应将缺陷原因、修复内容、完成修理及恢复正常的时间和日期等报告给院方，形成项目总结报告。</w:t>
      </w:r>
    </w:p>
    <w:p w14:paraId="07640C6E" w14:textId="77777777" w:rsidR="002E7BC5" w:rsidRDefault="002E7BC5"/>
    <w:p w14:paraId="05FD85FC" w14:textId="77777777" w:rsidR="002E7BC5" w:rsidRDefault="00EC42D7">
      <w:pPr>
        <w:pStyle w:val="1"/>
        <w:numPr>
          <w:ilvl w:val="0"/>
          <w:numId w:val="3"/>
        </w:numPr>
        <w:spacing w:before="0" w:after="0"/>
        <w:rPr>
          <w:rFonts w:ascii="宋体" w:hAnsi="宋体"/>
          <w:sz w:val="32"/>
          <w:szCs w:val="32"/>
        </w:rPr>
      </w:pPr>
      <w:r>
        <w:rPr>
          <w:rFonts w:ascii="宋体" w:hAnsi="宋体" w:hint="eastAsia"/>
          <w:sz w:val="32"/>
          <w:szCs w:val="32"/>
        </w:rPr>
        <w:lastRenderedPageBreak/>
        <w:t>合同款支付方式</w:t>
      </w:r>
    </w:p>
    <w:p w14:paraId="4451E9A8" w14:textId="77777777" w:rsidR="002E7BC5" w:rsidRDefault="00EC42D7">
      <w:pPr>
        <w:numPr>
          <w:ilvl w:val="0"/>
          <w:numId w:val="6"/>
        </w:numPr>
        <w:spacing w:line="360" w:lineRule="auto"/>
        <w:rPr>
          <w:rFonts w:ascii="宋体" w:hAnsi="宋体" w:cs="宋体"/>
          <w:sz w:val="24"/>
        </w:rPr>
      </w:pPr>
      <w:r>
        <w:rPr>
          <w:rFonts w:ascii="宋体" w:hAnsi="宋体" w:cs="宋体" w:hint="eastAsia"/>
          <w:sz w:val="24"/>
        </w:rPr>
        <w:t>合同签订后，在收到承建商开具相应金额正式发票后，支付合同总金额的</w:t>
      </w:r>
      <w:r>
        <w:rPr>
          <w:rFonts w:ascii="宋体" w:hAnsi="宋体" w:cs="宋体"/>
          <w:sz w:val="24"/>
        </w:rPr>
        <w:t>30</w:t>
      </w:r>
      <w:r>
        <w:rPr>
          <w:rFonts w:ascii="宋体" w:hAnsi="宋体" w:cs="宋体" w:hint="eastAsia"/>
          <w:sz w:val="24"/>
        </w:rPr>
        <w:t>%。</w:t>
      </w:r>
    </w:p>
    <w:p w14:paraId="1279B4CE" w14:textId="77777777" w:rsidR="002E7BC5" w:rsidRDefault="00EC42D7">
      <w:pPr>
        <w:numPr>
          <w:ilvl w:val="0"/>
          <w:numId w:val="6"/>
        </w:numPr>
        <w:spacing w:line="360" w:lineRule="auto"/>
        <w:rPr>
          <w:rFonts w:ascii="宋体" w:hAnsi="宋体" w:cs="宋体"/>
          <w:sz w:val="24"/>
        </w:rPr>
      </w:pPr>
      <w:r>
        <w:rPr>
          <w:rFonts w:ascii="宋体" w:hAnsi="宋体" w:cs="宋体" w:hint="eastAsia"/>
          <w:sz w:val="24"/>
        </w:rPr>
        <w:t>验收通过后，在收到承建商开具相应金额正式发票后，支付合同总金额的</w:t>
      </w:r>
      <w:r>
        <w:rPr>
          <w:rFonts w:ascii="宋体" w:hAnsi="宋体" w:cs="宋体"/>
          <w:sz w:val="24"/>
        </w:rPr>
        <w:t>7</w:t>
      </w:r>
      <w:r>
        <w:rPr>
          <w:rFonts w:ascii="宋体" w:hAnsi="宋体" w:cs="宋体" w:hint="eastAsia"/>
          <w:sz w:val="24"/>
        </w:rPr>
        <w:t>0%。</w:t>
      </w:r>
    </w:p>
    <w:p w14:paraId="141F7C75" w14:textId="77777777" w:rsidR="002E7BC5" w:rsidRDefault="002E7BC5">
      <w:pPr>
        <w:spacing w:line="360" w:lineRule="auto"/>
        <w:rPr>
          <w:rFonts w:ascii="宋体" w:hAnsi="宋体" w:cs="宋体"/>
          <w:szCs w:val="21"/>
        </w:rPr>
      </w:pPr>
    </w:p>
    <w:p w14:paraId="215797FB" w14:textId="77777777" w:rsidR="002E7BC5" w:rsidRDefault="002E7BC5">
      <w:pPr>
        <w:spacing w:line="360" w:lineRule="auto"/>
        <w:rPr>
          <w:rFonts w:ascii="宋体" w:hAnsi="宋体" w:cs="宋体"/>
          <w:szCs w:val="21"/>
        </w:rPr>
      </w:pPr>
    </w:p>
    <w:sectPr w:rsidR="002E7BC5">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75E73" w14:textId="77777777" w:rsidR="00A03145" w:rsidRDefault="00A03145">
      <w:r>
        <w:separator/>
      </w:r>
    </w:p>
    <w:p w14:paraId="55AF2B35" w14:textId="77777777" w:rsidR="00A03145" w:rsidRDefault="00A03145"/>
    <w:p w14:paraId="3C196A65" w14:textId="77777777" w:rsidR="00A03145" w:rsidRDefault="00A03145" w:rsidP="00AC2482"/>
    <w:p w14:paraId="36136BE0" w14:textId="77777777" w:rsidR="00A03145" w:rsidRDefault="00A03145" w:rsidP="00AC2482"/>
  </w:endnote>
  <w:endnote w:type="continuationSeparator" w:id="0">
    <w:p w14:paraId="7C884EE0" w14:textId="77777777" w:rsidR="00A03145" w:rsidRDefault="00A03145">
      <w:r>
        <w:continuationSeparator/>
      </w:r>
    </w:p>
    <w:p w14:paraId="1446F1C5" w14:textId="77777777" w:rsidR="00A03145" w:rsidRDefault="00A03145"/>
    <w:p w14:paraId="00B5D8EE" w14:textId="77777777" w:rsidR="00A03145" w:rsidRDefault="00A03145" w:rsidP="00AC2482"/>
    <w:p w14:paraId="5B4FC514" w14:textId="77777777" w:rsidR="00A03145" w:rsidRDefault="00A03145" w:rsidP="00AC2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Helvetica Neue">
    <w:altName w:val="Segoe UI"/>
    <w:charset w:val="00"/>
    <w:family w:val="auto"/>
    <w:pitch w:val="default"/>
    <w:sig w:usb0="E50002FF" w:usb1="500079DB" w:usb2="00000010" w:usb3="00000000" w:csb0="0000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73251" w14:textId="5BC98CE9" w:rsidR="00000000" w:rsidRPr="00AC2482" w:rsidRDefault="00EC42D7" w:rsidP="00AC2482">
    <w:pPr>
      <w:pStyle w:val="a9"/>
      <w:spacing w:before="120"/>
      <w:ind w:left="1441" w:firstLine="360"/>
      <w:jc w:val="center"/>
      <w:rPr>
        <w:rFonts w:hint="eastAsia"/>
        <w:caps/>
        <w:color w:val="5B9BD5"/>
      </w:rPr>
    </w:pPr>
    <w:r>
      <w:rPr>
        <w:caps/>
        <w:color w:val="5B9BD5"/>
      </w:rPr>
      <w:fldChar w:fldCharType="begin"/>
    </w:r>
    <w:r>
      <w:rPr>
        <w:caps/>
        <w:color w:val="5B9BD5"/>
      </w:rPr>
      <w:instrText>PAGE   \* MERGEFORMAT</w:instrText>
    </w:r>
    <w:r>
      <w:rPr>
        <w:caps/>
        <w:color w:val="5B9BD5"/>
      </w:rPr>
      <w:fldChar w:fldCharType="separate"/>
    </w:r>
    <w:r w:rsidR="00731B5E">
      <w:rPr>
        <w:caps/>
        <w:noProof/>
        <w:color w:val="5B9BD5"/>
      </w:rPr>
      <w:t>2</w:t>
    </w:r>
    <w:r>
      <w:rPr>
        <w:caps/>
        <w:color w:val="5B9BD5"/>
      </w:rPr>
      <w:fldChar w:fldCharType="end"/>
    </w:r>
  </w:p>
  <w:p w14:paraId="10C57CBD" w14:textId="77777777" w:rsidR="00000000" w:rsidRDefault="00A03145" w:rsidP="00AC24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C3F57" w14:textId="77777777" w:rsidR="00A03145" w:rsidRDefault="00A03145">
      <w:r>
        <w:separator/>
      </w:r>
    </w:p>
    <w:p w14:paraId="0BA6C34D" w14:textId="77777777" w:rsidR="00A03145" w:rsidRDefault="00A03145"/>
    <w:p w14:paraId="179F1A85" w14:textId="77777777" w:rsidR="00A03145" w:rsidRDefault="00A03145" w:rsidP="00AC2482"/>
    <w:p w14:paraId="4DC926F9" w14:textId="77777777" w:rsidR="00A03145" w:rsidRDefault="00A03145" w:rsidP="00AC2482"/>
  </w:footnote>
  <w:footnote w:type="continuationSeparator" w:id="0">
    <w:p w14:paraId="5E30DA45" w14:textId="77777777" w:rsidR="00A03145" w:rsidRDefault="00A03145">
      <w:r>
        <w:continuationSeparator/>
      </w:r>
    </w:p>
    <w:p w14:paraId="13326A7A" w14:textId="77777777" w:rsidR="00A03145" w:rsidRDefault="00A03145"/>
    <w:p w14:paraId="102B82E5" w14:textId="77777777" w:rsidR="00A03145" w:rsidRDefault="00A03145" w:rsidP="00AC2482"/>
    <w:p w14:paraId="704943FC" w14:textId="77777777" w:rsidR="00A03145" w:rsidRDefault="00A03145" w:rsidP="00AC24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A20D7F"/>
    <w:multiLevelType w:val="singleLevel"/>
    <w:tmpl w:val="ADA20D7F"/>
    <w:lvl w:ilvl="0">
      <w:start w:val="1"/>
      <w:numFmt w:val="decimal"/>
      <w:lvlText w:val="%1."/>
      <w:lvlJc w:val="left"/>
      <w:pPr>
        <w:ind w:left="425" w:hanging="425"/>
      </w:pPr>
      <w:rPr>
        <w:rFonts w:hint="default"/>
      </w:rPr>
    </w:lvl>
  </w:abstractNum>
  <w:abstractNum w:abstractNumId="1">
    <w:nsid w:val="253ADBD0"/>
    <w:multiLevelType w:val="singleLevel"/>
    <w:tmpl w:val="253ADBD0"/>
    <w:lvl w:ilvl="0">
      <w:start w:val="1"/>
      <w:numFmt w:val="decimal"/>
      <w:lvlText w:val="%1."/>
      <w:lvlJc w:val="left"/>
      <w:pPr>
        <w:ind w:left="425" w:hanging="425"/>
      </w:pPr>
      <w:rPr>
        <w:rFonts w:hint="default"/>
      </w:rPr>
    </w:lvl>
  </w:abstractNum>
  <w:abstractNum w:abstractNumId="2">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nsid w:val="34C26430"/>
    <w:multiLevelType w:val="singleLevel"/>
    <w:tmpl w:val="34C26430"/>
    <w:lvl w:ilvl="0">
      <w:start w:val="1"/>
      <w:numFmt w:val="decimal"/>
      <w:lvlText w:val="%1."/>
      <w:lvlJc w:val="left"/>
      <w:pPr>
        <w:ind w:left="425" w:hanging="425"/>
      </w:pPr>
      <w:rPr>
        <w:rFonts w:hint="default"/>
      </w:rPr>
    </w:lvl>
  </w:abstractNum>
  <w:abstractNum w:abstractNumId="4">
    <w:nsid w:val="3EBB3C91"/>
    <w:multiLevelType w:val="multilevel"/>
    <w:tmpl w:val="3EBB3C91"/>
    <w:lvl w:ilvl="0">
      <w:start w:val="1"/>
      <w:numFmt w:val="decimal"/>
      <w:lvlText w:val="%1. "/>
      <w:lvlJc w:val="left"/>
      <w:pPr>
        <w:ind w:left="420" w:hanging="420"/>
      </w:pPr>
      <w:rPr>
        <w:rFonts w:ascii="Times New Roman" w:eastAsia="宋体" w:hAnsi="Times New Roman" w:hint="default"/>
        <w:b/>
        <w:i w:val="0"/>
      </w:rPr>
    </w:lvl>
    <w:lvl w:ilvl="1">
      <w:start w:val="1"/>
      <w:numFmt w:val="decimal"/>
      <w:isLgl/>
      <w:suff w:val="space"/>
      <w:lvlText w:val="%1.%2 "/>
      <w:lvlJc w:val="left"/>
      <w:pPr>
        <w:ind w:left="3913" w:hanging="794"/>
      </w:pPr>
      <w:rPr>
        <w:rFonts w:hint="eastAsia"/>
      </w:rPr>
    </w:lvl>
    <w:lvl w:ilvl="2">
      <w:start w:val="1"/>
      <w:numFmt w:val="decimal"/>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kNjIxYTAwM2Y0YWRiZGNlZWRjNWNlMzJiM2Q2NWUifQ=="/>
  </w:docVars>
  <w:rsids>
    <w:rsidRoot w:val="00303343"/>
    <w:rsid w:val="000051D2"/>
    <w:rsid w:val="000079DD"/>
    <w:rsid w:val="00012DCC"/>
    <w:rsid w:val="00016B63"/>
    <w:rsid w:val="00042DAC"/>
    <w:rsid w:val="0004334E"/>
    <w:rsid w:val="00046B39"/>
    <w:rsid w:val="00054706"/>
    <w:rsid w:val="00066DE7"/>
    <w:rsid w:val="00066F7A"/>
    <w:rsid w:val="000714F8"/>
    <w:rsid w:val="00074EDD"/>
    <w:rsid w:val="000757C1"/>
    <w:rsid w:val="00086AE0"/>
    <w:rsid w:val="0009064D"/>
    <w:rsid w:val="00090A18"/>
    <w:rsid w:val="000A634A"/>
    <w:rsid w:val="000B13F7"/>
    <w:rsid w:val="000B41B7"/>
    <w:rsid w:val="000B5B9E"/>
    <w:rsid w:val="000D5317"/>
    <w:rsid w:val="000E276C"/>
    <w:rsid w:val="000F39D2"/>
    <w:rsid w:val="00106D68"/>
    <w:rsid w:val="001106CE"/>
    <w:rsid w:val="001107F8"/>
    <w:rsid w:val="001116F6"/>
    <w:rsid w:val="001161EB"/>
    <w:rsid w:val="00121E40"/>
    <w:rsid w:val="0012322D"/>
    <w:rsid w:val="00123CDF"/>
    <w:rsid w:val="00123FCC"/>
    <w:rsid w:val="0013455D"/>
    <w:rsid w:val="00135BF9"/>
    <w:rsid w:val="001365DD"/>
    <w:rsid w:val="00136606"/>
    <w:rsid w:val="00140E0C"/>
    <w:rsid w:val="0014437A"/>
    <w:rsid w:val="00153AB3"/>
    <w:rsid w:val="001548BA"/>
    <w:rsid w:val="00156B1F"/>
    <w:rsid w:val="001628F4"/>
    <w:rsid w:val="00162D29"/>
    <w:rsid w:val="00164878"/>
    <w:rsid w:val="00165091"/>
    <w:rsid w:val="00170816"/>
    <w:rsid w:val="00171903"/>
    <w:rsid w:val="0018200C"/>
    <w:rsid w:val="001833B6"/>
    <w:rsid w:val="00190CD2"/>
    <w:rsid w:val="00194BFE"/>
    <w:rsid w:val="00196F9D"/>
    <w:rsid w:val="001A1295"/>
    <w:rsid w:val="001A22A1"/>
    <w:rsid w:val="001B4850"/>
    <w:rsid w:val="001B7966"/>
    <w:rsid w:val="001B7D79"/>
    <w:rsid w:val="001C124F"/>
    <w:rsid w:val="001C23B3"/>
    <w:rsid w:val="001C7BC6"/>
    <w:rsid w:val="001D4A68"/>
    <w:rsid w:val="001D6BE6"/>
    <w:rsid w:val="001D7749"/>
    <w:rsid w:val="001E3B38"/>
    <w:rsid w:val="001E6AA1"/>
    <w:rsid w:val="00200054"/>
    <w:rsid w:val="002000DE"/>
    <w:rsid w:val="00202EFF"/>
    <w:rsid w:val="0020509F"/>
    <w:rsid w:val="00207A96"/>
    <w:rsid w:val="0021063E"/>
    <w:rsid w:val="00214A6F"/>
    <w:rsid w:val="00221F1F"/>
    <w:rsid w:val="00223E47"/>
    <w:rsid w:val="00241D77"/>
    <w:rsid w:val="002509F5"/>
    <w:rsid w:val="002535AA"/>
    <w:rsid w:val="00261CBC"/>
    <w:rsid w:val="00265DE7"/>
    <w:rsid w:val="00270260"/>
    <w:rsid w:val="002722CA"/>
    <w:rsid w:val="002768A0"/>
    <w:rsid w:val="00280309"/>
    <w:rsid w:val="002834D3"/>
    <w:rsid w:val="002853BF"/>
    <w:rsid w:val="00292528"/>
    <w:rsid w:val="002A01D6"/>
    <w:rsid w:val="002A4778"/>
    <w:rsid w:val="002C2464"/>
    <w:rsid w:val="002C53D1"/>
    <w:rsid w:val="002D6BE1"/>
    <w:rsid w:val="002E7BC5"/>
    <w:rsid w:val="002F31F1"/>
    <w:rsid w:val="003024F8"/>
    <w:rsid w:val="00303343"/>
    <w:rsid w:val="00303CAB"/>
    <w:rsid w:val="003042A2"/>
    <w:rsid w:val="00304636"/>
    <w:rsid w:val="00311322"/>
    <w:rsid w:val="00314487"/>
    <w:rsid w:val="00314A5A"/>
    <w:rsid w:val="0032250D"/>
    <w:rsid w:val="00322973"/>
    <w:rsid w:val="003325F0"/>
    <w:rsid w:val="00341038"/>
    <w:rsid w:val="00352E7C"/>
    <w:rsid w:val="00353276"/>
    <w:rsid w:val="00360458"/>
    <w:rsid w:val="00366980"/>
    <w:rsid w:val="00370A5D"/>
    <w:rsid w:val="003802E2"/>
    <w:rsid w:val="00385E95"/>
    <w:rsid w:val="00385FED"/>
    <w:rsid w:val="00391348"/>
    <w:rsid w:val="00397B7E"/>
    <w:rsid w:val="003A7269"/>
    <w:rsid w:val="003B0279"/>
    <w:rsid w:val="003C0FB7"/>
    <w:rsid w:val="003C6D81"/>
    <w:rsid w:val="003D0F80"/>
    <w:rsid w:val="003D2595"/>
    <w:rsid w:val="003D4054"/>
    <w:rsid w:val="003E7083"/>
    <w:rsid w:val="003F3286"/>
    <w:rsid w:val="003F629F"/>
    <w:rsid w:val="00402124"/>
    <w:rsid w:val="00403938"/>
    <w:rsid w:val="00413DA3"/>
    <w:rsid w:val="00414171"/>
    <w:rsid w:val="0041787F"/>
    <w:rsid w:val="00423450"/>
    <w:rsid w:val="0042702D"/>
    <w:rsid w:val="00435C81"/>
    <w:rsid w:val="0044060A"/>
    <w:rsid w:val="00440F72"/>
    <w:rsid w:val="0044529C"/>
    <w:rsid w:val="004565AA"/>
    <w:rsid w:val="00456A2C"/>
    <w:rsid w:val="004630DC"/>
    <w:rsid w:val="00474AE0"/>
    <w:rsid w:val="0047796F"/>
    <w:rsid w:val="00482931"/>
    <w:rsid w:val="00491A50"/>
    <w:rsid w:val="00495574"/>
    <w:rsid w:val="00496749"/>
    <w:rsid w:val="004A44FF"/>
    <w:rsid w:val="004C2C5B"/>
    <w:rsid w:val="004E2D8F"/>
    <w:rsid w:val="004E5E61"/>
    <w:rsid w:val="004F1410"/>
    <w:rsid w:val="00500264"/>
    <w:rsid w:val="00510B1E"/>
    <w:rsid w:val="005120A9"/>
    <w:rsid w:val="00515406"/>
    <w:rsid w:val="00517D7C"/>
    <w:rsid w:val="00520646"/>
    <w:rsid w:val="00520D1D"/>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2587"/>
    <w:rsid w:val="005B33AE"/>
    <w:rsid w:val="005C49D7"/>
    <w:rsid w:val="005C60FB"/>
    <w:rsid w:val="005C7EF5"/>
    <w:rsid w:val="005D1C7F"/>
    <w:rsid w:val="005D2402"/>
    <w:rsid w:val="005D2BF6"/>
    <w:rsid w:val="005D3A60"/>
    <w:rsid w:val="005E7C53"/>
    <w:rsid w:val="005F0356"/>
    <w:rsid w:val="005F73BC"/>
    <w:rsid w:val="00600923"/>
    <w:rsid w:val="006053FC"/>
    <w:rsid w:val="00605F9A"/>
    <w:rsid w:val="00612F3F"/>
    <w:rsid w:val="00620E68"/>
    <w:rsid w:val="00623637"/>
    <w:rsid w:val="006279C6"/>
    <w:rsid w:val="00644F1D"/>
    <w:rsid w:val="00646B59"/>
    <w:rsid w:val="00656F95"/>
    <w:rsid w:val="0065760C"/>
    <w:rsid w:val="006604C2"/>
    <w:rsid w:val="0066703B"/>
    <w:rsid w:val="00684D5C"/>
    <w:rsid w:val="006861F5"/>
    <w:rsid w:val="00691933"/>
    <w:rsid w:val="00697FBB"/>
    <w:rsid w:val="006B2085"/>
    <w:rsid w:val="006B21B8"/>
    <w:rsid w:val="006B7B58"/>
    <w:rsid w:val="006C36EB"/>
    <w:rsid w:val="006D3270"/>
    <w:rsid w:val="006D4B15"/>
    <w:rsid w:val="006D59F7"/>
    <w:rsid w:val="006E5E07"/>
    <w:rsid w:val="006F0434"/>
    <w:rsid w:val="006F49ED"/>
    <w:rsid w:val="00701D12"/>
    <w:rsid w:val="0070239F"/>
    <w:rsid w:val="007035BA"/>
    <w:rsid w:val="007122DD"/>
    <w:rsid w:val="0072309C"/>
    <w:rsid w:val="0072559E"/>
    <w:rsid w:val="0072695B"/>
    <w:rsid w:val="00731B5E"/>
    <w:rsid w:val="0073298D"/>
    <w:rsid w:val="0074224C"/>
    <w:rsid w:val="00750A70"/>
    <w:rsid w:val="00752912"/>
    <w:rsid w:val="00755100"/>
    <w:rsid w:val="007556BE"/>
    <w:rsid w:val="007621CC"/>
    <w:rsid w:val="0076668A"/>
    <w:rsid w:val="00771C3E"/>
    <w:rsid w:val="00784C08"/>
    <w:rsid w:val="00785EDF"/>
    <w:rsid w:val="00786A29"/>
    <w:rsid w:val="00795F59"/>
    <w:rsid w:val="007C0A5B"/>
    <w:rsid w:val="007D22AB"/>
    <w:rsid w:val="007E58A8"/>
    <w:rsid w:val="007E71E6"/>
    <w:rsid w:val="007F5726"/>
    <w:rsid w:val="007F5938"/>
    <w:rsid w:val="007F6CE5"/>
    <w:rsid w:val="008168FB"/>
    <w:rsid w:val="00822BA6"/>
    <w:rsid w:val="008419E9"/>
    <w:rsid w:val="00851F7C"/>
    <w:rsid w:val="008548FB"/>
    <w:rsid w:val="008623FD"/>
    <w:rsid w:val="0086385B"/>
    <w:rsid w:val="00866774"/>
    <w:rsid w:val="00873B97"/>
    <w:rsid w:val="00892133"/>
    <w:rsid w:val="0089683C"/>
    <w:rsid w:val="008A62AC"/>
    <w:rsid w:val="008B2206"/>
    <w:rsid w:val="008C255D"/>
    <w:rsid w:val="008D3291"/>
    <w:rsid w:val="008D388C"/>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3AB"/>
    <w:rsid w:val="00995DD9"/>
    <w:rsid w:val="009B11FB"/>
    <w:rsid w:val="009B1A30"/>
    <w:rsid w:val="009B1F66"/>
    <w:rsid w:val="009B4476"/>
    <w:rsid w:val="009C08FC"/>
    <w:rsid w:val="009C1F02"/>
    <w:rsid w:val="009C3783"/>
    <w:rsid w:val="009C4E7E"/>
    <w:rsid w:val="009D270F"/>
    <w:rsid w:val="009D5A3B"/>
    <w:rsid w:val="009D67C5"/>
    <w:rsid w:val="009D6951"/>
    <w:rsid w:val="009D7DD1"/>
    <w:rsid w:val="009E0351"/>
    <w:rsid w:val="009E214B"/>
    <w:rsid w:val="009E53AF"/>
    <w:rsid w:val="009F0270"/>
    <w:rsid w:val="009F5051"/>
    <w:rsid w:val="009F61FA"/>
    <w:rsid w:val="00A03145"/>
    <w:rsid w:val="00A05796"/>
    <w:rsid w:val="00A13CB0"/>
    <w:rsid w:val="00A14FD8"/>
    <w:rsid w:val="00A22CA1"/>
    <w:rsid w:val="00A4595D"/>
    <w:rsid w:val="00A51146"/>
    <w:rsid w:val="00A61D3A"/>
    <w:rsid w:val="00A66833"/>
    <w:rsid w:val="00A70DCF"/>
    <w:rsid w:val="00A72437"/>
    <w:rsid w:val="00A73FDF"/>
    <w:rsid w:val="00A8012C"/>
    <w:rsid w:val="00A824B9"/>
    <w:rsid w:val="00A870DD"/>
    <w:rsid w:val="00A96157"/>
    <w:rsid w:val="00A969AF"/>
    <w:rsid w:val="00A9729E"/>
    <w:rsid w:val="00AA1F69"/>
    <w:rsid w:val="00AB348F"/>
    <w:rsid w:val="00AB7D36"/>
    <w:rsid w:val="00AC1390"/>
    <w:rsid w:val="00AC2482"/>
    <w:rsid w:val="00AC4663"/>
    <w:rsid w:val="00AD05DC"/>
    <w:rsid w:val="00AE1DD2"/>
    <w:rsid w:val="00AE4106"/>
    <w:rsid w:val="00B12138"/>
    <w:rsid w:val="00B17422"/>
    <w:rsid w:val="00B17749"/>
    <w:rsid w:val="00B17AE9"/>
    <w:rsid w:val="00B17C05"/>
    <w:rsid w:val="00B20334"/>
    <w:rsid w:val="00B20819"/>
    <w:rsid w:val="00B225B9"/>
    <w:rsid w:val="00B23151"/>
    <w:rsid w:val="00B24AB1"/>
    <w:rsid w:val="00B36BD9"/>
    <w:rsid w:val="00B41A4C"/>
    <w:rsid w:val="00B43095"/>
    <w:rsid w:val="00B446CA"/>
    <w:rsid w:val="00B5093C"/>
    <w:rsid w:val="00B54356"/>
    <w:rsid w:val="00B55FE5"/>
    <w:rsid w:val="00B62917"/>
    <w:rsid w:val="00B73906"/>
    <w:rsid w:val="00B74609"/>
    <w:rsid w:val="00B752B2"/>
    <w:rsid w:val="00B77F4C"/>
    <w:rsid w:val="00B80E39"/>
    <w:rsid w:val="00B824A5"/>
    <w:rsid w:val="00B83989"/>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014AB"/>
    <w:rsid w:val="00C17719"/>
    <w:rsid w:val="00C20730"/>
    <w:rsid w:val="00C2470A"/>
    <w:rsid w:val="00C335D8"/>
    <w:rsid w:val="00C368E0"/>
    <w:rsid w:val="00C50E12"/>
    <w:rsid w:val="00C52A8D"/>
    <w:rsid w:val="00C54491"/>
    <w:rsid w:val="00C60591"/>
    <w:rsid w:val="00C6367D"/>
    <w:rsid w:val="00C71B43"/>
    <w:rsid w:val="00C74D8F"/>
    <w:rsid w:val="00C751A9"/>
    <w:rsid w:val="00C766DD"/>
    <w:rsid w:val="00C76BDF"/>
    <w:rsid w:val="00C775CE"/>
    <w:rsid w:val="00C8030E"/>
    <w:rsid w:val="00C835E7"/>
    <w:rsid w:val="00C91697"/>
    <w:rsid w:val="00C92EAA"/>
    <w:rsid w:val="00C93879"/>
    <w:rsid w:val="00C95E26"/>
    <w:rsid w:val="00CA148F"/>
    <w:rsid w:val="00CA29F9"/>
    <w:rsid w:val="00CB6B73"/>
    <w:rsid w:val="00CC218D"/>
    <w:rsid w:val="00CC6334"/>
    <w:rsid w:val="00CC677A"/>
    <w:rsid w:val="00CD008E"/>
    <w:rsid w:val="00CD49B4"/>
    <w:rsid w:val="00CD6EDC"/>
    <w:rsid w:val="00CE2D1F"/>
    <w:rsid w:val="00CE61B9"/>
    <w:rsid w:val="00CF1561"/>
    <w:rsid w:val="00CF1A40"/>
    <w:rsid w:val="00CF36EF"/>
    <w:rsid w:val="00CF4AE2"/>
    <w:rsid w:val="00D1110F"/>
    <w:rsid w:val="00D15967"/>
    <w:rsid w:val="00D15B10"/>
    <w:rsid w:val="00D23E20"/>
    <w:rsid w:val="00D30FA6"/>
    <w:rsid w:val="00D32842"/>
    <w:rsid w:val="00D407EB"/>
    <w:rsid w:val="00D454AB"/>
    <w:rsid w:val="00D536AB"/>
    <w:rsid w:val="00D54E0C"/>
    <w:rsid w:val="00D5537A"/>
    <w:rsid w:val="00D561F9"/>
    <w:rsid w:val="00D71136"/>
    <w:rsid w:val="00D745D6"/>
    <w:rsid w:val="00D77F36"/>
    <w:rsid w:val="00D9057D"/>
    <w:rsid w:val="00DA026E"/>
    <w:rsid w:val="00DA576E"/>
    <w:rsid w:val="00DB0A86"/>
    <w:rsid w:val="00DB57B7"/>
    <w:rsid w:val="00DC33CF"/>
    <w:rsid w:val="00DC3415"/>
    <w:rsid w:val="00DD3DE6"/>
    <w:rsid w:val="00DE4534"/>
    <w:rsid w:val="00DF3D3A"/>
    <w:rsid w:val="00DF4228"/>
    <w:rsid w:val="00E031EF"/>
    <w:rsid w:val="00E06670"/>
    <w:rsid w:val="00E17266"/>
    <w:rsid w:val="00E17C55"/>
    <w:rsid w:val="00E20A0B"/>
    <w:rsid w:val="00E47752"/>
    <w:rsid w:val="00E53030"/>
    <w:rsid w:val="00E56652"/>
    <w:rsid w:val="00E62C9E"/>
    <w:rsid w:val="00E63369"/>
    <w:rsid w:val="00E63569"/>
    <w:rsid w:val="00E80756"/>
    <w:rsid w:val="00E81F96"/>
    <w:rsid w:val="00E8302B"/>
    <w:rsid w:val="00E83E34"/>
    <w:rsid w:val="00E83F8D"/>
    <w:rsid w:val="00E847A3"/>
    <w:rsid w:val="00E84F8C"/>
    <w:rsid w:val="00E85360"/>
    <w:rsid w:val="00E85641"/>
    <w:rsid w:val="00E85DA4"/>
    <w:rsid w:val="00E86B42"/>
    <w:rsid w:val="00E95892"/>
    <w:rsid w:val="00E97354"/>
    <w:rsid w:val="00EA6408"/>
    <w:rsid w:val="00EC0483"/>
    <w:rsid w:val="00EC33A4"/>
    <w:rsid w:val="00EC42D7"/>
    <w:rsid w:val="00ED0897"/>
    <w:rsid w:val="00ED73FF"/>
    <w:rsid w:val="00ED7F01"/>
    <w:rsid w:val="00EE4612"/>
    <w:rsid w:val="00EE51DE"/>
    <w:rsid w:val="00EE609F"/>
    <w:rsid w:val="00EF5E01"/>
    <w:rsid w:val="00EF6EC0"/>
    <w:rsid w:val="00F02058"/>
    <w:rsid w:val="00F0343C"/>
    <w:rsid w:val="00F0458C"/>
    <w:rsid w:val="00F04CE5"/>
    <w:rsid w:val="00F13514"/>
    <w:rsid w:val="00F1360F"/>
    <w:rsid w:val="00F16AA8"/>
    <w:rsid w:val="00F21791"/>
    <w:rsid w:val="00F3062E"/>
    <w:rsid w:val="00F31415"/>
    <w:rsid w:val="00F3226A"/>
    <w:rsid w:val="00F33DB0"/>
    <w:rsid w:val="00F45DB8"/>
    <w:rsid w:val="00F47882"/>
    <w:rsid w:val="00F5295F"/>
    <w:rsid w:val="00F54D29"/>
    <w:rsid w:val="00F62BCD"/>
    <w:rsid w:val="00F74B77"/>
    <w:rsid w:val="00F764FE"/>
    <w:rsid w:val="00F80625"/>
    <w:rsid w:val="00F827B6"/>
    <w:rsid w:val="00F92BE5"/>
    <w:rsid w:val="00FA04BA"/>
    <w:rsid w:val="00FA0574"/>
    <w:rsid w:val="00FB1AF7"/>
    <w:rsid w:val="00FB4673"/>
    <w:rsid w:val="00FB68D3"/>
    <w:rsid w:val="00FC4B75"/>
    <w:rsid w:val="00FE7554"/>
    <w:rsid w:val="00FF17FE"/>
    <w:rsid w:val="04B1084F"/>
    <w:rsid w:val="07071D1E"/>
    <w:rsid w:val="0C342F5D"/>
    <w:rsid w:val="0CA73CCE"/>
    <w:rsid w:val="15CB1517"/>
    <w:rsid w:val="1B112F32"/>
    <w:rsid w:val="1E4A3DE9"/>
    <w:rsid w:val="1F7F5EEC"/>
    <w:rsid w:val="205B0656"/>
    <w:rsid w:val="26D00019"/>
    <w:rsid w:val="2CE56E96"/>
    <w:rsid w:val="355C3B7A"/>
    <w:rsid w:val="372E5CCF"/>
    <w:rsid w:val="42200080"/>
    <w:rsid w:val="488C513A"/>
    <w:rsid w:val="4C3752D5"/>
    <w:rsid w:val="559561FA"/>
    <w:rsid w:val="58FB6AFE"/>
    <w:rsid w:val="60087930"/>
    <w:rsid w:val="6364786A"/>
    <w:rsid w:val="65D232D8"/>
    <w:rsid w:val="668D1611"/>
    <w:rsid w:val="669917EF"/>
    <w:rsid w:val="6FA1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9D82D3-6525-4C38-8251-90D300CF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able of authorities" w:qFormat="1"/>
    <w:lsdException w:name="Title" w:qFormat="1"/>
    <w:lsdException w:name="Default Paragraph Font" w:semiHidden="1" w:uiPriority="1" w:unhideWhenUsed="1" w:qFormat="1"/>
    <w:lsdException w:name="Subtitle" w:qFormat="1"/>
    <w:lsdException w:name="Hyperlink" w:uiPriority="99"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qFormat/>
    <w:pPr>
      <w:widowControl w:val="0"/>
      <w:jc w:val="both"/>
    </w:pPr>
    <w:rPr>
      <w:kern w:val="2"/>
      <w:sz w:val="21"/>
      <w:szCs w:val="24"/>
    </w:rPr>
  </w:style>
  <w:style w:type="paragraph" w:styleId="1">
    <w:name w:val="heading 1"/>
    <w:basedOn w:val="a1"/>
    <w:next w:val="a1"/>
    <w:link w:val="1Char"/>
    <w:autoRedefine/>
    <w:uiPriority w:val="9"/>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Char"/>
    <w:autoRedefine/>
    <w:uiPriority w:val="9"/>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Char"/>
    <w:autoRedefine/>
    <w:uiPriority w:val="9"/>
    <w:qFormat/>
    <w:pPr>
      <w:keepNext/>
      <w:keepLines/>
      <w:spacing w:before="260" w:after="260" w:line="416" w:lineRule="auto"/>
      <w:outlineLvl w:val="2"/>
    </w:pPr>
    <w:rPr>
      <w:b/>
      <w:bCs/>
      <w:sz w:val="30"/>
      <w:szCs w:val="30"/>
      <w:lang w:val="zh-CN"/>
    </w:rPr>
  </w:style>
  <w:style w:type="paragraph" w:styleId="4">
    <w:name w:val="heading 4"/>
    <w:basedOn w:val="a1"/>
    <w:next w:val="a1"/>
    <w:link w:val="4Char"/>
    <w:autoRedefine/>
    <w:uiPriority w:val="9"/>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Char"/>
    <w:autoRedefine/>
    <w:uiPriority w:val="9"/>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Char"/>
    <w:autoRedefine/>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Char"/>
    <w:autoRedefine/>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Char"/>
    <w:autoRedefine/>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Char"/>
    <w:autoRedefine/>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Char"/>
    <w:autoRedefine/>
    <w:uiPriority w:val="99"/>
    <w:qFormat/>
    <w:pPr>
      <w:spacing w:beforeLines="50" w:before="120" w:line="360" w:lineRule="auto"/>
      <w:ind w:firstLineChars="200" w:firstLine="512"/>
    </w:pPr>
    <w:rPr>
      <w:spacing w:val="8"/>
      <w:sz w:val="24"/>
      <w:szCs w:val="20"/>
    </w:rPr>
  </w:style>
  <w:style w:type="paragraph" w:styleId="a6">
    <w:name w:val="annotation text"/>
    <w:basedOn w:val="a1"/>
    <w:link w:val="Char0"/>
    <w:autoRedefine/>
    <w:unhideWhenUsed/>
    <w:qFormat/>
    <w:pPr>
      <w:jc w:val="left"/>
    </w:pPr>
    <w:rPr>
      <w:kern w:val="0"/>
      <w:sz w:val="20"/>
      <w:lang w:val="zh-CN"/>
    </w:rPr>
  </w:style>
  <w:style w:type="paragraph" w:styleId="a7">
    <w:name w:val="Plain Text"/>
    <w:basedOn w:val="a1"/>
    <w:link w:val="Char1"/>
    <w:autoRedefine/>
    <w:qFormat/>
    <w:rPr>
      <w:rFonts w:ascii="Calibri" w:hAnsi="Courier New"/>
      <w:szCs w:val="20"/>
      <w:lang w:val="zh-CN"/>
    </w:rPr>
  </w:style>
  <w:style w:type="paragraph" w:styleId="a8">
    <w:name w:val="Balloon Text"/>
    <w:basedOn w:val="a1"/>
    <w:link w:val="Char2"/>
    <w:autoRedefine/>
    <w:qFormat/>
    <w:rPr>
      <w:sz w:val="18"/>
      <w:szCs w:val="18"/>
      <w:lang w:val="zh-CN"/>
    </w:rPr>
  </w:style>
  <w:style w:type="paragraph" w:styleId="a9">
    <w:name w:val="footer"/>
    <w:basedOn w:val="a1"/>
    <w:link w:val="Char3"/>
    <w:autoRedefine/>
    <w:uiPriority w:val="99"/>
    <w:qFormat/>
    <w:pPr>
      <w:tabs>
        <w:tab w:val="center" w:pos="4153"/>
        <w:tab w:val="right" w:pos="8306"/>
      </w:tabs>
      <w:snapToGrid w:val="0"/>
      <w:jc w:val="left"/>
    </w:pPr>
    <w:rPr>
      <w:sz w:val="18"/>
      <w:szCs w:val="18"/>
      <w:lang w:val="zh-CN"/>
    </w:rPr>
  </w:style>
  <w:style w:type="paragraph" w:styleId="aa">
    <w:name w:val="header"/>
    <w:basedOn w:val="a1"/>
    <w:link w:val="Char4"/>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ab">
    <w:name w:val="Subtitle"/>
    <w:basedOn w:val="a1"/>
    <w:next w:val="a1"/>
    <w:link w:val="Char5"/>
    <w:autoRedefine/>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c">
    <w:name w:val="Normal (Web)"/>
    <w:basedOn w:val="a1"/>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6"/>
    <w:next w:val="a6"/>
    <w:link w:val="Char6"/>
    <w:qFormat/>
    <w:rPr>
      <w:b/>
      <w:bCs/>
      <w:kern w:val="2"/>
      <w:sz w:val="21"/>
      <w:lang w:val="en-US"/>
    </w:rPr>
  </w:style>
  <w:style w:type="table" w:styleId="ae">
    <w:name w:val="Table Grid"/>
    <w:basedOn w:val="a3"/>
    <w:autoRedefine/>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autoRedefine/>
    <w:uiPriority w:val="99"/>
    <w:qFormat/>
    <w:rPr>
      <w:color w:val="0563C1"/>
      <w:u w:val="single"/>
    </w:rPr>
  </w:style>
  <w:style w:type="character" w:styleId="af0">
    <w:name w:val="annotation reference"/>
    <w:autoRedefine/>
    <w:uiPriority w:val="99"/>
    <w:unhideWhenUsed/>
    <w:qFormat/>
    <w:rPr>
      <w:sz w:val="21"/>
      <w:szCs w:val="21"/>
    </w:rPr>
  </w:style>
  <w:style w:type="character" w:customStyle="1" w:styleId="1Char">
    <w:name w:val="标题 1 Char"/>
    <w:link w:val="1"/>
    <w:autoRedefine/>
    <w:uiPriority w:val="9"/>
    <w:qFormat/>
    <w:rPr>
      <w:b/>
      <w:bCs/>
      <w:kern w:val="44"/>
      <w:sz w:val="44"/>
      <w:szCs w:val="44"/>
      <w:lang w:val="zh-CN"/>
    </w:rPr>
  </w:style>
  <w:style w:type="character" w:customStyle="1" w:styleId="2Char">
    <w:name w:val="标题 2 Char"/>
    <w:link w:val="2"/>
    <w:autoRedefine/>
    <w:uiPriority w:val="9"/>
    <w:qFormat/>
    <w:rPr>
      <w:rFonts w:ascii="等线 Light" w:eastAsia="等线 Light" w:hAnsi="等线 Light" w:cs="Times New Roman"/>
      <w:b/>
      <w:bCs/>
      <w:kern w:val="2"/>
      <w:sz w:val="32"/>
      <w:szCs w:val="32"/>
    </w:rPr>
  </w:style>
  <w:style w:type="character" w:customStyle="1" w:styleId="3Char">
    <w:name w:val="标题 3 Char"/>
    <w:link w:val="3"/>
    <w:uiPriority w:val="9"/>
    <w:qFormat/>
    <w:rPr>
      <w:b/>
      <w:bCs/>
      <w:kern w:val="2"/>
      <w:sz w:val="30"/>
      <w:szCs w:val="30"/>
    </w:rPr>
  </w:style>
  <w:style w:type="character" w:customStyle="1" w:styleId="4Char">
    <w:name w:val="标题 4 Char"/>
    <w:link w:val="4"/>
    <w:uiPriority w:val="9"/>
    <w:qFormat/>
    <w:rPr>
      <w:rFonts w:ascii="宋体" w:hAnsi="宋体"/>
      <w:b/>
      <w:bCs/>
      <w:kern w:val="2"/>
      <w:sz w:val="28"/>
      <w:szCs w:val="28"/>
    </w:rPr>
  </w:style>
  <w:style w:type="character" w:customStyle="1" w:styleId="5Char">
    <w:name w:val="标题 5 Char"/>
    <w:link w:val="5"/>
    <w:uiPriority w:val="9"/>
    <w:qFormat/>
    <w:rPr>
      <w:b/>
      <w:bCs/>
      <w:kern w:val="2"/>
      <w:sz w:val="28"/>
      <w:szCs w:val="28"/>
    </w:rPr>
  </w:style>
  <w:style w:type="character" w:customStyle="1" w:styleId="6Char">
    <w:name w:val="标题 6 Char"/>
    <w:link w:val="6"/>
    <w:autoRedefine/>
    <w:semiHidden/>
    <w:qFormat/>
    <w:rPr>
      <w:rFonts w:ascii="等线 Light" w:eastAsia="等线 Light" w:hAnsi="等线 Light"/>
      <w:b/>
      <w:bCs/>
      <w:kern w:val="2"/>
      <w:sz w:val="24"/>
      <w:szCs w:val="24"/>
    </w:rPr>
  </w:style>
  <w:style w:type="character" w:customStyle="1" w:styleId="7Char">
    <w:name w:val="标题 7 Char"/>
    <w:link w:val="7"/>
    <w:autoRedefine/>
    <w:semiHidden/>
    <w:qFormat/>
    <w:rPr>
      <w:b/>
      <w:bCs/>
      <w:kern w:val="2"/>
      <w:sz w:val="24"/>
      <w:szCs w:val="24"/>
    </w:rPr>
  </w:style>
  <w:style w:type="character" w:customStyle="1" w:styleId="8Char">
    <w:name w:val="标题 8 Char"/>
    <w:link w:val="8"/>
    <w:autoRedefine/>
    <w:semiHidden/>
    <w:qFormat/>
    <w:rPr>
      <w:rFonts w:ascii="等线 Light" w:eastAsia="等线 Light" w:hAnsi="等线 Light"/>
      <w:kern w:val="2"/>
      <w:sz w:val="24"/>
      <w:szCs w:val="24"/>
    </w:rPr>
  </w:style>
  <w:style w:type="character" w:customStyle="1" w:styleId="9Char">
    <w:name w:val="标题 9 Char"/>
    <w:link w:val="9"/>
    <w:semiHidden/>
    <w:qFormat/>
    <w:rPr>
      <w:rFonts w:ascii="等线 Light" w:eastAsia="等线 Light" w:hAnsi="等线 Light"/>
      <w:kern w:val="2"/>
      <w:sz w:val="21"/>
      <w:szCs w:val="21"/>
    </w:rPr>
  </w:style>
  <w:style w:type="character" w:customStyle="1" w:styleId="Char">
    <w:name w:val="正文缩进 Char"/>
    <w:link w:val="a5"/>
    <w:autoRedefine/>
    <w:uiPriority w:val="99"/>
    <w:qFormat/>
    <w:rPr>
      <w:spacing w:val="8"/>
      <w:kern w:val="2"/>
      <w:sz w:val="24"/>
      <w:lang w:val="en-US" w:eastAsia="zh-CN"/>
    </w:rPr>
  </w:style>
  <w:style w:type="character" w:customStyle="1" w:styleId="Char0">
    <w:name w:val="批注文字 Char"/>
    <w:link w:val="a6"/>
    <w:autoRedefine/>
    <w:qFormat/>
    <w:rPr>
      <w:szCs w:val="24"/>
    </w:rPr>
  </w:style>
  <w:style w:type="character" w:customStyle="1" w:styleId="Char1">
    <w:name w:val="纯文本 Char"/>
    <w:link w:val="a7"/>
    <w:autoRedefine/>
    <w:qFormat/>
    <w:rPr>
      <w:rFonts w:ascii="Calibri" w:hAnsi="Courier New"/>
      <w:kern w:val="2"/>
      <w:sz w:val="21"/>
    </w:rPr>
  </w:style>
  <w:style w:type="character" w:customStyle="1" w:styleId="Char2">
    <w:name w:val="批注框文本 Char"/>
    <w:link w:val="a8"/>
    <w:autoRedefine/>
    <w:qFormat/>
    <w:rPr>
      <w:kern w:val="2"/>
      <w:sz w:val="18"/>
      <w:szCs w:val="18"/>
    </w:rPr>
  </w:style>
  <w:style w:type="character" w:customStyle="1" w:styleId="Char3">
    <w:name w:val="页脚 Char"/>
    <w:link w:val="a9"/>
    <w:autoRedefine/>
    <w:uiPriority w:val="99"/>
    <w:qFormat/>
    <w:rPr>
      <w:kern w:val="2"/>
      <w:sz w:val="18"/>
      <w:szCs w:val="18"/>
    </w:rPr>
  </w:style>
  <w:style w:type="character" w:customStyle="1" w:styleId="Char4">
    <w:name w:val="页眉 Char"/>
    <w:link w:val="aa"/>
    <w:autoRedefine/>
    <w:uiPriority w:val="99"/>
    <w:qFormat/>
    <w:rPr>
      <w:kern w:val="2"/>
      <w:sz w:val="18"/>
      <w:szCs w:val="18"/>
    </w:rPr>
  </w:style>
  <w:style w:type="character" w:customStyle="1" w:styleId="Char5">
    <w:name w:val="副标题 Char"/>
    <w:link w:val="ab"/>
    <w:autoRedefine/>
    <w:qFormat/>
    <w:rPr>
      <w:rFonts w:ascii="Cambria" w:hAnsi="Cambria"/>
      <w:b/>
      <w:bCs/>
      <w:kern w:val="28"/>
      <w:sz w:val="32"/>
      <w:szCs w:val="32"/>
      <w:lang w:eastAsia="en-US"/>
    </w:rPr>
  </w:style>
  <w:style w:type="character" w:customStyle="1" w:styleId="10">
    <w:name w:val="已访问的超链接1"/>
    <w:autoRedefine/>
    <w:qFormat/>
    <w:rPr>
      <w:color w:val="800080"/>
      <w:u w:val="single"/>
    </w:rPr>
  </w:style>
  <w:style w:type="character" w:customStyle="1" w:styleId="2Char0">
    <w:name w:val="正文（首行缩进2字符） Char"/>
    <w:link w:val="20"/>
    <w:autoRedefine/>
    <w:qFormat/>
    <w:rPr>
      <w:kern w:val="2"/>
      <w:sz w:val="24"/>
      <w:szCs w:val="24"/>
    </w:rPr>
  </w:style>
  <w:style w:type="paragraph" w:customStyle="1" w:styleId="20">
    <w:name w:val="正文（首行缩进2字符）"/>
    <w:basedOn w:val="a1"/>
    <w:link w:val="2Char0"/>
    <w:autoRedefine/>
    <w:qFormat/>
    <w:pPr>
      <w:spacing w:line="360" w:lineRule="auto"/>
      <w:ind w:firstLineChars="200" w:firstLine="480"/>
    </w:pPr>
    <w:rPr>
      <w:sz w:val="24"/>
      <w:lang w:val="zh-CN"/>
    </w:rPr>
  </w:style>
  <w:style w:type="character" w:customStyle="1" w:styleId="Char10">
    <w:name w:val="段落 Char1"/>
    <w:link w:val="af1"/>
    <w:autoRedefine/>
    <w:qFormat/>
    <w:rPr>
      <w:rFonts w:eastAsia="仿宋_GB2312"/>
      <w:sz w:val="24"/>
      <w:szCs w:val="24"/>
      <w:lang w:val="en-US" w:eastAsia="zh-CN" w:bidi="ar-SA"/>
    </w:rPr>
  </w:style>
  <w:style w:type="paragraph" w:customStyle="1" w:styleId="af1">
    <w:name w:val="段落"/>
    <w:link w:val="Char10"/>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7">
    <w:name w:val="正文（安华金和） Char"/>
    <w:link w:val="af2"/>
    <w:autoRedefine/>
    <w:qFormat/>
    <w:rPr>
      <w:rFonts w:ascii="Arial" w:hAnsi="Arial"/>
      <w:sz w:val="21"/>
      <w:szCs w:val="21"/>
      <w:lang w:val="en-US" w:eastAsia="zh-CN" w:bidi="ar-SA"/>
    </w:rPr>
  </w:style>
  <w:style w:type="paragraph" w:customStyle="1" w:styleId="af2">
    <w:name w:val="正文（安华金和）"/>
    <w:link w:val="Char7"/>
    <w:autoRedefine/>
    <w:qFormat/>
    <w:pPr>
      <w:widowControl w:val="0"/>
      <w:spacing w:line="360" w:lineRule="auto"/>
      <w:ind w:firstLine="200"/>
    </w:pPr>
    <w:rPr>
      <w:rFonts w:ascii="Arial" w:hAnsi="Arial"/>
      <w:sz w:val="21"/>
      <w:szCs w:val="21"/>
    </w:rPr>
  </w:style>
  <w:style w:type="character" w:customStyle="1" w:styleId="af3">
    <w:name w:val="页脚 字符"/>
    <w:autoRedefine/>
    <w:uiPriority w:val="99"/>
    <w:qFormat/>
  </w:style>
  <w:style w:type="character" w:customStyle="1" w:styleId="Char8">
    <w:name w:val="列出段落 Char"/>
    <w:link w:val="af4"/>
    <w:autoRedefine/>
    <w:uiPriority w:val="34"/>
    <w:qFormat/>
    <w:rPr>
      <w:rFonts w:ascii="宋体" w:hAnsi="宋体" w:cs="仿宋"/>
      <w:kern w:val="2"/>
      <w:sz w:val="24"/>
      <w:szCs w:val="22"/>
      <w:lang w:val="zh-CN"/>
    </w:rPr>
  </w:style>
  <w:style w:type="paragraph" w:styleId="af4">
    <w:name w:val="List Paragraph"/>
    <w:basedOn w:val="a1"/>
    <w:link w:val="Char8"/>
    <w:autoRedefine/>
    <w:uiPriority w:val="34"/>
    <w:qFormat/>
    <w:pPr>
      <w:spacing w:line="360" w:lineRule="auto"/>
      <w:ind w:left="180"/>
      <w:jc w:val="center"/>
    </w:pPr>
    <w:rPr>
      <w:rFonts w:ascii="宋体" w:hAnsi="宋体" w:cs="仿宋"/>
      <w:sz w:val="24"/>
      <w:szCs w:val="22"/>
      <w:lang w:val="zh-CN"/>
    </w:rPr>
  </w:style>
  <w:style w:type="paragraph" w:customStyle="1" w:styleId="a">
    <w:name w:val="插图标注（安华金和）"/>
    <w:next w:val="a1"/>
    <w:autoRedefine/>
    <w:qFormat/>
    <w:pPr>
      <w:numPr>
        <w:ilvl w:val="6"/>
        <w:numId w:val="2"/>
      </w:numPr>
      <w:spacing w:after="156"/>
      <w:jc w:val="center"/>
    </w:pPr>
    <w:rPr>
      <w:rFonts w:ascii="Arial" w:hAnsi="Arial" w:cs="Arial"/>
      <w:sz w:val="21"/>
      <w:szCs w:val="21"/>
    </w:rPr>
  </w:style>
  <w:style w:type="paragraph" w:customStyle="1" w:styleId="2DBSec">
    <w:name w:val="标题 2（DBSec）"/>
    <w:basedOn w:val="2"/>
    <w:next w:val="a1"/>
    <w:autoRedefine/>
    <w:qFormat/>
    <w:pPr>
      <w:spacing w:line="415" w:lineRule="auto"/>
      <w:ind w:leftChars="200" w:left="794" w:hanging="794"/>
      <w:jc w:val="left"/>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4"/>
    <w:autoRedefine/>
    <w:uiPriority w:val="34"/>
    <w:qFormat/>
    <w:pPr>
      <w:widowControl/>
      <w:spacing w:line="240" w:lineRule="atLeast"/>
      <w:ind w:firstLineChars="200" w:firstLine="420"/>
    </w:pPr>
    <w:rPr>
      <w:rFonts w:ascii="Arial" w:hAnsi="Arial"/>
      <w:kern w:val="0"/>
      <w:szCs w:val="21"/>
    </w:rPr>
  </w:style>
  <w:style w:type="paragraph" w:customStyle="1" w:styleId="21">
    <w:name w:val="列出段落2"/>
    <w:basedOn w:val="a1"/>
    <w:autoRedefine/>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autoRedefine/>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autoRedefine/>
    <w:qFormat/>
    <w:pPr>
      <w:widowControl/>
      <w:numPr>
        <w:ilvl w:val="0"/>
        <w:numId w:val="0"/>
      </w:numPr>
      <w:spacing w:after="156"/>
      <w:ind w:leftChars="200" w:left="200" w:hanging="1021"/>
      <w:jc w:val="left"/>
    </w:pPr>
    <w:rPr>
      <w:rFonts w:ascii="Arial" w:eastAsia="黑体" w:hAnsi="Arial"/>
      <w:bCs w:val="0"/>
      <w:kern w:val="0"/>
    </w:rPr>
  </w:style>
  <w:style w:type="paragraph" w:customStyle="1" w:styleId="3DBSec">
    <w:name w:val="标题 3（DBSec）"/>
    <w:basedOn w:val="3"/>
    <w:next w:val="a1"/>
    <w:autoRedefine/>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1"/>
    <w:autoRedefine/>
    <w:qFormat/>
    <w:pPr>
      <w:pageBreakBefore/>
      <w:numPr>
        <w:numId w:val="0"/>
      </w:numPr>
      <w:pBdr>
        <w:bottom w:val="single" w:sz="48" w:space="1" w:color="auto"/>
      </w:pBdr>
      <w:spacing w:before="600" w:line="576" w:lineRule="auto"/>
      <w:ind w:leftChars="200" w:left="200" w:hanging="420"/>
      <w:jc w:val="left"/>
    </w:pPr>
    <w:rPr>
      <w:rFonts w:ascii="Arial" w:eastAsia="黑体" w:hAnsi="Arial"/>
      <w:lang w:val="en-US"/>
    </w:rPr>
  </w:style>
  <w:style w:type="paragraph" w:customStyle="1" w:styleId="-11">
    <w:name w:val="彩色列表 - 着色 11"/>
    <w:basedOn w:val="a1"/>
    <w:autoRedefine/>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autoRedefine/>
    <w:qFormat/>
    <w:pPr>
      <w:numPr>
        <w:ilvl w:val="7"/>
      </w:numPr>
    </w:pPr>
  </w:style>
  <w:style w:type="paragraph" w:customStyle="1" w:styleId="50">
    <w:name w:val="标题 5（有编号）（安华金和）"/>
    <w:basedOn w:val="a1"/>
    <w:next w:val="a1"/>
    <w:autoRedefine/>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1"/>
    <w:next w:val="a1"/>
    <w:autoRedefine/>
    <w:uiPriority w:val="34"/>
    <w:qFormat/>
    <w:pPr>
      <w:spacing w:line="360" w:lineRule="auto"/>
      <w:ind w:firstLineChars="200" w:firstLine="420"/>
    </w:pPr>
    <w:rPr>
      <w:rFonts w:ascii="Verdana" w:hAnsi="Verdana"/>
      <w:color w:val="000000"/>
      <w:sz w:val="20"/>
      <w:szCs w:val="20"/>
    </w:rPr>
  </w:style>
  <w:style w:type="character" w:customStyle="1" w:styleId="af5">
    <w:name w:val="批注文字 字符"/>
    <w:autoRedefine/>
    <w:uiPriority w:val="99"/>
    <w:qFormat/>
    <w:rPr>
      <w:kern w:val="2"/>
      <w:sz w:val="21"/>
      <w:szCs w:val="24"/>
    </w:rPr>
  </w:style>
  <w:style w:type="table" w:customStyle="1" w:styleId="TableNormal">
    <w:name w:val="Table Normal"/>
    <w:qFormat/>
    <w:tblPr>
      <w:tblCellMar>
        <w:top w:w="0" w:type="dxa"/>
        <w:left w:w="0" w:type="dxa"/>
        <w:bottom w:w="0" w:type="dxa"/>
        <w:right w:w="0" w:type="dxa"/>
      </w:tblCellMar>
    </w:tblPr>
  </w:style>
  <w:style w:type="paragraph" w:customStyle="1" w:styleId="11">
    <w:name w:val="表格样式 1"/>
    <w:qFormat/>
    <w:rPr>
      <w:rFonts w:ascii="Helvetica Neue" w:eastAsia="Helvetica Neue" w:hAnsi="Helvetica Neue" w:cs="Helvetica Neue"/>
      <w:b/>
      <w:bCs/>
      <w:color w:val="000000"/>
    </w:rPr>
  </w:style>
  <w:style w:type="paragraph" w:customStyle="1" w:styleId="22">
    <w:name w:val="表格样式 2"/>
    <w:qFormat/>
    <w:rPr>
      <w:rFonts w:ascii="Helvetica Neue" w:eastAsia="Helvetica Neue" w:hAnsi="Helvetica Neue" w:cs="Helvetica Neue"/>
      <w:color w:val="000000"/>
    </w:rPr>
  </w:style>
  <w:style w:type="character" w:customStyle="1" w:styleId="Char6">
    <w:name w:val="批注主题 Char"/>
    <w:basedOn w:val="Char0"/>
    <w:link w:val="ad"/>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11</cp:revision>
  <dcterms:created xsi:type="dcterms:W3CDTF">2025-02-12T07:38:00Z</dcterms:created>
  <dcterms:modified xsi:type="dcterms:W3CDTF">2025-02-19T01:07:00Z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C730D96E257846758AA6595C6394261F_13</vt:lpwstr>
  </property>
  <property fmtid="{D5CDD505-2E9C-101B-9397-08002B2CF9AE}" pid="4" name="KSOTemplateDocerSaveRecord">
    <vt:lpwstr>eyJoZGlkIjoiZDg0ZTA4N2Q2NDQ4MjFlNjdiYTNlMmUyM2M4YWNhNTUiLCJ1c2VySWQiOiIxMTU3ODc3NjcyIn0=</vt:lpwstr>
  </property>
</Properties>
</file>