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我司经研究有关资料及相关要求后，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对广东省人民医院英东楼首层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门诊装修工程</w:t>
      </w:r>
      <w:r>
        <w:rPr>
          <w:rFonts w:hint="eastAsia" w:ascii="仿宋" w:hAnsi="仿宋" w:eastAsia="仿宋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民币              </w:t>
      </w:r>
      <w:r>
        <w:rPr>
          <w:rFonts w:hint="eastAsia" w:ascii="仿宋" w:hAnsi="仿宋" w:eastAsia="仿宋" w:cs="微软雅黑"/>
          <w:color w:val="auto"/>
          <w:sz w:val="30"/>
          <w:szCs w:val="30"/>
          <w:u w:val="single"/>
        </w:rPr>
        <w:t>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color w:val="auto"/>
          <w:sz w:val="30"/>
          <w:szCs w:val="30"/>
          <w:u w:val="single"/>
        </w:rPr>
        <w:t>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），下浮率为     %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 xml:space="preserve">日期： 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2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3E22AE2-708E-4426-9C11-72D2A21EB1F3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C2B48C27-BF4D-49BB-A037-5A85E20B1E5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25161BF-1F79-4EF8-9BC1-3A18CAEE3D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5A1B5A"/>
    <w:rsid w:val="036674D6"/>
    <w:rsid w:val="03933B53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410E54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BF7039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9AA7A28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85DC2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unhideWhenUsed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TML Definition"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5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4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98</Characters>
  <Lines>1</Lines>
  <Paragraphs>1</Paragraphs>
  <TotalTime>0</TotalTime>
  <ScaleCrop>false</ScaleCrop>
  <LinksUpToDate>false</LinksUpToDate>
  <CharactersWithSpaces>171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netuser</cp:lastModifiedBy>
  <cp:lastPrinted>2020-06-12T06:17:00Z</cp:lastPrinted>
  <dcterms:modified xsi:type="dcterms:W3CDTF">2025-02-20T08:19:41Z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0245D835874B408BA962B62E647F8B04_12</vt:lpwstr>
  </property>
</Properties>
</file>