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2A64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eastAsia="zh-CN"/>
        </w:rPr>
        <w:t>智慧医疗建设服务系统</w:t>
      </w:r>
      <w:r>
        <w:rPr>
          <w:rFonts w:hint="eastAsia" w:ascii="宋体" w:hAnsi="宋体"/>
          <w:b/>
          <w:sz w:val="44"/>
          <w:szCs w:val="30"/>
        </w:rPr>
        <w:t>运维项目需求</w:t>
      </w:r>
    </w:p>
    <w:p w14:paraId="29203D7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3BF7ACEC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  <w:r>
        <w:rPr>
          <w:rFonts w:hint="eastAsia" w:ascii="宋体" w:hAnsi="宋体"/>
          <w:sz w:val="22"/>
          <w:lang w:eastAsia="zh-CN"/>
        </w:rPr>
        <w:t>智慧医疗建设服务系统</w:t>
      </w:r>
      <w:r>
        <w:rPr>
          <w:rFonts w:hint="eastAsia" w:ascii="宋体" w:hAnsi="宋体"/>
          <w:sz w:val="22"/>
        </w:rPr>
        <w:t>运维项目</w:t>
      </w:r>
    </w:p>
    <w:p w14:paraId="7A874004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服务内容</w:t>
      </w:r>
    </w:p>
    <w:p w14:paraId="7D049362">
      <w:pPr>
        <w:spacing w:line="360" w:lineRule="auto"/>
        <w:ind w:left="432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为保证系统运行稳定，广东省人民医院拟采购下列</w:t>
      </w:r>
      <w:r>
        <w:rPr>
          <w:rFonts w:hint="eastAsia" w:ascii="宋体" w:hAnsi="宋体"/>
          <w:sz w:val="22"/>
          <w:lang w:val="en-US" w:eastAsia="zh-CN"/>
        </w:rPr>
        <w:t>智慧医疗建设服务系统</w:t>
      </w:r>
      <w:r>
        <w:rPr>
          <w:rFonts w:hint="eastAsia" w:ascii="宋体" w:hAnsi="宋体"/>
          <w:sz w:val="22"/>
        </w:rPr>
        <w:t>的维护服务（日常维护、修改调整、系统集成）：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91"/>
        <w:gridCol w:w="4773"/>
      </w:tblGrid>
      <w:tr w14:paraId="63301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2D5C2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91" w:type="dxa"/>
          </w:tcPr>
          <w:p w14:paraId="0E5F7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信息系统名称</w:t>
            </w:r>
          </w:p>
        </w:tc>
        <w:tc>
          <w:tcPr>
            <w:tcW w:w="4773" w:type="dxa"/>
          </w:tcPr>
          <w:p w14:paraId="558545E6"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</w:tr>
      <w:tr w14:paraId="11695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6043BA">
            <w:pPr>
              <w:jc w:val="center"/>
            </w:pPr>
            <w:r>
              <w:t>1</w:t>
            </w:r>
          </w:p>
        </w:tc>
        <w:tc>
          <w:tcPr>
            <w:tcW w:w="3591" w:type="dxa"/>
          </w:tcPr>
          <w:p w14:paraId="2B3A6CA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智能候诊信息系统</w:t>
            </w:r>
          </w:p>
        </w:tc>
        <w:tc>
          <w:tcPr>
            <w:tcW w:w="4773" w:type="dxa"/>
          </w:tcPr>
          <w:p w14:paraId="237328E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合同签订后12个月</w:t>
            </w:r>
          </w:p>
        </w:tc>
      </w:tr>
      <w:tr w14:paraId="5CAE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83AA9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91" w:type="dxa"/>
          </w:tcPr>
          <w:p w14:paraId="497EBFA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临床决策支持及知识库</w:t>
            </w:r>
          </w:p>
        </w:tc>
        <w:tc>
          <w:tcPr>
            <w:tcW w:w="4773" w:type="dxa"/>
          </w:tcPr>
          <w:p w14:paraId="24190C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合同签订后12个月</w:t>
            </w:r>
          </w:p>
        </w:tc>
      </w:tr>
      <w:tr w14:paraId="4F61D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737BD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91" w:type="dxa"/>
          </w:tcPr>
          <w:p w14:paraId="63F71D8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智慧人脸AI行政管理平台</w:t>
            </w:r>
          </w:p>
        </w:tc>
        <w:tc>
          <w:tcPr>
            <w:tcW w:w="4773" w:type="dxa"/>
          </w:tcPr>
          <w:p w14:paraId="7FBA6A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合同签订后12个月</w:t>
            </w:r>
          </w:p>
        </w:tc>
      </w:tr>
      <w:tr w14:paraId="5BDA5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2C8B5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91" w:type="dxa"/>
          </w:tcPr>
          <w:p w14:paraId="37AFA0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智能管理驾驶舱（BI大屏）</w:t>
            </w:r>
          </w:p>
        </w:tc>
        <w:tc>
          <w:tcPr>
            <w:tcW w:w="4773" w:type="dxa"/>
          </w:tcPr>
          <w:p w14:paraId="3DB43B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合同签订后12个月</w:t>
            </w:r>
          </w:p>
        </w:tc>
      </w:tr>
      <w:tr w14:paraId="1FBB9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810C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91" w:type="dxa"/>
          </w:tcPr>
          <w:p w14:paraId="50F01B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数字化形象动作设计维护</w:t>
            </w:r>
          </w:p>
        </w:tc>
        <w:tc>
          <w:tcPr>
            <w:tcW w:w="4773" w:type="dxa"/>
          </w:tcPr>
          <w:p w14:paraId="298E1E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合同签订后12个月</w:t>
            </w:r>
            <w:bookmarkStart w:id="1" w:name="_GoBack"/>
            <w:bookmarkEnd w:id="1"/>
          </w:p>
        </w:tc>
      </w:tr>
    </w:tbl>
    <w:p w14:paraId="1C32E59F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7C6CA359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47F4FBA3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22CA0575"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47D82688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bookmarkStart w:id="0" w:name="_6.1.2、容器服务器"/>
      <w:bookmarkEnd w:id="0"/>
      <w:r>
        <w:rPr>
          <w:rFonts w:hint="eastAsia" w:ascii="宋体" w:hAnsi="宋体"/>
          <w:b/>
          <w:szCs w:val="21"/>
        </w:rPr>
        <w:t>日常维护</w:t>
      </w:r>
    </w:p>
    <w:p w14:paraId="60BA55C1"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稳定运行保障：制定和调整系统检查和维护方案，保证在用各系统及其功能的完整及正确性，能承受不断增加的业务和数据压力，保证系统运行的高效、稳</w:t>
      </w:r>
      <w:r>
        <w:rPr>
          <w:rFonts w:hint="eastAsia" w:ascii="宋体" w:hAnsi="宋体"/>
          <w:color w:val="000000"/>
          <w:szCs w:val="21"/>
        </w:rPr>
        <w:t>定。</w:t>
      </w:r>
    </w:p>
    <w:p w14:paraId="0AE465E2"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系统错误修复：系统在使用过程中发现的错误，在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个工作日完成修复。</w:t>
      </w:r>
    </w:p>
    <w:p w14:paraId="6575FF83"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系统数据修复：系统使用过程中，因用户误操作等原因导致的数据错误，查明原因和进行数据修复。在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个工作日完成修复。</w:t>
      </w:r>
    </w:p>
    <w:p w14:paraId="390E23D1"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实施培训：负责因各种原因变化增加的项目实施和人员培训工作。</w:t>
      </w:r>
    </w:p>
    <w:p w14:paraId="3EEAFE37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</w:t>
      </w:r>
    </w:p>
    <w:p w14:paraId="217F46F6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根据院方的要求改进或扩充信息系统使其更完善、适应环境的变化，以及与第三方软件的接口集成，并将这些修改调整加以实施、培训、后续服务。</w:t>
      </w:r>
    </w:p>
    <w:p w14:paraId="29374C76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 w14:paraId="27229740"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完善性调整</w:t>
      </w:r>
    </w:p>
    <w:p w14:paraId="187DB043"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支持为达致符合政府规范、要求所必须进行的修改。</w:t>
      </w:r>
    </w:p>
    <w:p w14:paraId="720426BF"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在系统结构允许的范围内，根据院方管理和业务变化做出必要的流程变更、功能新增、调整和修改，执行和实施信息系统软件升级。</w:t>
      </w:r>
    </w:p>
    <w:p w14:paraId="18E42230">
      <w:pPr>
        <w:numPr>
          <w:ilvl w:val="0"/>
          <w:numId w:val="6"/>
        </w:num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适应性调整</w:t>
      </w:r>
    </w:p>
    <w:p w14:paraId="7104A7A6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14:paraId="260DFC21"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第三方软件接口开发</w:t>
      </w:r>
    </w:p>
    <w:p w14:paraId="00800B67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维护期内，对维护范围内的系统、在系统结构允许范围内，院方购买的第三方软件、设备需要集成到所维护的信息系统中时，负责完成相应的接口开发工作。</w:t>
      </w:r>
    </w:p>
    <w:p w14:paraId="384F7C07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系统集成服务</w:t>
      </w:r>
    </w:p>
    <w:p w14:paraId="5870EFD4">
      <w:pPr>
        <w:numPr>
          <w:ilvl w:val="0"/>
          <w:numId w:val="8"/>
        </w:numPr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系统维护：负责操作系统、数据库等系统平台软件的管理、监控和维护。</w:t>
      </w:r>
    </w:p>
    <w:p w14:paraId="739CE276">
      <w:pPr>
        <w:numPr>
          <w:ilvl w:val="0"/>
          <w:numId w:val="8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系统安全：负责医院信息系统安全性方案的总体规划、设计和监控。</w:t>
      </w:r>
    </w:p>
    <w:p w14:paraId="7DB2457E">
      <w:pPr>
        <w:numPr>
          <w:ilvl w:val="0"/>
          <w:numId w:val="8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数据备份：负责医院数据备份包括实时备份和系统安全性方案的设计和实施。</w:t>
      </w:r>
    </w:p>
    <w:p w14:paraId="2ED733DE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服务方式</w:t>
      </w:r>
    </w:p>
    <w:p w14:paraId="1921D13B"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服务商成立专门的项目组开展工作，指派专人负责，按时完成工作内容。</w:t>
      </w:r>
    </w:p>
    <w:p w14:paraId="027E83FB"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以现场服务为主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至少驻场2人</w:t>
      </w:r>
      <w:r>
        <w:rPr>
          <w:rFonts w:hint="eastAsia" w:ascii="宋体" w:hAnsi="宋体"/>
          <w:szCs w:val="21"/>
        </w:rPr>
        <w:t>，其它电话、邮件指导、远程维护、技术交流方式不限。</w:t>
      </w:r>
    </w:p>
    <w:p w14:paraId="4D0E645B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服务时间</w:t>
      </w:r>
    </w:p>
    <w:p w14:paraId="19AF9353"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合同生效起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个月内；上述“修改调整”部分要求的免费维护期从需求验收合格之日算起，期限为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个月。</w:t>
      </w:r>
    </w:p>
    <w:p w14:paraId="09F7091F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服务响应要求</w:t>
      </w:r>
    </w:p>
    <w:p w14:paraId="293CB5A1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日常维护响应</w:t>
      </w:r>
    </w:p>
    <w:p w14:paraId="4C6ACD50"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小时；</w:t>
      </w:r>
    </w:p>
    <w:p w14:paraId="52A69D47"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小时。</w:t>
      </w:r>
    </w:p>
    <w:p w14:paraId="06936EC2"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服务商应提出故障解决方案，工作至故障修妥完全恢复正常服务为止，修复时间不超过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个工作日。</w:t>
      </w:r>
    </w:p>
    <w:p w14:paraId="4D4E82F3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修改调整、系统集成响应：</w:t>
      </w:r>
      <w:r>
        <w:rPr>
          <w:rFonts w:hint="eastAsia" w:ascii="宋体" w:hAnsi="宋体"/>
          <w:bCs/>
          <w:szCs w:val="21"/>
        </w:rPr>
        <w:t>服务商应在院方提交修改调整内容后的</w:t>
      </w:r>
      <w:r>
        <w:rPr>
          <w:rFonts w:hint="eastAsia" w:ascii="宋体" w:hAnsi="宋体"/>
          <w:bCs/>
          <w:szCs w:val="21"/>
          <w:u w:val="none"/>
          <w:lang w:val="en-US" w:eastAsia="zh-CN"/>
        </w:rPr>
        <w:t>30</w:t>
      </w:r>
      <w:r>
        <w:rPr>
          <w:rFonts w:hint="eastAsia" w:ascii="宋体" w:hAnsi="宋体"/>
          <w:bCs/>
          <w:szCs w:val="21"/>
        </w:rPr>
        <w:t>天内落实交付。</w:t>
      </w:r>
    </w:p>
    <w:p w14:paraId="46188744">
      <w:pPr>
        <w:tabs>
          <w:tab w:val="left" w:pos="0"/>
        </w:tabs>
        <w:spacing w:before="156" w:beforeLines="50" w:line="360" w:lineRule="auto"/>
        <w:outlineLvl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若服务商未能及时进行需求响应，院方有权终止维护合同。</w:t>
      </w:r>
    </w:p>
    <w:p w14:paraId="3EC7E11C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服务商应作出无推诿承诺：</w:t>
      </w:r>
      <w:r>
        <w:rPr>
          <w:rFonts w:hint="eastAsia" w:ascii="宋体" w:hAnsi="宋体"/>
          <w:szCs w:val="21"/>
        </w:rPr>
        <w:t>即服务商在收到院方报修通知及要求后，须立即派技术人员到场，全力协助、使系统尽快恢复正常。</w:t>
      </w:r>
    </w:p>
    <w:p w14:paraId="6B3E5603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提供详细的维护人员清单</w:t>
      </w:r>
    </w:p>
    <w:p w14:paraId="6F4F9F37">
      <w:pPr>
        <w:tabs>
          <w:tab w:val="left" w:pos="0"/>
          <w:tab w:val="left" w:pos="210"/>
          <w:tab w:val="left" w:pos="567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服务商应有专门的维护部门并指定固定技术力量用于信息系统维护，并向用户提供详细的维护人员清单及其联系方式。</w:t>
      </w:r>
    </w:p>
    <w:p w14:paraId="7FDDEDC9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系统维护工作要求</w:t>
      </w:r>
    </w:p>
    <w:p w14:paraId="7F3B10FE"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14:paraId="797B6C18"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服务商需根据院方要求，安排维护人员使用院方项目管理平台系统中的需求管理模块和缺陷（报障）管理模块，接收院方相关报障及需求信息，并反馈相应处理信息，该维护记录可作为维保履约证明。</w:t>
      </w:r>
    </w:p>
    <w:p w14:paraId="44B7CF71"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定期每月进行系统巡检，对系统运行的软硬件情况（尤其是数据库环境）进行监控，并出具巡检报告，针对潜在的风险应提供解决方案并实施。</w:t>
      </w:r>
    </w:p>
    <w:p w14:paraId="0DF171A9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r>
        <w:rPr>
          <w:rFonts w:hint="eastAsia" w:ascii="宋体" w:hAnsi="宋体"/>
          <w:sz w:val="32"/>
          <w:szCs w:val="32"/>
        </w:rPr>
        <w:t>验收</w:t>
      </w:r>
    </w:p>
    <w:p w14:paraId="4832AE94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验收时间：由服务商向院方申请验收，合同到期后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个工作日内院方需启动验收。</w:t>
      </w:r>
    </w:p>
    <w:p w14:paraId="16618A12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验收人员：双方相关人员。</w:t>
      </w:r>
    </w:p>
    <w:p w14:paraId="4E425784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验收标准</w:t>
      </w:r>
    </w:p>
    <w:p w14:paraId="1F5CE9C6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1.日常维护、系统集成的验收：服务商提供维护记录（系统错误修复、系统数据修复、系统集成）经院方审核确认后验收。</w:t>
      </w:r>
    </w:p>
    <w:p w14:paraId="5A9D72DB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修改调整：完成实施</w:t>
      </w:r>
      <w:r>
        <w:rPr>
          <w:rFonts w:hint="eastAsia" w:ascii="宋体" w:hAnsi="宋体"/>
          <w:szCs w:val="21"/>
          <w:u w:val="none"/>
          <w:lang w:val="en-US" w:eastAsia="zh-CN"/>
        </w:rPr>
        <w:t>10</w:t>
      </w:r>
      <w:r>
        <w:rPr>
          <w:rFonts w:hint="eastAsia" w:ascii="宋体" w:hAnsi="宋体"/>
          <w:szCs w:val="21"/>
        </w:rPr>
        <w:t>个工作日后，服务商可申请验收此修改调整。</w:t>
      </w:r>
    </w:p>
    <w:p w14:paraId="62E9B8F9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6616680D"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服务期开始后，在收到开具相应金额正式发票后，支付合同总金额的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%。</w:t>
      </w:r>
    </w:p>
    <w:p w14:paraId="4B7D8972"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服务时间达到50%，服务商提供维护服务记录及开具相应金额正式发票后，支付合同总金额的30%。</w:t>
      </w:r>
    </w:p>
    <w:p w14:paraId="36882264"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  <w:r>
        <w:rPr>
          <w:rFonts w:hint="eastAsia" w:ascii="宋体" w:hAnsi="宋体" w:cs="宋体"/>
          <w:szCs w:val="21"/>
        </w:rPr>
        <w:t>(三)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合同期满（服务时间达到100%）且通过维护验收，服务商提供完整维护服务记录及开具相应金额正式发票后，支付合同总金额的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0%。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60ACC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 w14:paraId="280B06C0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04E0"/>
    <w:multiLevelType w:val="singleLevel"/>
    <w:tmpl w:val="024304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>
    <w:nsid w:val="05734DD5"/>
    <w:multiLevelType w:val="multilevel"/>
    <w:tmpl w:val="05734DD5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855128A"/>
    <w:multiLevelType w:val="singleLevel"/>
    <w:tmpl w:val="085512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371EAA0"/>
    <w:multiLevelType w:val="singleLevel"/>
    <w:tmpl w:val="1371EA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0785981"/>
    <w:multiLevelType w:val="multilevel"/>
    <w:tmpl w:val="2078598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2D94410C"/>
    <w:multiLevelType w:val="multilevel"/>
    <w:tmpl w:val="2D9441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7">
    <w:nsid w:val="3940A017"/>
    <w:multiLevelType w:val="singleLevel"/>
    <w:tmpl w:val="3940A0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516C67E7"/>
    <w:multiLevelType w:val="multilevel"/>
    <w:tmpl w:val="516C67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E26F0B"/>
    <w:multiLevelType w:val="multilevel"/>
    <w:tmpl w:val="56E26F0B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C2438C"/>
    <w:multiLevelType w:val="singleLevel"/>
    <w:tmpl w:val="72C243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81163FE"/>
    <w:rsid w:val="08BD20E2"/>
    <w:rsid w:val="0C2B3807"/>
    <w:rsid w:val="10CA6968"/>
    <w:rsid w:val="128D4874"/>
    <w:rsid w:val="165074A2"/>
    <w:rsid w:val="1D8F0099"/>
    <w:rsid w:val="2694227D"/>
    <w:rsid w:val="272A498F"/>
    <w:rsid w:val="2EF04710"/>
    <w:rsid w:val="2EF517F7"/>
    <w:rsid w:val="377759CE"/>
    <w:rsid w:val="3958490F"/>
    <w:rsid w:val="3E18333B"/>
    <w:rsid w:val="3EE17BD1"/>
    <w:rsid w:val="42200080"/>
    <w:rsid w:val="43802457"/>
    <w:rsid w:val="488C513A"/>
    <w:rsid w:val="4CEE1E37"/>
    <w:rsid w:val="4FEB08B0"/>
    <w:rsid w:val="50854860"/>
    <w:rsid w:val="54A21709"/>
    <w:rsid w:val="576A47B0"/>
    <w:rsid w:val="598C7745"/>
    <w:rsid w:val="5D9F2CDA"/>
    <w:rsid w:val="5FB07420"/>
    <w:rsid w:val="627C183B"/>
    <w:rsid w:val="63A81BA8"/>
    <w:rsid w:val="63C90A96"/>
    <w:rsid w:val="64D4770D"/>
    <w:rsid w:val="660F1965"/>
    <w:rsid w:val="6F2319BD"/>
    <w:rsid w:val="739F538A"/>
    <w:rsid w:val="7671300D"/>
    <w:rsid w:val="785D0119"/>
    <w:rsid w:val="7E40366E"/>
    <w:rsid w:val="7E8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autoRedefine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autoRedefine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autoRedefine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autoRedefine/>
    <w:qFormat/>
    <w:uiPriority w:val="0"/>
    <w:rPr>
      <w:color w:val="0563C1"/>
      <w:u w:val="single"/>
    </w:rPr>
  </w:style>
  <w:style w:type="character" w:styleId="2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autoRedefine/>
    <w:qFormat/>
    <w:uiPriority w:val="0"/>
    <w:rPr>
      <w:szCs w:val="24"/>
    </w:rPr>
  </w:style>
  <w:style w:type="character" w:customStyle="1" w:styleId="35">
    <w:name w:val="纯文本 Char"/>
    <w:link w:val="13"/>
    <w:autoRedefine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autoRedefine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autoRedefine/>
    <w:qFormat/>
    <w:uiPriority w:val="0"/>
    <w:rPr>
      <w:kern w:val="2"/>
      <w:sz w:val="18"/>
      <w:szCs w:val="18"/>
    </w:rPr>
  </w:style>
  <w:style w:type="character" w:customStyle="1" w:styleId="38">
    <w:name w:val="页眉 Char"/>
    <w:link w:val="16"/>
    <w:autoRedefine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autoRedefine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autoRedefine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autoRedefine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autoRedefine/>
    <w:qFormat/>
    <w:uiPriority w:val="99"/>
  </w:style>
  <w:style w:type="character" w:customStyle="1" w:styleId="47">
    <w:name w:val="列出段落 Char"/>
    <w:link w:val="48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autoRedefine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1834</Words>
  <Characters>1865</Characters>
  <Lines>13</Lines>
  <Paragraphs>3</Paragraphs>
  <TotalTime>2</TotalTime>
  <ScaleCrop>false</ScaleCrop>
  <LinksUpToDate>false</LinksUpToDate>
  <CharactersWithSpaces>1868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晖少</cp:lastModifiedBy>
  <dcterms:modified xsi:type="dcterms:W3CDTF">2025-03-06T03:20:37Z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E6BF652D54F944798887341195E59480</vt:lpwstr>
  </property>
  <property fmtid="{D5CDD505-2E9C-101B-9397-08002B2CF9AE}" pid="4" name="KSOTemplateDocerSaveRecord">
    <vt:lpwstr>eyJoZGlkIjoiY2ExY2Q2MGM5MDcwNTczZThmMmNjZDA4NTZlMDVmNGMiLCJ1c2VySWQiOiI0Nzg3MzMxNTAifQ==</vt:lpwstr>
  </property>
</Properties>
</file>