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A7D9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急诊科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骨干师资培训班</w:t>
      </w:r>
    </w:p>
    <w:p w14:paraId="33F189C0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会务服务采购项目需求</w:t>
      </w:r>
    </w:p>
    <w:p w14:paraId="0F977B85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项目情况概述</w:t>
      </w:r>
    </w:p>
    <w:p w14:paraId="001D76D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为举办2025年广东省住院医师规范化培训急诊科骨干师资培训班，拟对急诊科骨干师资培训班项目活动会务承办供应商进行遴选。</w:t>
      </w:r>
    </w:p>
    <w:p w14:paraId="3FFE2C0E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项目要求</w:t>
      </w:r>
    </w:p>
    <w:p w14:paraId="76ED7B8F">
      <w:pPr>
        <w:ind w:firstLine="63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sz w:val="32"/>
          <w:szCs w:val="32"/>
        </w:rPr>
        <w:t>根据《关</w:t>
      </w:r>
      <w:r>
        <w:rPr>
          <w:rFonts w:ascii="仿宋" w:hAnsi="仿宋" w:eastAsia="仿宋" w:cs="仿宋"/>
          <w:spacing w:val="11"/>
          <w:sz w:val="32"/>
          <w:szCs w:val="32"/>
        </w:rPr>
        <w:t>于加强住院医师规范化培训师资队伍建设的指导意见》(粤卫</w:t>
      </w:r>
      <w:r>
        <w:rPr>
          <w:rFonts w:ascii="仿宋" w:hAnsi="仿宋" w:eastAsia="仿宋" w:cs="仿宋"/>
          <w:spacing w:val="-5"/>
          <w:sz w:val="32"/>
          <w:szCs w:val="32"/>
        </w:rPr>
        <w:t>[2015]82号)和《广东省住院医师规范化培训师资队伍建设及培</w:t>
      </w:r>
      <w:r>
        <w:rPr>
          <w:rFonts w:ascii="仿宋" w:hAnsi="仿宋" w:eastAsia="仿宋" w:cs="仿宋"/>
          <w:spacing w:val="-1"/>
          <w:sz w:val="32"/>
          <w:szCs w:val="32"/>
        </w:rPr>
        <w:t>训方案(试行)》(粤卫科教函[2020]11号)等有关文件精神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，由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广东省人民医院主办的住院医师规范化培训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急诊科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骨干师资培训班将于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广州华钜君悦酒店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举行。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培训班培训线下时间共3天，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邀请国内约30位医学教育专家与会授课，会议参会人员拟100人，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2B6B4431">
      <w:pPr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1.活动宣传：会议通知等</w:t>
      </w:r>
    </w:p>
    <w:p w14:paraId="4300C711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</w:rPr>
        <w:t>专家</w:t>
      </w:r>
      <w:r>
        <w:rPr>
          <w:rFonts w:ascii="仿宋" w:hAnsi="仿宋" w:eastAsia="仿宋"/>
          <w:sz w:val="32"/>
          <w:szCs w:val="32"/>
          <w:highlight w:val="none"/>
        </w:rPr>
        <w:t>邀请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含电子和纸质邀请函</w:t>
      </w:r>
    </w:p>
    <w:p w14:paraId="0A0C82F1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highlight w:val="none"/>
        </w:rPr>
        <w:t>场地</w:t>
      </w:r>
      <w:r>
        <w:rPr>
          <w:rFonts w:ascii="仿宋" w:hAnsi="仿宋" w:eastAsia="仿宋"/>
          <w:sz w:val="32"/>
          <w:szCs w:val="32"/>
          <w:highlight w:val="none"/>
        </w:rPr>
        <w:t>布置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室内背景板搭建、易拉宝、海报等</w:t>
      </w:r>
    </w:p>
    <w:p w14:paraId="4AEFD0A2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  <w:highlight w:val="none"/>
        </w:rPr>
        <w:t>会务用品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会议手册、台卡、胸卡、日程、资料袋、笔等</w:t>
      </w:r>
    </w:p>
    <w:p w14:paraId="5F60714F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  <w:highlight w:val="none"/>
        </w:rPr>
        <w:t>场内会务</w:t>
      </w:r>
      <w:r>
        <w:rPr>
          <w:rFonts w:ascii="仿宋" w:hAnsi="仿宋" w:eastAsia="仿宋"/>
          <w:sz w:val="32"/>
          <w:szCs w:val="32"/>
          <w:highlight w:val="none"/>
        </w:rPr>
        <w:t>支持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发放资料、考勤指引等</w:t>
      </w:r>
    </w:p>
    <w:p w14:paraId="2200279B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  <w:highlight w:val="none"/>
        </w:rPr>
        <w:t>车辆</w:t>
      </w:r>
      <w:r>
        <w:rPr>
          <w:rFonts w:ascii="仿宋" w:hAnsi="仿宋" w:eastAsia="仿宋"/>
          <w:sz w:val="32"/>
          <w:szCs w:val="32"/>
          <w:highlight w:val="none"/>
        </w:rPr>
        <w:t>餐饮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住宿安排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授课专家订票、专车接送（含机场接机、市内接送等）、授课专家和外地学员住宿安排、茶歇每天2场、学员盒饭</w:t>
      </w:r>
      <w:r>
        <w:rPr>
          <w:rFonts w:ascii="仿宋" w:hAnsi="仿宋" w:eastAsia="仿宋"/>
          <w:sz w:val="32"/>
          <w:szCs w:val="32"/>
          <w:highlight w:val="none"/>
        </w:rPr>
        <w:t>等</w:t>
      </w:r>
    </w:p>
    <w:p w14:paraId="342DB470">
      <w:pPr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7.考勤考核评价：针对线下面授课程，设置考勤，开展课程考核及讲者授课质量评价，并反馈采购方数据。</w:t>
      </w:r>
    </w:p>
    <w:p w14:paraId="13F62C18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8.网课平台：提供68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学时的网课学习平台，开放100人学习账号，针对网课学习内容进行考核，供应商反馈学员的学习时长及考核情况。</w:t>
      </w:r>
    </w:p>
    <w:p w14:paraId="574E8CE8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9.证书申报和资料整理：供应商协助整理考勤、考核、评价等培训资料，以便向广东省医师协会申报骨干师资培训证书。</w:t>
      </w:r>
    </w:p>
    <w:p w14:paraId="27A4C8BA">
      <w:pPr>
        <w:ind w:firstLine="640" w:firstLineChars="2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10.授课专家劳务费发放：供应商协助相关授课专家劳务费的发放。</w:t>
      </w:r>
    </w:p>
    <w:p w14:paraId="0B70C0F4">
      <w:pPr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其他要求</w:t>
      </w:r>
    </w:p>
    <w:p w14:paraId="532C181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供应商为本项目成立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专人对接服务</w:t>
      </w:r>
      <w:r>
        <w:rPr>
          <w:rFonts w:hint="eastAsia" w:ascii="仿宋" w:hAnsi="仿宋" w:eastAsia="仿宋" w:cs="仿宋"/>
          <w:sz w:val="32"/>
          <w:szCs w:val="32"/>
        </w:rPr>
        <w:t>工作小组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，配备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实际需求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内响应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做到热情周到，提供优质服务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师资培训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活动中出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现较大失误或安全事故，采购方有权解除合作。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4A3394-28A1-4C9F-9AF3-2D73AC130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DEBBA2-CA59-4357-85C3-F1E811F3C3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CA94C97-4682-4EAA-B4E3-6D5BD3E463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0MDgxMWY3MDQ5MDQyOTcxOWI4MTViMTUwZTlkZjU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6E95742"/>
    <w:rsid w:val="0889068B"/>
    <w:rsid w:val="0E5F2916"/>
    <w:rsid w:val="14BD7ADD"/>
    <w:rsid w:val="15547687"/>
    <w:rsid w:val="287D0F33"/>
    <w:rsid w:val="2BB37025"/>
    <w:rsid w:val="34D40D02"/>
    <w:rsid w:val="378A1E42"/>
    <w:rsid w:val="38E23C3D"/>
    <w:rsid w:val="3EEF5322"/>
    <w:rsid w:val="426B179E"/>
    <w:rsid w:val="43E705E8"/>
    <w:rsid w:val="466E0B31"/>
    <w:rsid w:val="48010B34"/>
    <w:rsid w:val="491D296A"/>
    <w:rsid w:val="49EB762E"/>
    <w:rsid w:val="55195DD8"/>
    <w:rsid w:val="619B6D96"/>
    <w:rsid w:val="6DE222C5"/>
    <w:rsid w:val="74FB2F1E"/>
    <w:rsid w:val="77E04048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783</Characters>
  <Lines>6</Lines>
  <Paragraphs>1</Paragraphs>
  <TotalTime>2</TotalTime>
  <ScaleCrop>false</ScaleCrop>
  <LinksUpToDate>false</LinksUpToDate>
  <CharactersWithSpaces>783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柠檬℃</cp:lastModifiedBy>
  <dcterms:modified xsi:type="dcterms:W3CDTF">2025-02-13T03:24:10Z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8C5D2338A9354F19878CAEDD3E08FDA0_13</vt:lpwstr>
  </property>
  <property fmtid="{D5CDD505-2E9C-101B-9397-08002B2CF9AE}" pid="4" name="KSOTemplateDocerSaveRecord">
    <vt:lpwstr>eyJoZGlkIjoiOGJiOTQ5NWQ5ZDcxYTdkZWQ5ZTE1Zjc2YTkwYjNlODMiLCJ1c2VySWQiOiI0MDY3NzQ0MDUifQ==</vt:lpwstr>
  </property>
</Properties>
</file>