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CC78">
      <w:pPr>
        <w:spacing w:beforeLines="200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图书馆电子资源采购项目（2025年度）</w:t>
      </w:r>
    </w:p>
    <w:p w14:paraId="50943069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bookmarkStart w:id="2" w:name="_GoBack"/>
      <w:bookmarkEnd w:id="2"/>
      <w:r>
        <w:rPr>
          <w:rFonts w:hint="eastAsia" w:ascii="宋体" w:hAnsi="宋体"/>
          <w:b/>
          <w:sz w:val="44"/>
          <w:szCs w:val="30"/>
        </w:rPr>
        <w:t>项目需求</w:t>
      </w:r>
    </w:p>
    <w:p w14:paraId="58C1CCC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1C021E8C">
      <w:pPr>
        <w:spacing w:line="360" w:lineRule="auto"/>
        <w:ind w:left="432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项目名称：图书馆电子资源采购项目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2025年度</w:t>
      </w:r>
      <w:r>
        <w:rPr>
          <w:rFonts w:hint="eastAsia" w:ascii="宋体" w:hAnsi="宋体"/>
          <w:sz w:val="24"/>
          <w:lang w:eastAsia="zh-CN"/>
        </w:rPr>
        <w:t>）</w:t>
      </w:r>
    </w:p>
    <w:p w14:paraId="6B571823">
      <w:pPr>
        <w:spacing w:line="360" w:lineRule="auto"/>
        <w:ind w:left="432"/>
        <w:rPr>
          <w:rFonts w:ascii="宋体" w:hAnsi="宋体"/>
          <w:sz w:val="24"/>
        </w:rPr>
      </w:pPr>
    </w:p>
    <w:p w14:paraId="470E0D77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0E460368"/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241"/>
        <w:gridCol w:w="1227"/>
        <w:gridCol w:w="3109"/>
      </w:tblGrid>
      <w:tr w14:paraId="1C593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56EB82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4241" w:type="dxa"/>
          </w:tcPr>
          <w:p w14:paraId="1B9A2C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1227" w:type="dxa"/>
          </w:tcPr>
          <w:p w14:paraId="2996C4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服务期限</w:t>
            </w:r>
          </w:p>
        </w:tc>
        <w:tc>
          <w:tcPr>
            <w:tcW w:w="3109" w:type="dxa"/>
          </w:tcPr>
          <w:p w14:paraId="4D03BF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备注</w:t>
            </w:r>
          </w:p>
        </w:tc>
      </w:tr>
      <w:tr w14:paraId="65FE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1DA01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241" w:type="dxa"/>
            <w:vAlign w:val="center"/>
          </w:tcPr>
          <w:p w14:paraId="7BEFBEC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Springer Health &amp; Hospitals临床医学核心期刊图书实验指南全文数据库</w:t>
            </w:r>
          </w:p>
        </w:tc>
        <w:tc>
          <w:tcPr>
            <w:tcW w:w="1227" w:type="dxa"/>
            <w:vAlign w:val="center"/>
          </w:tcPr>
          <w:p w14:paraId="4E652C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1年</w:t>
            </w:r>
          </w:p>
        </w:tc>
        <w:tc>
          <w:tcPr>
            <w:tcW w:w="3109" w:type="dxa"/>
          </w:tcPr>
          <w:p w14:paraId="013B9E8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年4月到202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年3月数据</w:t>
            </w:r>
          </w:p>
        </w:tc>
      </w:tr>
      <w:tr w14:paraId="7175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3420BD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241" w:type="dxa"/>
            <w:vAlign w:val="center"/>
          </w:tcPr>
          <w:p w14:paraId="2BC7868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ClinicalKey.（Online Ed.）数据库</w:t>
            </w:r>
          </w:p>
        </w:tc>
        <w:tc>
          <w:tcPr>
            <w:tcW w:w="1227" w:type="dxa"/>
            <w:vAlign w:val="center"/>
          </w:tcPr>
          <w:p w14:paraId="231FB7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1年</w:t>
            </w:r>
          </w:p>
        </w:tc>
        <w:tc>
          <w:tcPr>
            <w:tcW w:w="3109" w:type="dxa"/>
          </w:tcPr>
          <w:p w14:paraId="11C4BB3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年3月30日到202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年3月29日数据</w:t>
            </w:r>
          </w:p>
        </w:tc>
      </w:tr>
    </w:tbl>
    <w:p w14:paraId="1FC77923">
      <w:pPr>
        <w:pStyle w:val="48"/>
        <w:keepNext/>
        <w:keepLines/>
        <w:spacing w:line="578" w:lineRule="auto"/>
        <w:ind w:firstLine="0"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1552A19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765B80B6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CFF8A92"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D28FC2B">
      <w:pPr>
        <w:pStyle w:val="2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</w:p>
    <w:p w14:paraId="7D16C6DA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2"/>
          <w:szCs w:val="32"/>
        </w:rPr>
        <w:t>详细功能描述</w:t>
      </w:r>
      <w:bookmarkStart w:id="0" w:name="_6.1.1、大数据服务器"/>
      <w:bookmarkEnd w:id="0"/>
    </w:p>
    <w:p w14:paraId="2653A730"/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040"/>
        <w:gridCol w:w="6203"/>
      </w:tblGrid>
      <w:tr w14:paraId="66B72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CF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28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B3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功能描述</w:t>
            </w:r>
          </w:p>
        </w:tc>
      </w:tr>
      <w:tr w14:paraId="40E0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EC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DEE80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 w:val="24"/>
              </w:rPr>
              <w:t>Springer Health &amp; Hospitals临床医学核心期刊图书实验指南全文数据库</w:t>
            </w:r>
          </w:p>
        </w:tc>
        <w:tc>
          <w:tcPr>
            <w:tcW w:w="3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55732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Springer Health &amp; Hospitals临床医学核心期刊图书实验指南全文数据库</w:t>
            </w:r>
            <w:r>
              <w:rPr>
                <w:rFonts w:hint="eastAsia"/>
                <w:sz w:val="24"/>
              </w:rPr>
              <w:t xml:space="preserve">包含期刊约 </w:t>
            </w:r>
            <w:r>
              <w:rPr>
                <w:sz w:val="24"/>
              </w:rPr>
              <w:t>220</w:t>
            </w:r>
            <w:r>
              <w:rPr>
                <w:rFonts w:hint="eastAsia"/>
                <w:sz w:val="24"/>
              </w:rPr>
              <w:t xml:space="preserve"> 种（可回溯至 1997 年），图书约2万种（全部为2005 年以后出版的新书），可直接下载全文的总文献数量在 100 万篇以上。根据2021年中国科协和中华医学会联合发布的《临床医学领域高质量科技期刊分级目录》，Springer 独家出版发行期刊入选31种（涉及11个学科，其中4种T1、7种T2、20种 T3），均在此数据库订购开通范围内。</w:t>
            </w:r>
          </w:p>
          <w:p w14:paraId="5A1D08C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2.数据库内容每天更新，正常使用无并发用户数限制、无下载量限制。</w:t>
            </w:r>
          </w:p>
          <w:p w14:paraId="5BEC1B2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3.全部购买的内容均可以按照分支学科浏览</w:t>
            </w:r>
          </w:p>
          <w:p w14:paraId="188B905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4.数据库服务开通方式：同时支持IP 地址开通以及用户名和密码两种方式开通。</w:t>
            </w:r>
          </w:p>
          <w:p w14:paraId="24A2AFE1">
            <w:pPr>
              <w:widowControl/>
              <w:rPr>
                <w:rFonts w:cs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sz w:val="24"/>
              </w:rPr>
              <w:t>培训支持：根据需求提供</w:t>
            </w:r>
            <w:r>
              <w:rPr>
                <w:rFonts w:hint="eastAsia"/>
                <w:sz w:val="24"/>
              </w:rPr>
              <w:t>至少一次</w:t>
            </w:r>
            <w:r>
              <w:rPr>
                <w:sz w:val="24"/>
              </w:rPr>
              <w:t>专业培训，并提供数据库使用指南和相关宣传、使用资料。</w:t>
            </w:r>
          </w:p>
        </w:tc>
      </w:tr>
      <w:tr w14:paraId="34D4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07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bookmarkStart w:id="1" w:name="_6.1.2、容器服务器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8D17E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ClinicalKey.（Online Ed.）数据库</w:t>
            </w:r>
          </w:p>
        </w:tc>
        <w:tc>
          <w:tcPr>
            <w:tcW w:w="3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B2087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ClinicalKey数据库是爱思唯尔（Elsevier）出版集团在2012年推出的医学信息数据库，是爱思唯尔的旗舰解决方案。该库整合了爱思唯尔旗下所有医学资源，以简明搜索界面，智能化的设计，最大程度上快速为科研人员、医学教职工及临床工作者解决实际问题，是当前全球范围内内容类型最全、内容质量最高、检索技术最先进的医学平台之一。ClinicalKey包含全文期刊、电子图书（含原版教材）、Medline摘要、医疗操作视频、循证医学、诊疗指南、临床试验、图片等海量资源。</w:t>
            </w:r>
          </w:p>
          <w:p w14:paraId="45C21AD4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2.资源内容：订阅ClinicalKey数据库中的7个学科包。</w:t>
            </w:r>
          </w:p>
          <w:p w14:paraId="51A4354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1）Base Package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基础包</w:t>
            </w:r>
          </w:p>
          <w:p w14:paraId="5F9F448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2）Cardiothoracic Surgery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心胸外科</w:t>
            </w:r>
          </w:p>
          <w:p w14:paraId="19AD4781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3）Cardiovascular Disease Essential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心血管疾病（核心包）</w:t>
            </w:r>
          </w:p>
          <w:p w14:paraId="17BEF42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4）Cardiovascular Disease Extended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心血管疾病（扩展包）</w:t>
            </w:r>
          </w:p>
          <w:p w14:paraId="423F837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5）Hematology, Oncology &amp; Palliative Medicine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血液病、肿瘤和姑息医学</w:t>
            </w:r>
          </w:p>
          <w:p w14:paraId="3346564E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6）Internal Medicine Essential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内科学（核心包）</w:t>
            </w:r>
          </w:p>
          <w:p w14:paraId="11077420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7）Internal Medicine Extended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内科学（扩展包）</w:t>
            </w:r>
          </w:p>
          <w:p w14:paraId="5BC00182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可访问资源量：全文期刊210种，经典图书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110种，</w:t>
            </w:r>
          </w:p>
          <w:p w14:paraId="6CB4C56F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疾病综述/循证医学专论1500多个，诊疗指南5000多个</w:t>
            </w:r>
          </w:p>
          <w:p w14:paraId="6424D207">
            <w:pPr>
              <w:widowControl/>
              <w:tabs>
                <w:tab w:val="left" w:pos="312"/>
              </w:tabs>
              <w:rPr>
                <w:sz w:val="24"/>
              </w:rPr>
            </w:pPr>
            <w:r>
              <w:rPr>
                <w:sz w:val="24"/>
              </w:rPr>
              <w:t>MEDLINE</w:t>
            </w:r>
            <w:r>
              <w:rPr>
                <w:rFonts w:hint="eastAsia"/>
                <w:sz w:val="24"/>
              </w:rPr>
              <w:t>3,400多万条，药物专论2,400多个，临床试验440,000多个，临床常规操作视频330多个，内外科视频39,000多个，图片145万多张，患者教育9,000多份。</w:t>
            </w:r>
          </w:p>
          <w:p w14:paraId="09E4672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4.数据库内容每天更新，正常使用无并发用户数限制、无下载量限制。</w:t>
            </w:r>
          </w:p>
          <w:p w14:paraId="34A7382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5.数据库服务开通方式：同时支持IP 地址开通以及用户名和密码两种方式开通。</w:t>
            </w:r>
          </w:p>
          <w:p w14:paraId="2E5DD9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sz w:val="24"/>
              </w:rPr>
              <w:t>培训支持：根据需求提供</w:t>
            </w:r>
            <w:r>
              <w:rPr>
                <w:rFonts w:hint="eastAsia"/>
                <w:sz w:val="24"/>
              </w:rPr>
              <w:t>至少一次</w:t>
            </w:r>
            <w:r>
              <w:rPr>
                <w:sz w:val="24"/>
              </w:rPr>
              <w:t>专业培训，并提供数据库使用指南和相关宣传、使用资料。</w:t>
            </w:r>
          </w:p>
        </w:tc>
      </w:tr>
    </w:tbl>
    <w:p w14:paraId="5DA07E7F">
      <w:pPr>
        <w:rPr>
          <w:sz w:val="32"/>
          <w:szCs w:val="32"/>
        </w:rPr>
      </w:pPr>
    </w:p>
    <w:p w14:paraId="3E3016F4"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ECBF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4D842325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2BBCFEB"/>
    <w:multiLevelType w:val="singleLevel"/>
    <w:tmpl w:val="32BBCF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60A284A4"/>
    <w:multiLevelType w:val="singleLevel"/>
    <w:tmpl w:val="60A284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2YWQyOWNhMWExZDA4YzY0N2IyZmVkYjU5MGExOWY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5532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6DE2"/>
    <w:rsid w:val="001D7749"/>
    <w:rsid w:val="001E3B38"/>
    <w:rsid w:val="00200054"/>
    <w:rsid w:val="002000DE"/>
    <w:rsid w:val="00201479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23D9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44EF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13E6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014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1E0E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5F09"/>
    <w:rsid w:val="180B6F29"/>
    <w:rsid w:val="23B97E40"/>
    <w:rsid w:val="42200080"/>
    <w:rsid w:val="468B4D34"/>
    <w:rsid w:val="47820720"/>
    <w:rsid w:val="488C513A"/>
    <w:rsid w:val="6AC46CE5"/>
    <w:rsid w:val="6B5B7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5"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3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3"/>
    <w:autoRedefine/>
    <w:qFormat/>
    <w:uiPriority w:val="0"/>
    <w:pPr>
      <w:spacing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uiPriority w:val="0"/>
    <w:rPr>
      <w:szCs w:val="24"/>
    </w:rPr>
  </w:style>
  <w:style w:type="character" w:customStyle="1" w:styleId="35">
    <w:name w:val="纯文本 Char"/>
    <w:link w:val="13"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uiPriority w:val="0"/>
    <w:rPr>
      <w:kern w:val="2"/>
      <w:sz w:val="18"/>
      <w:szCs w:val="18"/>
    </w:rPr>
  </w:style>
  <w:style w:type="character" w:customStyle="1" w:styleId="37">
    <w:name w:val="页脚 Char"/>
    <w:link w:val="15"/>
    <w:uiPriority w:val="0"/>
    <w:rPr>
      <w:kern w:val="2"/>
      <w:sz w:val="18"/>
      <w:szCs w:val="18"/>
    </w:rPr>
  </w:style>
  <w:style w:type="character" w:customStyle="1" w:styleId="38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Char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1367</Characters>
  <Lines>4</Lines>
  <Paragraphs>2</Paragraphs>
  <TotalTime>46</TotalTime>
  <ScaleCrop>false</ScaleCrop>
  <LinksUpToDate>false</LinksUpToDate>
  <CharactersWithSpaces>1414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赵杰</cp:lastModifiedBy>
  <dcterms:modified xsi:type="dcterms:W3CDTF">2025-03-07T09:01:41Z</dcterms:modified>
  <dc:title>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E6BF652D54F944798887341195E59480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