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F14CA">
      <w:pPr>
        <w:jc w:val="center"/>
        <w:rPr>
          <w:rFonts w:hint="eastAsia"/>
          <w:b/>
          <w:bCs/>
          <w:color w:val="auto"/>
          <w:sz w:val="32"/>
          <w:szCs w:val="40"/>
        </w:rPr>
      </w:pPr>
      <w:r>
        <w:rPr>
          <w:rFonts w:hint="eastAsia"/>
          <w:b/>
          <w:bCs/>
          <w:color w:val="auto"/>
          <w:sz w:val="32"/>
          <w:szCs w:val="40"/>
        </w:rPr>
        <w:t xml:space="preserve">病理科新增罗氏流程管理及病理系统配套硬件（2025年） </w:t>
      </w:r>
    </w:p>
    <w:p w14:paraId="740A538B">
      <w:pPr>
        <w:jc w:val="center"/>
        <w:rPr>
          <w:b/>
          <w:bCs/>
          <w:color w:val="auto"/>
          <w:sz w:val="32"/>
          <w:szCs w:val="40"/>
        </w:rPr>
      </w:pPr>
      <w:r>
        <w:rPr>
          <w:rFonts w:hint="eastAsia"/>
          <w:b/>
          <w:bCs/>
          <w:color w:val="auto"/>
          <w:sz w:val="32"/>
          <w:szCs w:val="40"/>
          <w:lang w:val="en-US" w:eastAsia="zh-CN"/>
        </w:rPr>
        <w:t>项目</w:t>
      </w:r>
      <w:r>
        <w:rPr>
          <w:rFonts w:hint="eastAsia"/>
          <w:b/>
          <w:bCs/>
          <w:color w:val="auto"/>
          <w:sz w:val="32"/>
          <w:szCs w:val="40"/>
        </w:rPr>
        <w:t>需求</w:t>
      </w:r>
    </w:p>
    <w:p w14:paraId="73401BFD">
      <w:pPr>
        <w:rPr>
          <w:color w:val="auto"/>
          <w:lang w:val="zh-CN"/>
        </w:rPr>
      </w:pPr>
    </w:p>
    <w:p w14:paraId="667AC11F">
      <w:pPr>
        <w:pStyle w:val="4"/>
        <w:numPr>
          <w:ilvl w:val="0"/>
          <w:numId w:val="2"/>
        </w:numPr>
        <w:rPr>
          <w:color w:val="auto"/>
        </w:rPr>
      </w:pPr>
      <w:r>
        <w:rPr>
          <w:rFonts w:hint="eastAsia"/>
          <w:color w:val="auto"/>
        </w:rPr>
        <w:t>项目名称</w:t>
      </w:r>
    </w:p>
    <w:p w14:paraId="5463CCFB">
      <w:pPr>
        <w:spacing w:line="360" w:lineRule="auto"/>
        <w:ind w:left="181" w:leftChars="86" w:firstLine="240" w:firstLineChars="1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 xml:space="preserve">病理科新增罗氏流程管理及病理系统配套硬件（2025年） </w:t>
      </w:r>
    </w:p>
    <w:p w14:paraId="00248A0E">
      <w:pPr>
        <w:pStyle w:val="4"/>
        <w:numPr>
          <w:ilvl w:val="0"/>
          <w:numId w:val="2"/>
        </w:numPr>
        <w:rPr>
          <w:color w:val="auto"/>
        </w:rPr>
      </w:pPr>
      <w:r>
        <w:rPr>
          <w:rFonts w:hint="eastAsia"/>
          <w:color w:val="auto"/>
        </w:rPr>
        <w:t>采购清单</w:t>
      </w:r>
    </w:p>
    <w:tbl>
      <w:tblPr>
        <w:tblStyle w:val="24"/>
        <w:tblW w:w="7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5"/>
        <w:gridCol w:w="2617"/>
        <w:gridCol w:w="676"/>
        <w:gridCol w:w="1204"/>
        <w:gridCol w:w="2657"/>
      </w:tblGrid>
      <w:tr w14:paraId="0F96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9" w:hRule="atLeast"/>
          <w:jc w:val="center"/>
        </w:trPr>
        <w:tc>
          <w:tcPr>
            <w:tcW w:w="685" w:type="dxa"/>
            <w:vAlign w:val="center"/>
          </w:tcPr>
          <w:p w14:paraId="14D1F139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2617" w:type="dxa"/>
            <w:vAlign w:val="center"/>
          </w:tcPr>
          <w:p w14:paraId="218387A3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设备名称</w:t>
            </w:r>
          </w:p>
        </w:tc>
        <w:tc>
          <w:tcPr>
            <w:tcW w:w="676" w:type="dxa"/>
            <w:vAlign w:val="center"/>
          </w:tcPr>
          <w:p w14:paraId="5A6A98B0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数量</w:t>
            </w:r>
          </w:p>
        </w:tc>
        <w:tc>
          <w:tcPr>
            <w:tcW w:w="1204" w:type="dxa"/>
            <w:vAlign w:val="center"/>
          </w:tcPr>
          <w:p w14:paraId="5D24C28D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单位</w:t>
            </w:r>
          </w:p>
        </w:tc>
        <w:tc>
          <w:tcPr>
            <w:tcW w:w="2657" w:type="dxa"/>
            <w:vAlign w:val="center"/>
          </w:tcPr>
          <w:p w14:paraId="3DAECD50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备注</w:t>
            </w:r>
          </w:p>
        </w:tc>
      </w:tr>
      <w:tr w14:paraId="2646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7" w:hRule="atLeast"/>
          <w:jc w:val="center"/>
        </w:trPr>
        <w:tc>
          <w:tcPr>
            <w:tcW w:w="685" w:type="dxa"/>
            <w:vAlign w:val="center"/>
          </w:tcPr>
          <w:p w14:paraId="0535DE53">
            <w:pPr>
              <w:pStyle w:val="3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617" w:type="dxa"/>
            <w:vAlign w:val="center"/>
          </w:tcPr>
          <w:p w14:paraId="1074A97E">
            <w:pPr>
              <w:pStyle w:val="34"/>
              <w:ind w:firstLine="0" w:firstLineChars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医用触摸显示屏</w:t>
            </w:r>
          </w:p>
        </w:tc>
        <w:tc>
          <w:tcPr>
            <w:tcW w:w="676" w:type="dxa"/>
            <w:vAlign w:val="center"/>
          </w:tcPr>
          <w:p w14:paraId="7E746C30">
            <w:pPr>
              <w:pStyle w:val="3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204" w:type="dxa"/>
            <w:vAlign w:val="center"/>
          </w:tcPr>
          <w:p w14:paraId="2BE675F6">
            <w:pPr>
              <w:pStyle w:val="34"/>
              <w:ind w:firstLine="0" w:firstLineChars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台</w:t>
            </w:r>
          </w:p>
        </w:tc>
        <w:tc>
          <w:tcPr>
            <w:tcW w:w="2657" w:type="dxa"/>
            <w:vAlign w:val="center"/>
          </w:tcPr>
          <w:p w14:paraId="3BB31828">
            <w:pPr>
              <w:pStyle w:val="34"/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用于包埋或者切片时，显示相关材块信息</w:t>
            </w:r>
          </w:p>
        </w:tc>
      </w:tr>
      <w:tr w14:paraId="1776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7" w:hRule="atLeast"/>
          <w:jc w:val="center"/>
        </w:trPr>
        <w:tc>
          <w:tcPr>
            <w:tcW w:w="685" w:type="dxa"/>
            <w:vAlign w:val="center"/>
          </w:tcPr>
          <w:p w14:paraId="539A1064">
            <w:pPr>
              <w:pStyle w:val="3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617" w:type="dxa"/>
            <w:vAlign w:val="center"/>
          </w:tcPr>
          <w:p w14:paraId="407198B3">
            <w:pPr>
              <w:pStyle w:val="34"/>
              <w:ind w:firstLine="0" w:firstLineChars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条码扫描器</w:t>
            </w:r>
          </w:p>
        </w:tc>
        <w:tc>
          <w:tcPr>
            <w:tcW w:w="676" w:type="dxa"/>
            <w:vAlign w:val="center"/>
          </w:tcPr>
          <w:p w14:paraId="33BBDE7F">
            <w:pPr>
              <w:pStyle w:val="3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204" w:type="dxa"/>
            <w:vAlign w:val="center"/>
          </w:tcPr>
          <w:p w14:paraId="3A32755E">
            <w:pPr>
              <w:pStyle w:val="34"/>
              <w:ind w:firstLine="0" w:firstLineChars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台</w:t>
            </w:r>
          </w:p>
        </w:tc>
        <w:tc>
          <w:tcPr>
            <w:tcW w:w="2657" w:type="dxa"/>
            <w:vAlign w:val="center"/>
          </w:tcPr>
          <w:p w14:paraId="55370CFB">
            <w:pPr>
              <w:pStyle w:val="3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用于包埋或切片时扫描包埋盒二维码</w:t>
            </w:r>
          </w:p>
        </w:tc>
      </w:tr>
      <w:tr w14:paraId="434A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7" w:hRule="atLeast"/>
          <w:jc w:val="center"/>
        </w:trPr>
        <w:tc>
          <w:tcPr>
            <w:tcW w:w="685" w:type="dxa"/>
            <w:vAlign w:val="center"/>
          </w:tcPr>
          <w:p w14:paraId="17FF4A20">
            <w:pPr>
              <w:pStyle w:val="3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617" w:type="dxa"/>
            <w:vAlign w:val="center"/>
          </w:tcPr>
          <w:p w14:paraId="39EED2F4">
            <w:pPr>
              <w:pStyle w:val="3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医用工控机</w:t>
            </w:r>
          </w:p>
        </w:tc>
        <w:tc>
          <w:tcPr>
            <w:tcW w:w="676" w:type="dxa"/>
            <w:vAlign w:val="center"/>
          </w:tcPr>
          <w:p w14:paraId="6263381F">
            <w:pPr>
              <w:pStyle w:val="3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204" w:type="dxa"/>
            <w:vAlign w:val="center"/>
          </w:tcPr>
          <w:p w14:paraId="770863BB">
            <w:pPr>
              <w:pStyle w:val="34"/>
              <w:ind w:firstLine="0" w:firstLineChars="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台</w:t>
            </w:r>
          </w:p>
        </w:tc>
        <w:tc>
          <w:tcPr>
            <w:tcW w:w="2657" w:type="dxa"/>
            <w:vAlign w:val="center"/>
          </w:tcPr>
          <w:p w14:paraId="14C8CC65">
            <w:pPr>
              <w:pStyle w:val="3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用于切片工作站系统存储</w:t>
            </w:r>
          </w:p>
        </w:tc>
      </w:tr>
      <w:tr w14:paraId="518B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7" w:hRule="atLeast"/>
          <w:jc w:val="center"/>
        </w:trPr>
        <w:tc>
          <w:tcPr>
            <w:tcW w:w="685" w:type="dxa"/>
            <w:vAlign w:val="center"/>
          </w:tcPr>
          <w:p w14:paraId="034D53D6">
            <w:pPr>
              <w:pStyle w:val="3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617" w:type="dxa"/>
            <w:vAlign w:val="center"/>
          </w:tcPr>
          <w:p w14:paraId="6B4F4798">
            <w:pPr>
              <w:pStyle w:val="34"/>
              <w:ind w:firstLine="0" w:firstLineChars="0"/>
              <w:jc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条码打印机</w:t>
            </w:r>
          </w:p>
        </w:tc>
        <w:tc>
          <w:tcPr>
            <w:tcW w:w="676" w:type="dxa"/>
            <w:vAlign w:val="center"/>
          </w:tcPr>
          <w:p w14:paraId="6B6D0B1C">
            <w:pPr>
              <w:pStyle w:val="3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204" w:type="dxa"/>
            <w:vAlign w:val="center"/>
          </w:tcPr>
          <w:p w14:paraId="200CAAD1">
            <w:pPr>
              <w:pStyle w:val="34"/>
              <w:ind w:firstLine="0" w:firstLineChars="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台</w:t>
            </w:r>
          </w:p>
        </w:tc>
        <w:tc>
          <w:tcPr>
            <w:tcW w:w="2657" w:type="dxa"/>
            <w:vAlign w:val="center"/>
          </w:tcPr>
          <w:p w14:paraId="1DC722E3">
            <w:pPr>
              <w:pStyle w:val="3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用于打印玻片条码</w:t>
            </w:r>
          </w:p>
        </w:tc>
      </w:tr>
      <w:tr w14:paraId="4861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7" w:hRule="atLeast"/>
          <w:jc w:val="center"/>
        </w:trPr>
        <w:tc>
          <w:tcPr>
            <w:tcW w:w="685" w:type="dxa"/>
            <w:vAlign w:val="center"/>
          </w:tcPr>
          <w:p w14:paraId="16D88A41">
            <w:pPr>
              <w:pStyle w:val="3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2617" w:type="dxa"/>
            <w:vAlign w:val="center"/>
          </w:tcPr>
          <w:p w14:paraId="623BD4DB">
            <w:pPr>
              <w:pStyle w:val="34"/>
              <w:ind w:firstLine="0" w:firstLineChars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医用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显微镜相机</w:t>
            </w:r>
          </w:p>
        </w:tc>
        <w:tc>
          <w:tcPr>
            <w:tcW w:w="676" w:type="dxa"/>
            <w:vAlign w:val="center"/>
          </w:tcPr>
          <w:p w14:paraId="0A64A098">
            <w:pPr>
              <w:pStyle w:val="3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204" w:type="dxa"/>
            <w:vAlign w:val="center"/>
          </w:tcPr>
          <w:p w14:paraId="14F53E64">
            <w:pPr>
              <w:pStyle w:val="34"/>
              <w:ind w:firstLine="0" w:firstLineChars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台</w:t>
            </w:r>
          </w:p>
        </w:tc>
        <w:tc>
          <w:tcPr>
            <w:tcW w:w="2657" w:type="dxa"/>
            <w:vAlign w:val="center"/>
          </w:tcPr>
          <w:p w14:paraId="15B3B46B">
            <w:pPr>
              <w:pStyle w:val="3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用于病理信息系统内进行图像采集</w:t>
            </w:r>
          </w:p>
        </w:tc>
      </w:tr>
      <w:tr w14:paraId="14A49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9" w:hRule="atLeast"/>
          <w:jc w:val="center"/>
        </w:trPr>
        <w:tc>
          <w:tcPr>
            <w:tcW w:w="685" w:type="dxa"/>
            <w:vAlign w:val="center"/>
          </w:tcPr>
          <w:p w14:paraId="25A605CA">
            <w:pPr>
              <w:pStyle w:val="3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617" w:type="dxa"/>
            <w:vAlign w:val="center"/>
          </w:tcPr>
          <w:p w14:paraId="270A50FA">
            <w:pPr>
              <w:pStyle w:val="34"/>
              <w:ind w:firstLine="0" w:firstLineChars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高拍仪</w:t>
            </w:r>
          </w:p>
        </w:tc>
        <w:tc>
          <w:tcPr>
            <w:tcW w:w="676" w:type="dxa"/>
            <w:vAlign w:val="center"/>
          </w:tcPr>
          <w:p w14:paraId="2A7268EE">
            <w:pPr>
              <w:pStyle w:val="3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204" w:type="dxa"/>
            <w:vAlign w:val="center"/>
          </w:tcPr>
          <w:p w14:paraId="79ED5536">
            <w:pPr>
              <w:pStyle w:val="34"/>
              <w:ind w:firstLine="0" w:firstLineChars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台</w:t>
            </w:r>
          </w:p>
        </w:tc>
        <w:tc>
          <w:tcPr>
            <w:tcW w:w="2657" w:type="dxa"/>
            <w:vAlign w:val="center"/>
          </w:tcPr>
          <w:p w14:paraId="15A7556A">
            <w:pPr>
              <w:pStyle w:val="3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用于拍摄申请单纸质资料</w:t>
            </w:r>
          </w:p>
        </w:tc>
      </w:tr>
      <w:tr w14:paraId="3FD6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9" w:hRule="atLeast"/>
          <w:jc w:val="center"/>
        </w:trPr>
        <w:tc>
          <w:tcPr>
            <w:tcW w:w="685" w:type="dxa"/>
            <w:vAlign w:val="center"/>
          </w:tcPr>
          <w:p w14:paraId="2C314424">
            <w:pPr>
              <w:pStyle w:val="3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2617" w:type="dxa"/>
            <w:vAlign w:val="center"/>
          </w:tcPr>
          <w:p w14:paraId="49D7FAA5">
            <w:pPr>
              <w:pStyle w:val="3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智能读码器</w:t>
            </w:r>
          </w:p>
        </w:tc>
        <w:tc>
          <w:tcPr>
            <w:tcW w:w="676" w:type="dxa"/>
            <w:vAlign w:val="center"/>
          </w:tcPr>
          <w:p w14:paraId="2A1EAD36">
            <w:pPr>
              <w:pStyle w:val="3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204" w:type="dxa"/>
            <w:vAlign w:val="center"/>
          </w:tcPr>
          <w:p w14:paraId="2BF64CA0">
            <w:pPr>
              <w:pStyle w:val="34"/>
              <w:ind w:firstLine="0" w:firstLineChars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台</w:t>
            </w:r>
          </w:p>
        </w:tc>
        <w:tc>
          <w:tcPr>
            <w:tcW w:w="2657" w:type="dxa"/>
            <w:vAlign w:val="center"/>
          </w:tcPr>
          <w:p w14:paraId="0D5C30FF">
            <w:pPr>
              <w:pStyle w:val="3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用于读取玻片蜡块进行分片、归档</w:t>
            </w:r>
          </w:p>
        </w:tc>
      </w:tr>
    </w:tbl>
    <w:p w14:paraId="0576CE19">
      <w:pPr>
        <w:rPr>
          <w:color w:val="auto"/>
          <w:szCs w:val="21"/>
        </w:rPr>
      </w:pPr>
    </w:p>
    <w:p w14:paraId="24FA1956">
      <w:pPr>
        <w:rPr>
          <w:color w:val="auto"/>
        </w:rPr>
      </w:pPr>
    </w:p>
    <w:p w14:paraId="3D4D05DE">
      <w:pPr>
        <w:pStyle w:val="4"/>
        <w:numPr>
          <w:ilvl w:val="0"/>
          <w:numId w:val="2"/>
        </w:numPr>
        <w:rPr>
          <w:color w:val="auto"/>
        </w:rPr>
      </w:pPr>
      <w:r>
        <w:rPr>
          <w:rFonts w:hint="eastAsia"/>
          <w:color w:val="auto"/>
        </w:rPr>
        <w:t>技术参数</w:t>
      </w:r>
    </w:p>
    <w:p w14:paraId="6855D017">
      <w:pPr>
        <w:jc w:val="center"/>
        <w:rPr>
          <w:rFonts w:ascii="宋体" w:hAnsi="宋体"/>
          <w:b/>
          <w:color w:val="auto"/>
          <w:szCs w:val="21"/>
        </w:rPr>
      </w:pPr>
    </w:p>
    <w:tbl>
      <w:tblPr>
        <w:tblStyle w:val="24"/>
        <w:tblW w:w="7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016"/>
        <w:gridCol w:w="5199"/>
      </w:tblGrid>
      <w:tr w14:paraId="20F1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93" w:type="dxa"/>
            <w:vAlign w:val="center"/>
          </w:tcPr>
          <w:p w14:paraId="1BA47D9F">
            <w:pPr>
              <w:pStyle w:val="34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bookmarkStart w:id="0" w:name="_Hlk42872391"/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2016" w:type="dxa"/>
            <w:vAlign w:val="center"/>
          </w:tcPr>
          <w:p w14:paraId="0E896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名称</w:t>
            </w:r>
          </w:p>
        </w:tc>
        <w:tc>
          <w:tcPr>
            <w:tcW w:w="5199" w:type="dxa"/>
            <w:vAlign w:val="center"/>
          </w:tcPr>
          <w:p w14:paraId="01E09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技术参数及性能配置说明</w:t>
            </w:r>
          </w:p>
        </w:tc>
      </w:tr>
      <w:tr w14:paraId="5C78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3" w:type="dxa"/>
            <w:vAlign w:val="center"/>
          </w:tcPr>
          <w:p w14:paraId="5806BB8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8E38A1D">
            <w:pPr>
              <w:pStyle w:val="34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医用触摸显示屏</w:t>
            </w:r>
          </w:p>
        </w:tc>
        <w:tc>
          <w:tcPr>
            <w:tcW w:w="5199" w:type="dxa"/>
            <w:vAlign w:val="center"/>
          </w:tcPr>
          <w:p w14:paraId="43ACDADD">
            <w:pPr>
              <w:pStyle w:val="16"/>
              <w:numPr>
                <w:ilvl w:val="0"/>
                <w:numId w:val="3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尺寸：15英寸（344mm×194mm）</w:t>
            </w:r>
          </w:p>
          <w:p w14:paraId="40BC57C4">
            <w:pPr>
              <w:pStyle w:val="16"/>
              <w:numPr>
                <w:ilvl w:val="0"/>
                <w:numId w:val="3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LCD技术：带有LED背光的有源矩阵TFT LCD</w:t>
            </w:r>
          </w:p>
          <w:p w14:paraId="7722BCB2">
            <w:pPr>
              <w:pStyle w:val="16"/>
              <w:numPr>
                <w:ilvl w:val="0"/>
                <w:numId w:val="3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色彩：1,620万，采用FRC技术</w:t>
            </w:r>
          </w:p>
          <w:p w14:paraId="6541CBE5">
            <w:pPr>
              <w:pStyle w:val="16"/>
              <w:numPr>
                <w:ilvl w:val="0"/>
                <w:numId w:val="3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触控技术：SAW ZB - 双点触控；PCAP - 10 点触控</w:t>
            </w:r>
          </w:p>
          <w:p w14:paraId="55188446">
            <w:pPr>
              <w:pStyle w:val="16"/>
              <w:numPr>
                <w:ilvl w:val="0"/>
                <w:numId w:val="3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响应时间：17毫秒</w:t>
            </w:r>
          </w:p>
          <w:p w14:paraId="35B5D8D8">
            <w:pPr>
              <w:pStyle w:val="16"/>
              <w:numPr>
                <w:ilvl w:val="0"/>
                <w:numId w:val="3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倾斜度：－5至＋70度垂直倾斜</w:t>
            </w:r>
          </w:p>
          <w:p w14:paraId="1A7C0595">
            <w:pPr>
              <w:pStyle w:val="16"/>
              <w:numPr>
                <w:ilvl w:val="0"/>
                <w:numId w:val="3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其它：适用于病理组织标本在取材、包埋、切片的辅助专用挂壁式工作站，全触摸操作，无需配备键盘鼠标进行录入。</w:t>
            </w:r>
          </w:p>
        </w:tc>
      </w:tr>
      <w:tr w14:paraId="0D59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3" w:type="dxa"/>
            <w:vAlign w:val="center"/>
          </w:tcPr>
          <w:p w14:paraId="3AA170D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016" w:type="dxa"/>
            <w:vAlign w:val="center"/>
          </w:tcPr>
          <w:p w14:paraId="7A735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条码扫描器</w:t>
            </w:r>
          </w:p>
          <w:p w14:paraId="31CB212E">
            <w:pPr>
              <w:pStyle w:val="2"/>
              <w:ind w:left="0" w:lef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5199" w:type="dxa"/>
            <w:vAlign w:val="center"/>
          </w:tcPr>
          <w:p w14:paraId="6560F054">
            <w:pPr>
              <w:pStyle w:val="16"/>
              <w:numPr>
                <w:ilvl w:val="0"/>
                <w:numId w:val="4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扫描镜头：红光扫描</w:t>
            </w:r>
          </w:p>
          <w:p w14:paraId="4345A6D5">
            <w:pPr>
              <w:pStyle w:val="16"/>
              <w:numPr>
                <w:ilvl w:val="0"/>
                <w:numId w:val="4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抗摔性能：ABS防震技术，可承受多次1.8米高度坠落水，医学可消毒外壳构造坚固，耐化学物质侵蚀</w:t>
            </w:r>
          </w:p>
          <w:p w14:paraId="4A6B0351">
            <w:pPr>
              <w:pStyle w:val="16"/>
              <w:numPr>
                <w:ilvl w:val="0"/>
                <w:numId w:val="4"/>
              </w:num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聚焦模式</w:t>
            </w:r>
            <w:r>
              <w:rPr>
                <w:rFonts w:hint="eastAsia"/>
                <w:color w:val="auto"/>
                <w:lang w:val="en-US" w:eastAsia="zh-CN"/>
              </w:rPr>
              <w:t>：支持高密度、标准距离和长距离扫描</w:t>
            </w:r>
          </w:p>
          <w:p w14:paraId="1AB687D6">
            <w:pPr>
              <w:pStyle w:val="16"/>
              <w:numPr>
                <w:ilvl w:val="0"/>
                <w:numId w:val="4"/>
              </w:num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支持条码格式</w:t>
            </w:r>
            <w:r>
              <w:rPr>
                <w:rFonts w:hint="eastAsia"/>
                <w:color w:val="auto"/>
                <w:lang w:val="en-US" w:eastAsia="zh-CN"/>
              </w:rPr>
              <w:t>：支持1维/2维扫描（Code128，39，QR，DM等常见条码格式）</w:t>
            </w:r>
          </w:p>
          <w:p w14:paraId="6AAC591C">
            <w:pPr>
              <w:pStyle w:val="16"/>
              <w:numPr>
                <w:ilvl w:val="0"/>
                <w:numId w:val="4"/>
              </w:num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USB接口必备；PS2和RS-232C接口可选</w:t>
            </w:r>
          </w:p>
        </w:tc>
      </w:tr>
      <w:tr w14:paraId="2B90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3" w:type="dxa"/>
            <w:vAlign w:val="center"/>
          </w:tcPr>
          <w:p w14:paraId="14F644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016" w:type="dxa"/>
            <w:vAlign w:val="center"/>
          </w:tcPr>
          <w:p w14:paraId="60B77471">
            <w:pPr>
              <w:pStyle w:val="2"/>
              <w:ind w:left="0" w:leftChars="0" w:firstLine="0" w:firstLineChars="0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医用工控机</w:t>
            </w:r>
          </w:p>
        </w:tc>
        <w:tc>
          <w:tcPr>
            <w:tcW w:w="5199" w:type="dxa"/>
            <w:vAlign w:val="center"/>
          </w:tcPr>
          <w:p w14:paraId="289F15F6">
            <w:pPr>
              <w:pStyle w:val="16"/>
              <w:numPr>
                <w:ilvl w:val="0"/>
                <w:numId w:val="5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处理器：英特尔双核处理器 2.9 Hz及以上</w:t>
            </w:r>
          </w:p>
          <w:p w14:paraId="0DE8202A">
            <w:pPr>
              <w:pStyle w:val="16"/>
              <w:numPr>
                <w:ilvl w:val="0"/>
                <w:numId w:val="5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硬盘：500G</w:t>
            </w:r>
          </w:p>
          <w:p w14:paraId="741D64FC">
            <w:pPr>
              <w:pStyle w:val="16"/>
              <w:numPr>
                <w:ilvl w:val="0"/>
                <w:numId w:val="5"/>
              </w:num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内存</w:t>
            </w:r>
            <w:r>
              <w:rPr>
                <w:rFonts w:hint="eastAsia"/>
                <w:color w:val="auto"/>
                <w:lang w:val="en-US" w:eastAsia="zh-CN"/>
              </w:rPr>
              <w:t>：4G DDRIII</w:t>
            </w:r>
          </w:p>
          <w:p w14:paraId="022B3E0A">
            <w:pPr>
              <w:pStyle w:val="16"/>
              <w:numPr>
                <w:ilvl w:val="0"/>
                <w:numId w:val="5"/>
              </w:num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网卡</w:t>
            </w:r>
            <w:r>
              <w:rPr>
                <w:rFonts w:hint="eastAsia"/>
                <w:color w:val="auto"/>
                <w:lang w:val="en-US" w:eastAsia="zh-CN"/>
              </w:rPr>
              <w:t>：集成网卡</w:t>
            </w:r>
          </w:p>
          <w:p w14:paraId="717B8311">
            <w:pPr>
              <w:pStyle w:val="16"/>
              <w:numPr>
                <w:ilvl w:val="0"/>
                <w:numId w:val="5"/>
              </w:num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配件</w:t>
            </w:r>
            <w:r>
              <w:rPr>
                <w:rFonts w:hint="eastAsia"/>
                <w:color w:val="auto"/>
                <w:lang w:val="en-US" w:eastAsia="zh-CN"/>
              </w:rPr>
              <w:t>：预装取材、包埋、切片工作站软件；</w:t>
            </w:r>
          </w:p>
          <w:p w14:paraId="61EF89D5">
            <w:pPr>
              <w:pStyle w:val="16"/>
              <w:numPr>
                <w:ilvl w:val="0"/>
                <w:numId w:val="6"/>
              </w:numPr>
              <w:bidi w:val="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实现与包埋盒打印机连接，并在包埋盒上打印可识别的二维码；在原有信息系统中登记取材明细，取材明细与包埋盒信息对应。</w:t>
            </w:r>
          </w:p>
          <w:p w14:paraId="40F30104">
            <w:pPr>
              <w:pStyle w:val="16"/>
              <w:numPr>
                <w:ilvl w:val="0"/>
                <w:numId w:val="6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为每个操作员提供唯一身份识别码，操作前扫描名牌登记，并可自定义名牌扫描有效时间，避免长期不操作，下一操作员用上一人员操作名牌。</w:t>
            </w:r>
          </w:p>
          <w:p w14:paraId="2AC21E61">
            <w:pPr>
              <w:pStyle w:val="16"/>
              <w:numPr>
                <w:ilvl w:val="0"/>
                <w:numId w:val="6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实现提供全程条码管理，提供样本扫描，包埋盒扫描，样本包含的信息及包埋盒信息显示到工作站界面，依次扫描包埋盒验证信息的准确性，核对信息包括但不限于病理号，患者姓名，性别。</w:t>
            </w:r>
          </w:p>
          <w:p w14:paraId="4D2D133B">
            <w:pPr>
              <w:pStyle w:val="16"/>
              <w:numPr>
                <w:ilvl w:val="0"/>
                <w:numId w:val="6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实现可自定义质量、特殊问题记录，并在液晶触摸屏点选。</w:t>
            </w:r>
          </w:p>
          <w:p w14:paraId="24AC0A0A">
            <w:pPr>
              <w:pStyle w:val="16"/>
              <w:numPr>
                <w:ilvl w:val="0"/>
                <w:numId w:val="6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验证过程中存在拿错包埋盒的情况，要求系统提示。</w:t>
            </w:r>
          </w:p>
          <w:p w14:paraId="6B983F4B">
            <w:pPr>
              <w:pStyle w:val="16"/>
              <w:numPr>
                <w:ilvl w:val="0"/>
                <w:numId w:val="6"/>
              </w:numPr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实现系统自动计算蜡块数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、切片数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和取材块数以及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具体岗位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操作人员和具体操作时间。</w:t>
            </w:r>
          </w:p>
          <w:p w14:paraId="6E097A54"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实现自动接收取材室发送过来的所有待包埋的材块信息。</w:t>
            </w:r>
          </w:p>
          <w:p w14:paraId="7238BBB9">
            <w:pPr>
              <w:pStyle w:val="2"/>
              <w:numPr>
                <w:ilvl w:val="0"/>
                <w:numId w:val="6"/>
              </w:numPr>
              <w:ind w:left="0" w:leftChars="0" w:firstLine="0" w:firstLineChars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实现在工作列表，可以查看包埋盒及玻片历史操作信息。</w:t>
            </w:r>
          </w:p>
        </w:tc>
      </w:tr>
      <w:tr w14:paraId="1307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693" w:type="dxa"/>
            <w:vAlign w:val="center"/>
          </w:tcPr>
          <w:p w14:paraId="3ACEF0D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210" w:firstLineChars="10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016" w:type="dxa"/>
            <w:vAlign w:val="center"/>
          </w:tcPr>
          <w:p w14:paraId="1E379C6A">
            <w:pPr>
              <w:pStyle w:val="34"/>
              <w:ind w:firstLine="0" w:firstLineChars="0"/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条码打印机</w:t>
            </w:r>
          </w:p>
        </w:tc>
        <w:tc>
          <w:tcPr>
            <w:tcW w:w="5199" w:type="dxa"/>
            <w:vAlign w:val="center"/>
          </w:tcPr>
          <w:p w14:paraId="21BD4CFD">
            <w:pPr>
              <w:pStyle w:val="16"/>
              <w:numPr>
                <w:ilvl w:val="0"/>
                <w:numId w:val="7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打印速度：每秒 4 英寸/102 毫米</w:t>
            </w:r>
          </w:p>
          <w:p w14:paraId="6D886BD4">
            <w:pPr>
              <w:pStyle w:val="16"/>
              <w:numPr>
                <w:ilvl w:val="0"/>
                <w:numId w:val="7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分辨率：300dpi（12 点/毫米）</w:t>
            </w:r>
          </w:p>
          <w:p w14:paraId="413911D5">
            <w:pPr>
              <w:pStyle w:val="16"/>
              <w:numPr>
                <w:ilvl w:val="0"/>
                <w:numId w:val="7"/>
              </w:num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内存</w:t>
            </w:r>
            <w:r>
              <w:rPr>
                <w:rFonts w:hint="eastAsia"/>
                <w:color w:val="auto"/>
                <w:lang w:val="en-US" w:eastAsia="zh-CN"/>
              </w:rPr>
              <w:t>：8MB SDRAM，64MB 闪存含 RTC 的 8 MB（共 72 MB）闪存</w:t>
            </w:r>
          </w:p>
          <w:p w14:paraId="1146BD53">
            <w:pPr>
              <w:pStyle w:val="16"/>
              <w:numPr>
                <w:ilvl w:val="0"/>
                <w:numId w:val="7"/>
              </w:num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最大打印区域</w:t>
            </w:r>
            <w:r>
              <w:rPr>
                <w:rFonts w:hint="eastAsia"/>
                <w:color w:val="auto"/>
                <w:lang w:val="en-US" w:eastAsia="zh-CN"/>
              </w:rPr>
              <w:t>：宽度：4.09 英寸/104 毫米，长度：39 英寸/991 毫米</w:t>
            </w:r>
          </w:p>
        </w:tc>
      </w:tr>
      <w:tr w14:paraId="52A46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3" w:type="dxa"/>
            <w:vAlign w:val="center"/>
          </w:tcPr>
          <w:p w14:paraId="3DE5C0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2016" w:type="dxa"/>
            <w:vAlign w:val="center"/>
          </w:tcPr>
          <w:p w14:paraId="0B9BCF1C">
            <w:pPr>
              <w:pStyle w:val="34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医用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显微镜相机</w:t>
            </w:r>
          </w:p>
        </w:tc>
        <w:tc>
          <w:tcPr>
            <w:tcW w:w="5199" w:type="dxa"/>
            <w:vAlign w:val="center"/>
          </w:tcPr>
          <w:p w14:paraId="08216478">
            <w:pPr>
              <w:pStyle w:val="16"/>
              <w:numPr>
                <w:ilvl w:val="0"/>
                <w:numId w:val="8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像素:1000万</w:t>
            </w:r>
          </w:p>
          <w:p w14:paraId="145CE997">
            <w:pPr>
              <w:pStyle w:val="16"/>
              <w:numPr>
                <w:ilvl w:val="0"/>
                <w:numId w:val="8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分辨率及帧率:3816 X 2833帧/秒</w:t>
            </w:r>
          </w:p>
          <w:p w14:paraId="34A26E8E">
            <w:pPr>
              <w:pStyle w:val="16"/>
              <w:numPr>
                <w:ilvl w:val="0"/>
                <w:numId w:val="8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扫描描述：逐行扫描</w:t>
            </w:r>
          </w:p>
          <w:p w14:paraId="57956C8F">
            <w:pPr>
              <w:pStyle w:val="16"/>
              <w:numPr>
                <w:ilvl w:val="0"/>
                <w:numId w:val="8"/>
              </w:num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像元尺寸：1.85μm*1.85μm</w:t>
            </w:r>
          </w:p>
          <w:p w14:paraId="51768CD5">
            <w:pPr>
              <w:pStyle w:val="16"/>
              <w:numPr>
                <w:ilvl w:val="0"/>
                <w:numId w:val="8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芯片尺寸：1/1.7</w:t>
            </w:r>
            <w:r>
              <w:rPr>
                <w:rFonts w:hint="default"/>
                <w:color w:val="auto"/>
                <w:lang w:val="en-US" w:eastAsia="zh-CN"/>
              </w:rPr>
              <w:t>’’</w:t>
            </w:r>
          </w:p>
          <w:p w14:paraId="2B0C6CBE">
            <w:pPr>
              <w:pStyle w:val="16"/>
              <w:numPr>
                <w:ilvl w:val="0"/>
                <w:numId w:val="8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数据传输和存储：支持高速数据传输接口（如USB 3.0），并能够方便地将图像分享到病理系统。</w:t>
            </w:r>
          </w:p>
          <w:p w14:paraId="56CFDA27">
            <w:pPr>
              <w:pStyle w:val="16"/>
              <w:numPr>
                <w:ilvl w:val="0"/>
                <w:numId w:val="8"/>
              </w:num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接口定制开发：显微镜需提供可定制化的接口开发服务，以满足与现有系统或后续建设系统的集成需求</w:t>
            </w:r>
          </w:p>
          <w:p w14:paraId="0D353250">
            <w:pPr>
              <w:pStyle w:val="16"/>
              <w:numPr>
                <w:ilvl w:val="0"/>
                <w:numId w:val="8"/>
              </w:num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对接调试</w:t>
            </w:r>
            <w:r>
              <w:rPr>
                <w:rFonts w:hint="eastAsia"/>
                <w:color w:val="auto"/>
                <w:lang w:val="en-US" w:eastAsia="zh-CN"/>
              </w:rPr>
              <w:t>：</w:t>
            </w:r>
            <w:r>
              <w:rPr>
                <w:rFonts w:hint="default"/>
                <w:color w:val="auto"/>
                <w:lang w:val="en-US" w:eastAsia="zh-CN"/>
              </w:rPr>
              <w:t>需负责显微镜与现有系统的对接调试工作，确保数据传输的准确性和稳定性。显微镜的接口应具备良好的兼容性，能够与不同品牌和型号的设备</w:t>
            </w:r>
            <w:r>
              <w:rPr>
                <w:rFonts w:hint="eastAsia"/>
                <w:color w:val="auto"/>
                <w:lang w:val="en-US" w:eastAsia="zh-CN"/>
              </w:rPr>
              <w:t>，具体型号包含但不限于下列型号：OLYMPUS BX53(LED)、OLYMPUS BX53F2C，并与院内</w:t>
            </w:r>
            <w:r>
              <w:rPr>
                <w:rFonts w:hint="default"/>
                <w:color w:val="auto"/>
                <w:lang w:val="en-US" w:eastAsia="zh-CN"/>
              </w:rPr>
              <w:t>软件进行无缝对接</w:t>
            </w:r>
            <w:r>
              <w:rPr>
                <w:rFonts w:hint="eastAsia"/>
                <w:color w:val="auto"/>
                <w:lang w:val="en-US" w:eastAsia="zh-CN"/>
              </w:rPr>
              <w:t>。</w:t>
            </w:r>
          </w:p>
        </w:tc>
      </w:tr>
      <w:tr w14:paraId="1E96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3" w:type="dxa"/>
            <w:vAlign w:val="center"/>
          </w:tcPr>
          <w:p w14:paraId="109DAA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016" w:type="dxa"/>
            <w:vAlign w:val="center"/>
          </w:tcPr>
          <w:p w14:paraId="5DC82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医疗文件高拍仪</w:t>
            </w:r>
          </w:p>
        </w:tc>
        <w:tc>
          <w:tcPr>
            <w:tcW w:w="5199" w:type="dxa"/>
            <w:vAlign w:val="center"/>
          </w:tcPr>
          <w:p w14:paraId="2D85345E">
            <w:pPr>
              <w:pStyle w:val="16"/>
              <w:numPr>
                <w:ilvl w:val="0"/>
                <w:numId w:val="9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像素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500万</w:t>
            </w:r>
          </w:p>
          <w:p w14:paraId="7DCA3160">
            <w:pPr>
              <w:pStyle w:val="16"/>
              <w:numPr>
                <w:ilvl w:val="0"/>
                <w:numId w:val="9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分辨率：2592 X 1944</w:t>
            </w:r>
          </w:p>
          <w:p w14:paraId="4691630C">
            <w:pPr>
              <w:pStyle w:val="16"/>
              <w:numPr>
                <w:ilvl w:val="0"/>
                <w:numId w:val="9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拍摄尺寸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A4/A5</w:t>
            </w:r>
          </w:p>
          <w:p w14:paraId="1465EE26">
            <w:pPr>
              <w:pStyle w:val="16"/>
              <w:numPr>
                <w:ilvl w:val="0"/>
                <w:numId w:val="9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拍摄速度：约1秒</w:t>
            </w:r>
          </w:p>
          <w:p w14:paraId="15F6D1CA">
            <w:pPr>
              <w:pStyle w:val="16"/>
              <w:numPr>
                <w:ilvl w:val="0"/>
                <w:numId w:val="9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图像色彩：24位</w:t>
            </w:r>
          </w:p>
          <w:p w14:paraId="797FC0C0">
            <w:pPr>
              <w:pStyle w:val="16"/>
              <w:numPr>
                <w:ilvl w:val="0"/>
                <w:numId w:val="9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文件</w:t>
            </w:r>
            <w:r>
              <w:rPr>
                <w:rFonts w:hint="eastAsia"/>
                <w:color w:val="auto"/>
              </w:rPr>
              <w:t>格式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静态：</w:t>
            </w:r>
            <w:r>
              <w:rPr>
                <w:rFonts w:hint="eastAsia"/>
                <w:color w:val="auto"/>
              </w:rPr>
              <w:t>JPG、TIF、P</w:t>
            </w:r>
            <w:r>
              <w:rPr>
                <w:rFonts w:hint="eastAsia"/>
                <w:color w:val="auto"/>
                <w:lang w:val="en-US" w:eastAsia="zh-CN"/>
              </w:rPr>
              <w:t>NG</w:t>
            </w:r>
            <w:r>
              <w:rPr>
                <w:rFonts w:hint="eastAsia"/>
                <w:color w:val="auto"/>
              </w:rPr>
              <w:t>、BMP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t>动态：AVI、WMV</w:t>
            </w:r>
          </w:p>
          <w:p w14:paraId="6401A062">
            <w:pPr>
              <w:pStyle w:val="16"/>
              <w:numPr>
                <w:ilvl w:val="0"/>
                <w:numId w:val="9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辅助</w:t>
            </w:r>
            <w:r>
              <w:rPr>
                <w:rFonts w:hint="eastAsia"/>
                <w:color w:val="auto"/>
              </w:rPr>
              <w:t>光源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</w:rPr>
              <w:t>自然光+LED</w:t>
            </w:r>
          </w:p>
          <w:p w14:paraId="5B4F6948">
            <w:pPr>
              <w:pStyle w:val="16"/>
              <w:numPr>
                <w:ilvl w:val="0"/>
                <w:numId w:val="9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接口类型：</w:t>
            </w:r>
            <w:r>
              <w:rPr>
                <w:rFonts w:hint="eastAsia"/>
                <w:color w:val="auto"/>
              </w:rPr>
              <w:t>USB2.0</w:t>
            </w:r>
          </w:p>
          <w:p w14:paraId="5FF1B014">
            <w:pPr>
              <w:pStyle w:val="16"/>
              <w:numPr>
                <w:ilvl w:val="0"/>
                <w:numId w:val="9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兼容性：相机应与病理科使用的扫描系统兼容，确保成像效果。</w:t>
            </w:r>
          </w:p>
        </w:tc>
      </w:tr>
      <w:tr w14:paraId="2BA4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3" w:type="dxa"/>
            <w:vAlign w:val="center"/>
          </w:tcPr>
          <w:p w14:paraId="79D107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2016" w:type="dxa"/>
            <w:vAlign w:val="center"/>
          </w:tcPr>
          <w:p w14:paraId="56DD5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智能读码器</w:t>
            </w:r>
          </w:p>
        </w:tc>
        <w:tc>
          <w:tcPr>
            <w:tcW w:w="5199" w:type="dxa"/>
            <w:vAlign w:val="center"/>
          </w:tcPr>
          <w:p w14:paraId="2D29A27D">
            <w:pPr>
              <w:pStyle w:val="16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一、2000W分辨率读码器-无镜头</w:t>
            </w:r>
          </w:p>
          <w:p w14:paraId="063EC477">
            <w:pPr>
              <w:pStyle w:val="16"/>
              <w:numPr>
                <w:ilvl w:val="0"/>
                <w:numId w:val="10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条码类别：一维码:Code 39,Code 93,Code 128,CodaBar,EAN8,EAN13,UPCA,UPCE, ITF14, ITF25, Matrix 25,MSI,China Post,Code 11等，二维码:QR Code,Data Matrix等，堆叠码:PDF417等</w:t>
            </w:r>
          </w:p>
          <w:p w14:paraId="7E748DD2">
            <w:pPr>
              <w:pStyle w:val="16"/>
              <w:numPr>
                <w:ilvl w:val="0"/>
                <w:numId w:val="10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最大处理帧率：20 fps</w:t>
            </w:r>
          </w:p>
          <w:p w14:paraId="78853005">
            <w:pPr>
              <w:pStyle w:val="16"/>
              <w:numPr>
                <w:ilvl w:val="0"/>
                <w:numId w:val="10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最大读取速度：36个码/秒</w:t>
            </w:r>
          </w:p>
          <w:p w14:paraId="181225B2">
            <w:pPr>
              <w:pStyle w:val="16"/>
              <w:numPr>
                <w:ilvl w:val="0"/>
                <w:numId w:val="10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分辨率：5440 × 3648</w:t>
            </w:r>
          </w:p>
          <w:p w14:paraId="0E7FF75A">
            <w:pPr>
              <w:pStyle w:val="16"/>
              <w:numPr>
                <w:ilvl w:val="0"/>
                <w:numId w:val="10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曝光时间：16 μs ~ 500 ms</w:t>
            </w:r>
          </w:p>
          <w:p w14:paraId="21D53ECB">
            <w:pPr>
              <w:pStyle w:val="16"/>
              <w:numPr>
                <w:ilvl w:val="0"/>
                <w:numId w:val="10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通讯协议：SmartSDK,TCP Client,Serial,FTP,TCP Server,Profinet,Ethernet/IP,MELSEC,Fins,ModBus,SLMP,UDP</w:t>
            </w:r>
          </w:p>
          <w:p w14:paraId="2BCC90F9">
            <w:pPr>
              <w:pStyle w:val="16"/>
              <w:numPr>
                <w:ilvl w:val="0"/>
                <w:numId w:val="10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IP防护等级：IP67(正确安装适当镜头防水罩的情况下)</w:t>
            </w:r>
          </w:p>
          <w:p w14:paraId="6FDF889A">
            <w:pPr>
              <w:pStyle w:val="16"/>
              <w:bidi w:val="0"/>
              <w:rPr>
                <w:rFonts w:hint="eastAsia"/>
                <w:color w:val="auto"/>
                <w:lang w:val="en-US" w:eastAsia="zh-CN"/>
              </w:rPr>
            </w:pPr>
          </w:p>
          <w:p w14:paraId="2ABF4236">
            <w:pPr>
              <w:pStyle w:val="16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二、2500万分辨率，C接口镜头</w:t>
            </w:r>
          </w:p>
          <w:p w14:paraId="4C13F842">
            <w:pPr>
              <w:pStyle w:val="16"/>
              <w:numPr>
                <w:ilvl w:val="0"/>
                <w:numId w:val="11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焦距：16 mm</w:t>
            </w:r>
          </w:p>
          <w:p w14:paraId="6E51F003">
            <w:pPr>
              <w:pStyle w:val="16"/>
              <w:numPr>
                <w:ilvl w:val="0"/>
                <w:numId w:val="11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F数：F2.4 ~ F16</w:t>
            </w:r>
          </w:p>
          <w:p w14:paraId="093DCB0A">
            <w:pPr>
              <w:pStyle w:val="16"/>
              <w:numPr>
                <w:ilvl w:val="0"/>
                <w:numId w:val="11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像面尺寸：Φ19.3 mm(1.2")</w:t>
            </w:r>
          </w:p>
          <w:p w14:paraId="06C1D00D">
            <w:pPr>
              <w:pStyle w:val="16"/>
              <w:numPr>
                <w:ilvl w:val="0"/>
                <w:numId w:val="11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畸变：0.07%</w:t>
            </w:r>
          </w:p>
          <w:p w14:paraId="4346DD1B">
            <w:pPr>
              <w:pStyle w:val="16"/>
              <w:numPr>
                <w:ilvl w:val="0"/>
                <w:numId w:val="11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最近摄距：0.1 m</w:t>
            </w:r>
          </w:p>
          <w:p w14:paraId="7FBB206B">
            <w:pPr>
              <w:pStyle w:val="16"/>
              <w:numPr>
                <w:ilvl w:val="0"/>
                <w:numId w:val="11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视场角：D(19.30mm):61.61°、H(14.60mm):48.82°、V(12.63mm):42.89°</w:t>
            </w:r>
          </w:p>
          <w:p w14:paraId="6235F444">
            <w:pPr>
              <w:pStyle w:val="16"/>
              <w:numPr>
                <w:ilvl w:val="0"/>
                <w:numId w:val="11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光圈控制：手动</w:t>
            </w:r>
          </w:p>
          <w:p w14:paraId="50717888">
            <w:pPr>
              <w:pStyle w:val="16"/>
              <w:numPr>
                <w:ilvl w:val="0"/>
                <w:numId w:val="11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聚焦控制：手动</w:t>
            </w:r>
          </w:p>
          <w:p w14:paraId="1E341897">
            <w:pPr>
              <w:pStyle w:val="16"/>
              <w:numPr>
                <w:ilvl w:val="0"/>
                <w:numId w:val="11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滤镜螺纹：M40.5×0.5</w:t>
            </w:r>
          </w:p>
          <w:p w14:paraId="2705CEE3">
            <w:pPr>
              <w:pStyle w:val="16"/>
              <w:numPr>
                <w:ilvl w:val="0"/>
                <w:numId w:val="11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接口类型：C-Mount</w:t>
            </w:r>
          </w:p>
          <w:p w14:paraId="61D32BFD">
            <w:pPr>
              <w:pStyle w:val="16"/>
              <w:numPr>
                <w:ilvl w:val="0"/>
                <w:numId w:val="11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法兰后焦：17.526 mm</w:t>
            </w:r>
          </w:p>
          <w:p w14:paraId="1C780D58">
            <w:pPr>
              <w:rPr>
                <w:rFonts w:hint="eastAsia"/>
                <w:color w:val="auto"/>
                <w:lang w:val="en-US" w:eastAsia="zh-CN"/>
              </w:rPr>
            </w:pPr>
          </w:p>
          <w:p w14:paraId="6D568DE0">
            <w:pPr>
              <w:pStyle w:val="16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三、工业相机支架</w:t>
            </w:r>
          </w:p>
          <w:p w14:paraId="78735DBE">
            <w:pPr>
              <w:pStyle w:val="16"/>
              <w:numPr>
                <w:ilvl w:val="0"/>
                <w:numId w:val="12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底座尺寸：600*400mm</w:t>
            </w:r>
          </w:p>
          <w:p w14:paraId="5FA601D4">
            <w:pPr>
              <w:pStyle w:val="16"/>
              <w:numPr>
                <w:ilvl w:val="0"/>
                <w:numId w:val="12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支架高度：600MM</w:t>
            </w:r>
          </w:p>
          <w:p w14:paraId="0A37D3C3">
            <w:pPr>
              <w:pStyle w:val="16"/>
              <w:numPr>
                <w:ilvl w:val="0"/>
                <w:numId w:val="12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手柄相机夹：有</w:t>
            </w:r>
          </w:p>
          <w:p w14:paraId="1DBE105C">
            <w:pPr>
              <w:rPr>
                <w:rFonts w:hint="eastAsia"/>
                <w:color w:val="auto"/>
                <w:lang w:val="en-US" w:eastAsia="zh-CN"/>
              </w:rPr>
            </w:pPr>
          </w:p>
          <w:p w14:paraId="4FF46010">
            <w:pPr>
              <w:pStyle w:val="16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四、其他</w:t>
            </w:r>
          </w:p>
          <w:p w14:paraId="2D9C5AB3">
            <w:pPr>
              <w:pStyle w:val="16"/>
              <w:numPr>
                <w:ilvl w:val="0"/>
                <w:numId w:val="13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配件</w:t>
            </w:r>
            <w:r>
              <w:rPr>
                <w:rFonts w:hint="eastAsia"/>
                <w:color w:val="auto"/>
                <w:lang w:val="en-US" w:eastAsia="zh-CN"/>
              </w:rPr>
              <w:t>：玻片分片、蜡块及玻片归档工作站软件</w:t>
            </w:r>
          </w:p>
          <w:p w14:paraId="3899BAD7">
            <w:pPr>
              <w:numPr>
                <w:ilvl w:val="0"/>
                <w:numId w:val="14"/>
              </w:numPr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实现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接入智能读码器设备，自动识别玻片标签的二维码进行批量分片操作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4EF66EF8">
            <w:pPr>
              <w:numPr>
                <w:ilvl w:val="0"/>
                <w:numId w:val="14"/>
              </w:numPr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支持蜡块、玻片和纸质资料的归档存储，记录蜡块、玻片和纸质资料的位置信息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；</w:t>
            </w:r>
          </w:p>
          <w:p w14:paraId="67EAD154">
            <w:pPr>
              <w:numPr>
                <w:ilvl w:val="0"/>
                <w:numId w:val="14"/>
              </w:numPr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实现批量识别蜡块和玻片并进行归档；</w:t>
            </w:r>
          </w:p>
          <w:p w14:paraId="07F1C3D0">
            <w:pPr>
              <w:numPr>
                <w:ilvl w:val="0"/>
                <w:numId w:val="14"/>
              </w:numPr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支持对归档进行特殊备注，可批量备注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00F55FD2">
            <w:pPr>
              <w:pStyle w:val="16"/>
              <w:numPr>
                <w:ilvl w:val="0"/>
                <w:numId w:val="13"/>
              </w:num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接口定制开发</w:t>
            </w:r>
            <w:r>
              <w:rPr>
                <w:rFonts w:hint="eastAsia"/>
                <w:color w:val="auto"/>
                <w:lang w:val="en-US" w:eastAsia="zh-CN"/>
              </w:rPr>
              <w:t>:</w:t>
            </w:r>
            <w:r>
              <w:rPr>
                <w:rFonts w:hint="default"/>
                <w:color w:val="auto"/>
                <w:lang w:val="en-US" w:eastAsia="zh-CN"/>
              </w:rPr>
              <w:t>读码器应支持接口定制开发，能够根据用户的具体需求提供个性化的接口解决方案</w:t>
            </w:r>
            <w:r>
              <w:rPr>
                <w:rFonts w:hint="eastAsia"/>
                <w:color w:val="auto"/>
                <w:lang w:val="en-US" w:eastAsia="zh-CN"/>
              </w:rPr>
              <w:t>;</w:t>
            </w:r>
            <w:r>
              <w:rPr>
                <w:rFonts w:hint="default"/>
                <w:color w:val="auto"/>
                <w:lang w:val="en-US" w:eastAsia="zh-CN"/>
              </w:rPr>
              <w:t>定制开发的接口应具备高效的数据传输能力，能够满足高频率读码和数据处理的需求</w:t>
            </w:r>
          </w:p>
          <w:p w14:paraId="4A9E975B">
            <w:pPr>
              <w:pStyle w:val="16"/>
              <w:numPr>
                <w:ilvl w:val="0"/>
                <w:numId w:val="13"/>
              </w:num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对接调试</w:t>
            </w:r>
            <w:r>
              <w:rPr>
                <w:rFonts w:hint="eastAsia"/>
                <w:color w:val="auto"/>
                <w:lang w:val="en-US" w:eastAsia="zh-CN"/>
              </w:rPr>
              <w:t>:需提供专业的对接调试团队，负责将2000W分辨率读码器-无镜头、2500万分辨率，C接口镜头、工业相机支架组装成智能读码器，与用户系统的对接调试工作。调试过程中应确保读码器与系统之间的数据交互无误。</w:t>
            </w:r>
          </w:p>
          <w:p w14:paraId="68EF859C">
            <w:pPr>
              <w:pStyle w:val="16"/>
              <w:numPr>
                <w:ilvl w:val="0"/>
                <w:numId w:val="13"/>
              </w:num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对接调试应包括对读码器性能的全面测试，确保其在实际应用中的稳定性和可靠性。</w:t>
            </w:r>
          </w:p>
        </w:tc>
      </w:tr>
      <w:tr w14:paraId="0648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3" w:type="dxa"/>
            <w:vAlign w:val="center"/>
          </w:tcPr>
          <w:p w14:paraId="226551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2016" w:type="dxa"/>
            <w:vAlign w:val="center"/>
          </w:tcPr>
          <w:p w14:paraId="48259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接口要求</w:t>
            </w:r>
          </w:p>
        </w:tc>
        <w:tc>
          <w:tcPr>
            <w:tcW w:w="5199" w:type="dxa"/>
            <w:vAlign w:val="center"/>
          </w:tcPr>
          <w:p w14:paraId="6E8F6F0D">
            <w:pPr>
              <w:pStyle w:val="16"/>
              <w:numPr>
                <w:ilvl w:val="0"/>
                <w:numId w:val="15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本项目提供的系统或设备应具备良好的兼容性，支持与客户现有系统或设备的标准接口对接。接口应遵循行业通用标准，确保数据传输的准确性和稳定性，能够满足客户在数据交互、功能集成等方面的需求，与医院现有的信息系统实现快速对接。</w:t>
            </w:r>
          </w:p>
          <w:p w14:paraId="44E70378">
            <w:pPr>
              <w:pStyle w:val="16"/>
              <w:numPr>
                <w:ilvl w:val="0"/>
                <w:numId w:val="15"/>
              </w:num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在系统或设备交付后，提供上门安装调试服务，包括但不限于软件部署、接口配置等，确保系统稳定运行，且该安装调试服务不收取任何额外费用。</w:t>
            </w:r>
          </w:p>
        </w:tc>
      </w:tr>
      <w:bookmarkEnd w:id="0"/>
    </w:tbl>
    <w:p w14:paraId="38FFDEC4">
      <w:pPr>
        <w:pStyle w:val="17"/>
        <w:spacing w:after="0" w:line="240" w:lineRule="auto"/>
        <w:ind w:left="0" w:leftChars="0" w:firstLine="480" w:firstLineChars="200"/>
        <w:rPr>
          <w:rFonts w:hint="default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注: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如招标人有需要，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中标方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于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个工作日内对所有技术参数要求进行逐条的现场演示证明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或提供证明材料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如有一条未达到招标要求的，视为虚假应标，招标人将解除其中标资格并追究其法律责任。</w:t>
      </w:r>
      <w:bookmarkStart w:id="1" w:name="_GoBack"/>
      <w:bookmarkEnd w:id="1"/>
    </w:p>
    <w:p w14:paraId="1E0BBC2E">
      <w:pPr>
        <w:pStyle w:val="4"/>
        <w:numPr>
          <w:ilvl w:val="0"/>
          <w:numId w:val="2"/>
        </w:numPr>
        <w:rPr>
          <w:color w:val="auto"/>
        </w:rPr>
      </w:pPr>
      <w:r>
        <w:rPr>
          <w:rFonts w:hint="eastAsia"/>
          <w:color w:val="auto"/>
        </w:rPr>
        <w:t>项目工期及实施要求</w:t>
      </w:r>
    </w:p>
    <w:p w14:paraId="5BA90A94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32"/>
        </w:rPr>
      </w:pPr>
      <w:r>
        <w:rPr>
          <w:rFonts w:hint="eastAsia" w:ascii="宋体" w:hAnsi="宋体" w:cs="宋体"/>
          <w:color w:val="auto"/>
          <w:sz w:val="24"/>
          <w:szCs w:val="32"/>
        </w:rPr>
        <w:t>自采购人首次通知乙方（中标人）供货之日起，60天内完成本项目的安装、调试及交付工作。</w:t>
      </w:r>
    </w:p>
    <w:p w14:paraId="5451D7C8">
      <w:pPr>
        <w:ind w:firstLine="420" w:firstLineChars="200"/>
        <w:rPr>
          <w:color w:val="auto"/>
        </w:rPr>
      </w:pPr>
    </w:p>
    <w:p w14:paraId="7ED2682C">
      <w:pPr>
        <w:pStyle w:val="4"/>
        <w:numPr>
          <w:ilvl w:val="0"/>
          <w:numId w:val="2"/>
        </w:numPr>
        <w:rPr>
          <w:color w:val="auto"/>
        </w:rPr>
      </w:pPr>
      <w:r>
        <w:rPr>
          <w:rFonts w:hint="eastAsia"/>
          <w:color w:val="auto"/>
        </w:rPr>
        <w:t>商务要求</w:t>
      </w:r>
    </w:p>
    <w:p w14:paraId="31C24DA6">
      <w:pPr>
        <w:numPr>
          <w:ilvl w:val="0"/>
          <w:numId w:val="16"/>
        </w:numPr>
        <w:spacing w:line="44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投标人或系统厂家具有近三年以来，不低于3家三级甲等医院的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病理科</w:t>
      </w:r>
      <w:r>
        <w:rPr>
          <w:rFonts w:hint="eastAsia" w:ascii="宋体" w:hAnsi="宋体" w:cs="宋体"/>
          <w:color w:val="auto"/>
          <w:sz w:val="24"/>
        </w:rPr>
        <w:t>信息化项目在广东省内的建设经验，提供合同（复印件加盖公章，原件备查）及验收凭证等相关照片为证；</w:t>
      </w:r>
    </w:p>
    <w:p w14:paraId="24411899">
      <w:pPr>
        <w:numPr>
          <w:ilvl w:val="0"/>
          <w:numId w:val="16"/>
        </w:numPr>
        <w:spacing w:line="44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培训及售后服务要求:系统免费保修2年；保修期内无偿维护系统的正常运转，无偿提供软硬件的更换、修理；接到客户服务通知后，不能远程或电话解决的，4小时内到达现场，24小时内解决。</w:t>
      </w:r>
    </w:p>
    <w:p w14:paraId="47360118">
      <w:pPr>
        <w:numPr>
          <w:ilvl w:val="0"/>
          <w:numId w:val="16"/>
        </w:numPr>
        <w:spacing w:line="44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提供详细的培训及售后服务计划；</w:t>
      </w:r>
    </w:p>
    <w:p w14:paraId="28732858">
      <w:pPr>
        <w:numPr>
          <w:ilvl w:val="0"/>
          <w:numId w:val="16"/>
        </w:numPr>
        <w:spacing w:line="44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在广东省内有常驻服务机构；</w:t>
      </w:r>
    </w:p>
    <w:p w14:paraId="2D77975D">
      <w:pPr>
        <w:numPr>
          <w:ilvl w:val="0"/>
          <w:numId w:val="16"/>
        </w:numPr>
        <w:spacing w:line="44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交货期：签订合同后60天内，完成安装验收；</w:t>
      </w:r>
    </w:p>
    <w:p w14:paraId="16530193">
      <w:pPr>
        <w:numPr>
          <w:ilvl w:val="0"/>
          <w:numId w:val="16"/>
        </w:numPr>
        <w:spacing w:line="44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交货地点：广东省人民医院</w:t>
      </w:r>
    </w:p>
    <w:p w14:paraId="4319A16A">
      <w:pPr>
        <w:ind w:firstLine="420" w:firstLineChars="200"/>
        <w:rPr>
          <w:color w:val="auto"/>
        </w:rPr>
      </w:pPr>
    </w:p>
    <w:p w14:paraId="48AC0543">
      <w:pPr>
        <w:pStyle w:val="4"/>
        <w:numPr>
          <w:ilvl w:val="0"/>
          <w:numId w:val="2"/>
        </w:numPr>
        <w:rPr>
          <w:color w:val="auto"/>
        </w:rPr>
      </w:pPr>
      <w:r>
        <w:rPr>
          <w:rFonts w:hint="eastAsia"/>
          <w:color w:val="auto"/>
        </w:rPr>
        <w:t>保修要求</w:t>
      </w:r>
    </w:p>
    <w:p w14:paraId="0055F53F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32"/>
        </w:rPr>
      </w:pPr>
      <w:r>
        <w:rPr>
          <w:rFonts w:hint="eastAsia" w:ascii="宋体" w:hAnsi="宋体" w:cs="宋体"/>
          <w:color w:val="auto"/>
          <w:sz w:val="24"/>
          <w:szCs w:val="32"/>
        </w:rPr>
        <w:t>软硬件免费维护期从合同标的验收合格之日算起，软件期限为24个月，硬件期限为36个月，在免费维护期内，承建商提供技术支持和指导，以及软件的局部改进完善以及故障情况下的现场问题解决。</w:t>
      </w:r>
    </w:p>
    <w:p w14:paraId="2C04978B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32"/>
        </w:rPr>
      </w:pPr>
      <w:r>
        <w:rPr>
          <w:rFonts w:hint="eastAsia" w:ascii="宋体" w:hAnsi="宋体" w:cs="宋体"/>
          <w:color w:val="auto"/>
          <w:sz w:val="24"/>
          <w:szCs w:val="32"/>
        </w:rPr>
        <w:t>超过免费维护期的，双方另行协商签订维护合同，硬件的维护报价不超过合同硬件部分金额的5%。软件的维护报价不超过合同软件部分金额的8%。</w:t>
      </w:r>
    </w:p>
    <w:p w14:paraId="2DE693A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6ECFB"/>
    <w:multiLevelType w:val="singleLevel"/>
    <w:tmpl w:val="A416EC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55DE37D"/>
    <w:multiLevelType w:val="singleLevel"/>
    <w:tmpl w:val="A55DE3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8703740"/>
    <w:multiLevelType w:val="singleLevel"/>
    <w:tmpl w:val="B87037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C282933"/>
    <w:multiLevelType w:val="singleLevel"/>
    <w:tmpl w:val="BC2829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6EED63E"/>
    <w:multiLevelType w:val="singleLevel"/>
    <w:tmpl w:val="C6EED6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FB4AD70"/>
    <w:multiLevelType w:val="singleLevel"/>
    <w:tmpl w:val="CFB4AD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780361E"/>
    <w:multiLevelType w:val="singleLevel"/>
    <w:tmpl w:val="D780361E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DDB09A65"/>
    <w:multiLevelType w:val="multilevel"/>
    <w:tmpl w:val="DDB09A65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-403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-403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8">
    <w:nsid w:val="09098A3C"/>
    <w:multiLevelType w:val="singleLevel"/>
    <w:tmpl w:val="09098A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09333C7C"/>
    <w:multiLevelType w:val="singleLevel"/>
    <w:tmpl w:val="09333C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1A946D14"/>
    <w:multiLevelType w:val="singleLevel"/>
    <w:tmpl w:val="1A946D14"/>
    <w:lvl w:ilvl="0" w:tentative="0">
      <w:start w:val="1"/>
      <w:numFmt w:val="decimal"/>
      <w:suff w:val="nothing"/>
      <w:lvlText w:val="（%1）"/>
      <w:lvlJc w:val="left"/>
    </w:lvl>
  </w:abstractNum>
  <w:abstractNum w:abstractNumId="11">
    <w:nsid w:val="4D7ED4F7"/>
    <w:multiLevelType w:val="singleLevel"/>
    <w:tmpl w:val="4D7ED4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53634075"/>
    <w:multiLevelType w:val="multilevel"/>
    <w:tmpl w:val="53634075"/>
    <w:lvl w:ilvl="0" w:tentative="0">
      <w:start w:val="1"/>
      <w:numFmt w:val="chineseCounting"/>
      <w:suff w:val="nothing"/>
      <w:lvlText w:val="%1、"/>
      <w:lvlJc w:val="left"/>
      <w:pPr>
        <w:ind w:left="-40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-40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-40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-40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-40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-40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-40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-40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-400" w:firstLine="402"/>
      </w:pPr>
      <w:rPr>
        <w:rFonts w:hint="eastAsia"/>
      </w:rPr>
    </w:lvl>
  </w:abstractNum>
  <w:abstractNum w:abstractNumId="13">
    <w:nsid w:val="6EC40BF9"/>
    <w:multiLevelType w:val="singleLevel"/>
    <w:tmpl w:val="6EC40BF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77DE2FA6"/>
    <w:multiLevelType w:val="singleLevel"/>
    <w:tmpl w:val="77DE2F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7B55E904"/>
    <w:multiLevelType w:val="singleLevel"/>
    <w:tmpl w:val="7B55E9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8"/>
  </w:num>
  <w:num w:numId="8">
    <w:abstractNumId w:val="4"/>
  </w:num>
  <w:num w:numId="9">
    <w:abstractNumId w:val="15"/>
  </w:num>
  <w:num w:numId="10">
    <w:abstractNumId w:val="2"/>
  </w:num>
  <w:num w:numId="11">
    <w:abstractNumId w:val="14"/>
  </w:num>
  <w:num w:numId="12">
    <w:abstractNumId w:val="3"/>
  </w:num>
  <w:num w:numId="13">
    <w:abstractNumId w:val="9"/>
  </w:num>
  <w:num w:numId="14">
    <w:abstractNumId w:val="6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WQ4ZDMyMDU2MTY4ZmY4YjFhYjNkNzYxMTI0OWEifQ=="/>
    <w:docVar w:name="KSO_WPS_MARK_KEY" w:val="9f6d9ed3-c4a1-4418-a7ea-964a610d9f8b"/>
  </w:docVars>
  <w:rsids>
    <w:rsidRoot w:val="00192262"/>
    <w:rsid w:val="00192262"/>
    <w:rsid w:val="005A757C"/>
    <w:rsid w:val="008B01F3"/>
    <w:rsid w:val="00AB166A"/>
    <w:rsid w:val="00C84D94"/>
    <w:rsid w:val="01040A48"/>
    <w:rsid w:val="01467425"/>
    <w:rsid w:val="01687988"/>
    <w:rsid w:val="01706EDD"/>
    <w:rsid w:val="017A009C"/>
    <w:rsid w:val="01FE48CE"/>
    <w:rsid w:val="02701159"/>
    <w:rsid w:val="02761061"/>
    <w:rsid w:val="02AE0293"/>
    <w:rsid w:val="02C05CFA"/>
    <w:rsid w:val="03BC0971"/>
    <w:rsid w:val="04251425"/>
    <w:rsid w:val="042943D1"/>
    <w:rsid w:val="042B6130"/>
    <w:rsid w:val="04826108"/>
    <w:rsid w:val="048C13D8"/>
    <w:rsid w:val="04995D3A"/>
    <w:rsid w:val="04A96579"/>
    <w:rsid w:val="04FF212C"/>
    <w:rsid w:val="0521388A"/>
    <w:rsid w:val="05B93216"/>
    <w:rsid w:val="061439B5"/>
    <w:rsid w:val="064A5F93"/>
    <w:rsid w:val="06832DBD"/>
    <w:rsid w:val="06BE345A"/>
    <w:rsid w:val="06D422E1"/>
    <w:rsid w:val="071C0E4D"/>
    <w:rsid w:val="07AD1BB5"/>
    <w:rsid w:val="07C85294"/>
    <w:rsid w:val="07CC05E5"/>
    <w:rsid w:val="07DA4A69"/>
    <w:rsid w:val="08224695"/>
    <w:rsid w:val="08341844"/>
    <w:rsid w:val="08B614C2"/>
    <w:rsid w:val="08E93E6A"/>
    <w:rsid w:val="0964077B"/>
    <w:rsid w:val="09854A56"/>
    <w:rsid w:val="09EE4B52"/>
    <w:rsid w:val="09FE3FEA"/>
    <w:rsid w:val="0A7A79C2"/>
    <w:rsid w:val="0A7D7D7B"/>
    <w:rsid w:val="0AA43DC8"/>
    <w:rsid w:val="0AB363EF"/>
    <w:rsid w:val="0AC41E5C"/>
    <w:rsid w:val="0AE45E28"/>
    <w:rsid w:val="0B445AA4"/>
    <w:rsid w:val="0B694DC5"/>
    <w:rsid w:val="0B7C764F"/>
    <w:rsid w:val="0B830948"/>
    <w:rsid w:val="0B9B3DDB"/>
    <w:rsid w:val="0C0105FA"/>
    <w:rsid w:val="0C08719F"/>
    <w:rsid w:val="0CC5064F"/>
    <w:rsid w:val="0CE340E1"/>
    <w:rsid w:val="0CEB3DC8"/>
    <w:rsid w:val="0D33122B"/>
    <w:rsid w:val="0D532BC5"/>
    <w:rsid w:val="0DB67B8B"/>
    <w:rsid w:val="0DED5218"/>
    <w:rsid w:val="0E470192"/>
    <w:rsid w:val="0E48368B"/>
    <w:rsid w:val="0E5D3C60"/>
    <w:rsid w:val="0EA86D7E"/>
    <w:rsid w:val="0EEE6F06"/>
    <w:rsid w:val="0F08040D"/>
    <w:rsid w:val="104B00A3"/>
    <w:rsid w:val="104C2755"/>
    <w:rsid w:val="10851C37"/>
    <w:rsid w:val="109D7E62"/>
    <w:rsid w:val="10AC6DD7"/>
    <w:rsid w:val="11152206"/>
    <w:rsid w:val="11342D82"/>
    <w:rsid w:val="113B4D78"/>
    <w:rsid w:val="116C272D"/>
    <w:rsid w:val="11A42091"/>
    <w:rsid w:val="11F43821"/>
    <w:rsid w:val="122F7D32"/>
    <w:rsid w:val="12394ECF"/>
    <w:rsid w:val="1307472E"/>
    <w:rsid w:val="135B5D51"/>
    <w:rsid w:val="13762F5A"/>
    <w:rsid w:val="13804DA1"/>
    <w:rsid w:val="13980163"/>
    <w:rsid w:val="14793141"/>
    <w:rsid w:val="147F5F0D"/>
    <w:rsid w:val="1481490C"/>
    <w:rsid w:val="1488431B"/>
    <w:rsid w:val="14A260CC"/>
    <w:rsid w:val="14C0221F"/>
    <w:rsid w:val="14E10BAB"/>
    <w:rsid w:val="14E476FA"/>
    <w:rsid w:val="15291F53"/>
    <w:rsid w:val="15CA0271"/>
    <w:rsid w:val="15F63169"/>
    <w:rsid w:val="15FE0A42"/>
    <w:rsid w:val="16613AE2"/>
    <w:rsid w:val="167A76DC"/>
    <w:rsid w:val="16A21031"/>
    <w:rsid w:val="16AE40F4"/>
    <w:rsid w:val="16DA3BCA"/>
    <w:rsid w:val="17095353"/>
    <w:rsid w:val="172A75E5"/>
    <w:rsid w:val="17495DA4"/>
    <w:rsid w:val="17497ED9"/>
    <w:rsid w:val="1798507A"/>
    <w:rsid w:val="17B63A65"/>
    <w:rsid w:val="181B5F1D"/>
    <w:rsid w:val="18214779"/>
    <w:rsid w:val="18254508"/>
    <w:rsid w:val="18390976"/>
    <w:rsid w:val="187A3B4C"/>
    <w:rsid w:val="18A64941"/>
    <w:rsid w:val="18A8737C"/>
    <w:rsid w:val="18E71174"/>
    <w:rsid w:val="190D3735"/>
    <w:rsid w:val="19237672"/>
    <w:rsid w:val="194E461B"/>
    <w:rsid w:val="198742F4"/>
    <w:rsid w:val="19AA4539"/>
    <w:rsid w:val="1A1F41D0"/>
    <w:rsid w:val="1A211221"/>
    <w:rsid w:val="1A23432E"/>
    <w:rsid w:val="1B343A4B"/>
    <w:rsid w:val="1B966EEF"/>
    <w:rsid w:val="1BD7264A"/>
    <w:rsid w:val="1C5C3C4D"/>
    <w:rsid w:val="1C887EF3"/>
    <w:rsid w:val="1C8D6CAF"/>
    <w:rsid w:val="1CF64331"/>
    <w:rsid w:val="1D6A0129"/>
    <w:rsid w:val="1E2F236C"/>
    <w:rsid w:val="1E325A3F"/>
    <w:rsid w:val="1E5B643D"/>
    <w:rsid w:val="1E892405"/>
    <w:rsid w:val="1EA26A2B"/>
    <w:rsid w:val="1EFE282B"/>
    <w:rsid w:val="1F63358C"/>
    <w:rsid w:val="1F89131B"/>
    <w:rsid w:val="1FBF1135"/>
    <w:rsid w:val="1FCD1C24"/>
    <w:rsid w:val="1FCD6C57"/>
    <w:rsid w:val="1FF46288"/>
    <w:rsid w:val="1FFF6CC7"/>
    <w:rsid w:val="202506FF"/>
    <w:rsid w:val="203C7008"/>
    <w:rsid w:val="20610934"/>
    <w:rsid w:val="206548B6"/>
    <w:rsid w:val="207A3855"/>
    <w:rsid w:val="2083271B"/>
    <w:rsid w:val="20834546"/>
    <w:rsid w:val="20834701"/>
    <w:rsid w:val="210C6B03"/>
    <w:rsid w:val="213A14A9"/>
    <w:rsid w:val="214345AD"/>
    <w:rsid w:val="21A6088D"/>
    <w:rsid w:val="21CA0CDE"/>
    <w:rsid w:val="21D56297"/>
    <w:rsid w:val="21F86A48"/>
    <w:rsid w:val="231D6DE8"/>
    <w:rsid w:val="23272B22"/>
    <w:rsid w:val="23356FED"/>
    <w:rsid w:val="23875648"/>
    <w:rsid w:val="23974F38"/>
    <w:rsid w:val="23977CA8"/>
    <w:rsid w:val="23B3628C"/>
    <w:rsid w:val="23F646D5"/>
    <w:rsid w:val="241F4F4D"/>
    <w:rsid w:val="244E7E9C"/>
    <w:rsid w:val="24572415"/>
    <w:rsid w:val="247B3126"/>
    <w:rsid w:val="247D5070"/>
    <w:rsid w:val="25213C8E"/>
    <w:rsid w:val="252C22C2"/>
    <w:rsid w:val="252D39FD"/>
    <w:rsid w:val="255E64C4"/>
    <w:rsid w:val="25C92E7A"/>
    <w:rsid w:val="25C97109"/>
    <w:rsid w:val="25D67634"/>
    <w:rsid w:val="26022290"/>
    <w:rsid w:val="26241155"/>
    <w:rsid w:val="26467763"/>
    <w:rsid w:val="273B01E1"/>
    <w:rsid w:val="27A636B6"/>
    <w:rsid w:val="27AC1B9F"/>
    <w:rsid w:val="27B17B63"/>
    <w:rsid w:val="27E44D05"/>
    <w:rsid w:val="28017E11"/>
    <w:rsid w:val="283B1738"/>
    <w:rsid w:val="287508E6"/>
    <w:rsid w:val="288A7DDB"/>
    <w:rsid w:val="290F02E0"/>
    <w:rsid w:val="29254783"/>
    <w:rsid w:val="29850EA8"/>
    <w:rsid w:val="299D2414"/>
    <w:rsid w:val="29C94301"/>
    <w:rsid w:val="2A11675D"/>
    <w:rsid w:val="2A2B40D9"/>
    <w:rsid w:val="2A6967A9"/>
    <w:rsid w:val="2AAE38EC"/>
    <w:rsid w:val="2AB47391"/>
    <w:rsid w:val="2ACC6194"/>
    <w:rsid w:val="2AE8774B"/>
    <w:rsid w:val="2AF75E88"/>
    <w:rsid w:val="2AFE7555"/>
    <w:rsid w:val="2AFF1C79"/>
    <w:rsid w:val="2B14257A"/>
    <w:rsid w:val="2B183CD9"/>
    <w:rsid w:val="2B282726"/>
    <w:rsid w:val="2B5B5A5F"/>
    <w:rsid w:val="2B726905"/>
    <w:rsid w:val="2BC05622"/>
    <w:rsid w:val="2BC149CB"/>
    <w:rsid w:val="2BC3635D"/>
    <w:rsid w:val="2BDD3F77"/>
    <w:rsid w:val="2BE30088"/>
    <w:rsid w:val="2C081777"/>
    <w:rsid w:val="2C0D21B1"/>
    <w:rsid w:val="2C264CCC"/>
    <w:rsid w:val="2C295DFB"/>
    <w:rsid w:val="2C640943"/>
    <w:rsid w:val="2C6C0949"/>
    <w:rsid w:val="2C9A56A1"/>
    <w:rsid w:val="2CDE3681"/>
    <w:rsid w:val="2CF720A5"/>
    <w:rsid w:val="2CF73A3E"/>
    <w:rsid w:val="2D915E99"/>
    <w:rsid w:val="2DCD42C6"/>
    <w:rsid w:val="2DF91785"/>
    <w:rsid w:val="2DFD0834"/>
    <w:rsid w:val="2E6F78C1"/>
    <w:rsid w:val="2ECA56B7"/>
    <w:rsid w:val="2EEA0593"/>
    <w:rsid w:val="2F10090E"/>
    <w:rsid w:val="2F3963ED"/>
    <w:rsid w:val="2F4D68C5"/>
    <w:rsid w:val="2FD55D84"/>
    <w:rsid w:val="306D22D8"/>
    <w:rsid w:val="307A488D"/>
    <w:rsid w:val="30A0011C"/>
    <w:rsid w:val="30CF72DD"/>
    <w:rsid w:val="30FD3D3F"/>
    <w:rsid w:val="313F7D86"/>
    <w:rsid w:val="314947DA"/>
    <w:rsid w:val="314957DA"/>
    <w:rsid w:val="315B5794"/>
    <w:rsid w:val="31800DCC"/>
    <w:rsid w:val="31881A03"/>
    <w:rsid w:val="31EC5663"/>
    <w:rsid w:val="320C748C"/>
    <w:rsid w:val="322433B9"/>
    <w:rsid w:val="32C1089D"/>
    <w:rsid w:val="33447797"/>
    <w:rsid w:val="338B2C59"/>
    <w:rsid w:val="33F01F77"/>
    <w:rsid w:val="341D33E7"/>
    <w:rsid w:val="34455D06"/>
    <w:rsid w:val="344D6161"/>
    <w:rsid w:val="344E739B"/>
    <w:rsid w:val="344F1735"/>
    <w:rsid w:val="346C3C91"/>
    <w:rsid w:val="34815689"/>
    <w:rsid w:val="34C922FE"/>
    <w:rsid w:val="35E3396B"/>
    <w:rsid w:val="360E64E1"/>
    <w:rsid w:val="36332B96"/>
    <w:rsid w:val="36703F22"/>
    <w:rsid w:val="36827619"/>
    <w:rsid w:val="3691392B"/>
    <w:rsid w:val="3742495D"/>
    <w:rsid w:val="382F0FB3"/>
    <w:rsid w:val="38840085"/>
    <w:rsid w:val="38A91583"/>
    <w:rsid w:val="38BD38B5"/>
    <w:rsid w:val="38D451FC"/>
    <w:rsid w:val="396C52DB"/>
    <w:rsid w:val="396C7089"/>
    <w:rsid w:val="39A576BA"/>
    <w:rsid w:val="39C91A85"/>
    <w:rsid w:val="39EE5F38"/>
    <w:rsid w:val="39F304BB"/>
    <w:rsid w:val="3A2B4615"/>
    <w:rsid w:val="3AA94491"/>
    <w:rsid w:val="3B1D688D"/>
    <w:rsid w:val="3B702163"/>
    <w:rsid w:val="3BAC032E"/>
    <w:rsid w:val="3BCB37E4"/>
    <w:rsid w:val="3BE929A7"/>
    <w:rsid w:val="3C497577"/>
    <w:rsid w:val="3CA62409"/>
    <w:rsid w:val="3CA65DAF"/>
    <w:rsid w:val="3CBE7614"/>
    <w:rsid w:val="3CC71C25"/>
    <w:rsid w:val="3CF801F9"/>
    <w:rsid w:val="3D711F66"/>
    <w:rsid w:val="3D794E5D"/>
    <w:rsid w:val="3DF062BF"/>
    <w:rsid w:val="3E251669"/>
    <w:rsid w:val="3E417DCF"/>
    <w:rsid w:val="3E4C36EE"/>
    <w:rsid w:val="3E611128"/>
    <w:rsid w:val="3E8371CF"/>
    <w:rsid w:val="3ED50A12"/>
    <w:rsid w:val="3EE2726E"/>
    <w:rsid w:val="3F1C1CFE"/>
    <w:rsid w:val="3F2E6ABF"/>
    <w:rsid w:val="3F2E7F32"/>
    <w:rsid w:val="3F36326D"/>
    <w:rsid w:val="3F463D1B"/>
    <w:rsid w:val="3F647619"/>
    <w:rsid w:val="3FA471EA"/>
    <w:rsid w:val="3FCB0095"/>
    <w:rsid w:val="3FD779FE"/>
    <w:rsid w:val="3FDF3872"/>
    <w:rsid w:val="40343567"/>
    <w:rsid w:val="405246D0"/>
    <w:rsid w:val="4083236F"/>
    <w:rsid w:val="40FE4BEC"/>
    <w:rsid w:val="416B78D9"/>
    <w:rsid w:val="417022B7"/>
    <w:rsid w:val="41737B55"/>
    <w:rsid w:val="42105A8D"/>
    <w:rsid w:val="422F59DF"/>
    <w:rsid w:val="424F19F5"/>
    <w:rsid w:val="425A3900"/>
    <w:rsid w:val="42834072"/>
    <w:rsid w:val="429013CC"/>
    <w:rsid w:val="42A96E2C"/>
    <w:rsid w:val="42BF6D6E"/>
    <w:rsid w:val="42FC1805"/>
    <w:rsid w:val="43320CF3"/>
    <w:rsid w:val="43454C66"/>
    <w:rsid w:val="43661FA0"/>
    <w:rsid w:val="438A7056"/>
    <w:rsid w:val="438D4536"/>
    <w:rsid w:val="439A7D31"/>
    <w:rsid w:val="43BC5539"/>
    <w:rsid w:val="44161C31"/>
    <w:rsid w:val="44245978"/>
    <w:rsid w:val="44D24BB5"/>
    <w:rsid w:val="44F81599"/>
    <w:rsid w:val="45192E60"/>
    <w:rsid w:val="45643C33"/>
    <w:rsid w:val="456E7402"/>
    <w:rsid w:val="45A74709"/>
    <w:rsid w:val="45F97D27"/>
    <w:rsid w:val="46001E6E"/>
    <w:rsid w:val="462D6C1B"/>
    <w:rsid w:val="46727BB4"/>
    <w:rsid w:val="46952D8F"/>
    <w:rsid w:val="46CF592B"/>
    <w:rsid w:val="472B40E0"/>
    <w:rsid w:val="476850DB"/>
    <w:rsid w:val="47C47B5E"/>
    <w:rsid w:val="48D83DF3"/>
    <w:rsid w:val="494B3260"/>
    <w:rsid w:val="49676965"/>
    <w:rsid w:val="49687E15"/>
    <w:rsid w:val="49882F15"/>
    <w:rsid w:val="4A1F1ED8"/>
    <w:rsid w:val="4AAD0552"/>
    <w:rsid w:val="4B0B7ACA"/>
    <w:rsid w:val="4B106632"/>
    <w:rsid w:val="4B234341"/>
    <w:rsid w:val="4B292D0A"/>
    <w:rsid w:val="4B616AFD"/>
    <w:rsid w:val="4B824BA3"/>
    <w:rsid w:val="4B855909"/>
    <w:rsid w:val="4B9F272A"/>
    <w:rsid w:val="4BB40984"/>
    <w:rsid w:val="4C2511CC"/>
    <w:rsid w:val="4C75114F"/>
    <w:rsid w:val="4C885B30"/>
    <w:rsid w:val="4D216F7B"/>
    <w:rsid w:val="4D5D0EA7"/>
    <w:rsid w:val="4DD947BC"/>
    <w:rsid w:val="4E397B62"/>
    <w:rsid w:val="4EC11424"/>
    <w:rsid w:val="4EEF2AAB"/>
    <w:rsid w:val="4F537D6B"/>
    <w:rsid w:val="4FB00D43"/>
    <w:rsid w:val="508647D7"/>
    <w:rsid w:val="50C3182D"/>
    <w:rsid w:val="50D71E11"/>
    <w:rsid w:val="510F21E4"/>
    <w:rsid w:val="51446DE1"/>
    <w:rsid w:val="51693DBC"/>
    <w:rsid w:val="51977BAD"/>
    <w:rsid w:val="51AA2A1B"/>
    <w:rsid w:val="51DF2696"/>
    <w:rsid w:val="5204701C"/>
    <w:rsid w:val="52687F07"/>
    <w:rsid w:val="5273220E"/>
    <w:rsid w:val="52982CD7"/>
    <w:rsid w:val="533F3F25"/>
    <w:rsid w:val="534A2E21"/>
    <w:rsid w:val="537919FA"/>
    <w:rsid w:val="538C5D76"/>
    <w:rsid w:val="54603424"/>
    <w:rsid w:val="546316F1"/>
    <w:rsid w:val="54AB40EA"/>
    <w:rsid w:val="54CA3C11"/>
    <w:rsid w:val="555222D6"/>
    <w:rsid w:val="559E63C4"/>
    <w:rsid w:val="55B17114"/>
    <w:rsid w:val="562A45DB"/>
    <w:rsid w:val="56405C78"/>
    <w:rsid w:val="56985DCD"/>
    <w:rsid w:val="56F83434"/>
    <w:rsid w:val="56FE0D72"/>
    <w:rsid w:val="570C13A4"/>
    <w:rsid w:val="57261ECC"/>
    <w:rsid w:val="57343F24"/>
    <w:rsid w:val="57403A2F"/>
    <w:rsid w:val="5785380D"/>
    <w:rsid w:val="579D0380"/>
    <w:rsid w:val="579E6341"/>
    <w:rsid w:val="57AA6529"/>
    <w:rsid w:val="57F347A6"/>
    <w:rsid w:val="57FD3876"/>
    <w:rsid w:val="582D1248"/>
    <w:rsid w:val="584F7492"/>
    <w:rsid w:val="588B5FCD"/>
    <w:rsid w:val="58C06CAA"/>
    <w:rsid w:val="58E03592"/>
    <w:rsid w:val="58E46929"/>
    <w:rsid w:val="593C4923"/>
    <w:rsid w:val="59A94768"/>
    <w:rsid w:val="5A995DFE"/>
    <w:rsid w:val="5AFC0B93"/>
    <w:rsid w:val="5B18494E"/>
    <w:rsid w:val="5B42011D"/>
    <w:rsid w:val="5B6D6F97"/>
    <w:rsid w:val="5BD053BE"/>
    <w:rsid w:val="5C5161C6"/>
    <w:rsid w:val="5C7419FB"/>
    <w:rsid w:val="5C7D6786"/>
    <w:rsid w:val="5D0424AB"/>
    <w:rsid w:val="5D503F20"/>
    <w:rsid w:val="5DA77FF1"/>
    <w:rsid w:val="5DD75871"/>
    <w:rsid w:val="5E2F3662"/>
    <w:rsid w:val="5E694076"/>
    <w:rsid w:val="5EF756C0"/>
    <w:rsid w:val="5F11698F"/>
    <w:rsid w:val="5F832683"/>
    <w:rsid w:val="601B0D3D"/>
    <w:rsid w:val="60935106"/>
    <w:rsid w:val="61356691"/>
    <w:rsid w:val="61472448"/>
    <w:rsid w:val="616A7C0E"/>
    <w:rsid w:val="616D579F"/>
    <w:rsid w:val="619E1C26"/>
    <w:rsid w:val="61E270A9"/>
    <w:rsid w:val="621B4B5F"/>
    <w:rsid w:val="622810C8"/>
    <w:rsid w:val="62967742"/>
    <w:rsid w:val="62E418BB"/>
    <w:rsid w:val="6356129F"/>
    <w:rsid w:val="637F595F"/>
    <w:rsid w:val="63901371"/>
    <w:rsid w:val="63B23B01"/>
    <w:rsid w:val="64156F33"/>
    <w:rsid w:val="641C6B60"/>
    <w:rsid w:val="64393330"/>
    <w:rsid w:val="646B37C4"/>
    <w:rsid w:val="64961064"/>
    <w:rsid w:val="659C031D"/>
    <w:rsid w:val="662A1F26"/>
    <w:rsid w:val="66374F8F"/>
    <w:rsid w:val="663D4EF4"/>
    <w:rsid w:val="66B30F07"/>
    <w:rsid w:val="66EF6F32"/>
    <w:rsid w:val="66FA123A"/>
    <w:rsid w:val="66FF39B6"/>
    <w:rsid w:val="672119E5"/>
    <w:rsid w:val="674D0E50"/>
    <w:rsid w:val="67720801"/>
    <w:rsid w:val="67901D3B"/>
    <w:rsid w:val="679678AD"/>
    <w:rsid w:val="67E61EAB"/>
    <w:rsid w:val="67F51E74"/>
    <w:rsid w:val="681A77FC"/>
    <w:rsid w:val="68265C4B"/>
    <w:rsid w:val="684C7C15"/>
    <w:rsid w:val="688C777F"/>
    <w:rsid w:val="689251EE"/>
    <w:rsid w:val="68C42F9F"/>
    <w:rsid w:val="68E36170"/>
    <w:rsid w:val="68E41E4D"/>
    <w:rsid w:val="693F70D8"/>
    <w:rsid w:val="69657A07"/>
    <w:rsid w:val="69A26B59"/>
    <w:rsid w:val="69DC0E03"/>
    <w:rsid w:val="69ED4DD4"/>
    <w:rsid w:val="6A5C4EF0"/>
    <w:rsid w:val="6A9F735E"/>
    <w:rsid w:val="6AC25490"/>
    <w:rsid w:val="6AFE7836"/>
    <w:rsid w:val="6B347157"/>
    <w:rsid w:val="6B3E099E"/>
    <w:rsid w:val="6B4227D3"/>
    <w:rsid w:val="6B7936D9"/>
    <w:rsid w:val="6BF95E33"/>
    <w:rsid w:val="6C087FB4"/>
    <w:rsid w:val="6C9034B1"/>
    <w:rsid w:val="6CB258E8"/>
    <w:rsid w:val="6D002AFB"/>
    <w:rsid w:val="6D0F4D11"/>
    <w:rsid w:val="6D186900"/>
    <w:rsid w:val="6D260B90"/>
    <w:rsid w:val="6D4437AE"/>
    <w:rsid w:val="6D9C0AD4"/>
    <w:rsid w:val="6DC1452D"/>
    <w:rsid w:val="6DE36966"/>
    <w:rsid w:val="6DE77F34"/>
    <w:rsid w:val="6E17216A"/>
    <w:rsid w:val="6E3349C8"/>
    <w:rsid w:val="6E5F56B0"/>
    <w:rsid w:val="6F2C7BBD"/>
    <w:rsid w:val="6FC249B4"/>
    <w:rsid w:val="70457D2F"/>
    <w:rsid w:val="706A6AE4"/>
    <w:rsid w:val="70D43E15"/>
    <w:rsid w:val="70E94BBA"/>
    <w:rsid w:val="71100593"/>
    <w:rsid w:val="713952F1"/>
    <w:rsid w:val="71454C52"/>
    <w:rsid w:val="71494E37"/>
    <w:rsid w:val="71BE305B"/>
    <w:rsid w:val="7304598C"/>
    <w:rsid w:val="73423063"/>
    <w:rsid w:val="73BD558A"/>
    <w:rsid w:val="73C66DBA"/>
    <w:rsid w:val="73C9129D"/>
    <w:rsid w:val="73CD0149"/>
    <w:rsid w:val="73E641DD"/>
    <w:rsid w:val="73F05F12"/>
    <w:rsid w:val="7429460E"/>
    <w:rsid w:val="743719FA"/>
    <w:rsid w:val="74AB4769"/>
    <w:rsid w:val="750C0765"/>
    <w:rsid w:val="750F5FD8"/>
    <w:rsid w:val="75294E81"/>
    <w:rsid w:val="753B1657"/>
    <w:rsid w:val="756524AB"/>
    <w:rsid w:val="759E104E"/>
    <w:rsid w:val="75B35142"/>
    <w:rsid w:val="75B86386"/>
    <w:rsid w:val="75DD7F88"/>
    <w:rsid w:val="76045011"/>
    <w:rsid w:val="76155804"/>
    <w:rsid w:val="76853B74"/>
    <w:rsid w:val="76AF635E"/>
    <w:rsid w:val="76F85698"/>
    <w:rsid w:val="772B0242"/>
    <w:rsid w:val="774C23C1"/>
    <w:rsid w:val="774E1DD6"/>
    <w:rsid w:val="77515D16"/>
    <w:rsid w:val="77604072"/>
    <w:rsid w:val="77661554"/>
    <w:rsid w:val="77877B11"/>
    <w:rsid w:val="778859F0"/>
    <w:rsid w:val="77C16FD5"/>
    <w:rsid w:val="78AA2807"/>
    <w:rsid w:val="79173FB8"/>
    <w:rsid w:val="7979247F"/>
    <w:rsid w:val="798C3A11"/>
    <w:rsid w:val="79962D54"/>
    <w:rsid w:val="79A85561"/>
    <w:rsid w:val="79E42E44"/>
    <w:rsid w:val="7A3431E6"/>
    <w:rsid w:val="7A6E7713"/>
    <w:rsid w:val="7A794E3B"/>
    <w:rsid w:val="7B1C38E8"/>
    <w:rsid w:val="7B366FD3"/>
    <w:rsid w:val="7B5C66D6"/>
    <w:rsid w:val="7BB60C75"/>
    <w:rsid w:val="7BC604E7"/>
    <w:rsid w:val="7BFC4DCF"/>
    <w:rsid w:val="7C246D2E"/>
    <w:rsid w:val="7C6331AC"/>
    <w:rsid w:val="7C7D4805"/>
    <w:rsid w:val="7C9751A8"/>
    <w:rsid w:val="7CA552F2"/>
    <w:rsid w:val="7CE4086D"/>
    <w:rsid w:val="7CE4229A"/>
    <w:rsid w:val="7CEB7BEB"/>
    <w:rsid w:val="7D110379"/>
    <w:rsid w:val="7DA728D4"/>
    <w:rsid w:val="7DBA34EC"/>
    <w:rsid w:val="7DBB3FE6"/>
    <w:rsid w:val="7DBC25A9"/>
    <w:rsid w:val="7DCD4B59"/>
    <w:rsid w:val="7E051794"/>
    <w:rsid w:val="7E05201C"/>
    <w:rsid w:val="7E0B5114"/>
    <w:rsid w:val="7E3B6AF0"/>
    <w:rsid w:val="7E4B28BD"/>
    <w:rsid w:val="7EF807BB"/>
    <w:rsid w:val="7F2E4837"/>
    <w:rsid w:val="7F2E7FD6"/>
    <w:rsid w:val="7F8B48C5"/>
    <w:rsid w:val="7FA52390"/>
    <w:rsid w:val="7FB14435"/>
    <w:rsid w:val="7FE3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7"/>
    <w:qFormat/>
    <w:uiPriority w:val="0"/>
    <w:pPr>
      <w:numPr>
        <w:ilvl w:val="0"/>
        <w:numId w:val="1"/>
      </w:numPr>
      <w:tabs>
        <w:tab w:val="left" w:pos="0"/>
      </w:tabs>
      <w:spacing w:before="200" w:after="160"/>
      <w:jc w:val="left"/>
      <w:outlineLvl w:val="0"/>
    </w:pPr>
    <w:rPr>
      <w:rFonts w:asciiTheme="minorHAnsi" w:hAnsiTheme="minorHAnsi"/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29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jc w:val="left"/>
      <w:outlineLvl w:val="1"/>
    </w:pPr>
    <w:rPr>
      <w:rFonts w:ascii="宋体" w:hAnsi="宋体" w:cs="Arial"/>
      <w:b/>
      <w:sz w:val="28"/>
    </w:rPr>
  </w:style>
  <w:style w:type="paragraph" w:styleId="6">
    <w:name w:val="heading 3"/>
    <w:basedOn w:val="1"/>
    <w:next w:val="1"/>
    <w:link w:val="28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360" w:lineRule="auto"/>
      <w:ind w:left="720"/>
      <w:jc w:val="center"/>
      <w:outlineLvl w:val="2"/>
    </w:pPr>
    <w:rPr>
      <w:rFonts w:ascii="黑体" w:hAnsi="黑体" w:cstheme="minorBidi"/>
      <w:b/>
      <w:sz w:val="24"/>
      <w:szCs w:val="22"/>
    </w:rPr>
  </w:style>
  <w:style w:type="paragraph" w:styleId="7">
    <w:name w:val="heading 4"/>
    <w:basedOn w:val="1"/>
    <w:next w:val="1"/>
    <w:link w:val="30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cs="Arial"/>
      <w:b/>
      <w:sz w:val="24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140" w:after="140" w:line="360" w:lineRule="auto"/>
      <w:outlineLvl w:val="4"/>
    </w:pPr>
    <w:rPr>
      <w:b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link w:val="32"/>
    <w:autoRedefine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867"/>
      </w:tabs>
      <w:spacing w:before="240" w:after="64" w:line="320" w:lineRule="auto"/>
      <w:outlineLvl w:val="7"/>
    </w:pPr>
    <w:rPr>
      <w:rFonts w:ascii="Arial" w:hAnsi="Arial" w:eastAsia="黑体"/>
    </w:rPr>
  </w:style>
  <w:style w:type="paragraph" w:styleId="12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5">
    <w:name w:val="Default Paragraph Font"/>
    <w:autoRedefine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  <w:jc w:val="left"/>
    </w:pPr>
    <w:rPr>
      <w:rFonts w:ascii="Times New Roman" w:hAnsi="Times New Roman"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13">
    <w:name w:val="Normal Indent"/>
    <w:basedOn w:val="1"/>
    <w:next w:val="1"/>
    <w:autoRedefine/>
    <w:qFormat/>
    <w:uiPriority w:val="0"/>
    <w:pPr>
      <w:adjustRightInd w:val="0"/>
      <w:spacing w:after="180" w:line="300" w:lineRule="auto"/>
      <w:ind w:left="1134"/>
    </w:pPr>
    <w:rPr>
      <w:rFonts w:ascii="Times New Roman" w:hAnsi="Times New Roman"/>
    </w:rPr>
  </w:style>
  <w:style w:type="paragraph" w:styleId="14">
    <w:name w:val="caption"/>
    <w:basedOn w:val="1"/>
    <w:next w:val="1"/>
    <w:autoRedefine/>
    <w:semiHidden/>
    <w:unhideWhenUsed/>
    <w:qFormat/>
    <w:uiPriority w:val="0"/>
    <w:pPr>
      <w:spacing w:before="120" w:after="180"/>
      <w:jc w:val="center"/>
    </w:pPr>
    <w:rPr>
      <w:rFonts w:ascii="Times New Roman" w:hAnsi="Times New Roman"/>
      <w:smallCaps/>
    </w:rPr>
  </w:style>
  <w:style w:type="paragraph" w:styleId="15">
    <w:name w:val="annotation text"/>
    <w:basedOn w:val="1"/>
    <w:autoRedefine/>
    <w:qFormat/>
    <w:uiPriority w:val="0"/>
    <w:pPr>
      <w:jc w:val="left"/>
    </w:pPr>
  </w:style>
  <w:style w:type="paragraph" w:styleId="16">
    <w:name w:val="Body Text"/>
    <w:basedOn w:val="1"/>
    <w:next w:val="1"/>
    <w:link w:val="33"/>
    <w:autoRedefine/>
    <w:qFormat/>
    <w:uiPriority w:val="0"/>
    <w:pPr>
      <w:widowControl/>
      <w:spacing w:after="120"/>
      <w:jc w:val="left"/>
    </w:pPr>
    <w:rPr>
      <w:rFonts w:asciiTheme="minorHAnsi" w:hAnsiTheme="minorHAnsi" w:cstheme="minorBidi"/>
      <w:kern w:val="0"/>
      <w:szCs w:val="20"/>
    </w:rPr>
  </w:style>
  <w:style w:type="paragraph" w:styleId="1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18">
    <w:name w:val="footer"/>
    <w:basedOn w:val="1"/>
    <w:autoRedefine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9">
    <w:name w:val="envelope return"/>
    <w:basedOn w:val="1"/>
    <w:qFormat/>
    <w:uiPriority w:val="0"/>
    <w:pPr>
      <w:adjustRightInd w:val="0"/>
      <w:snapToGrid w:val="0"/>
      <w:textAlignment w:val="baseline"/>
    </w:pPr>
    <w:rPr>
      <w:rFonts w:ascii="Arial" w:hAnsi="Arial" w:eastAsia="仿宋" w:cs="Arial"/>
      <w:kern w:val="0"/>
      <w:sz w:val="28"/>
      <w:szCs w:val="21"/>
    </w:rPr>
  </w:style>
  <w:style w:type="paragraph" w:styleId="20">
    <w:name w:val="toc 1"/>
    <w:basedOn w:val="1"/>
    <w:next w:val="1"/>
    <w:autoRedefine/>
    <w:qFormat/>
    <w:uiPriority w:val="0"/>
    <w:pPr>
      <w:spacing w:before="18"/>
      <w:ind w:left="1678" w:right="178" w:hanging="1679"/>
      <w:jc w:val="right"/>
    </w:pPr>
    <w:rPr>
      <w:rFonts w:ascii="宋体" w:hAnsi="宋体"/>
      <w:szCs w:val="21"/>
    </w:rPr>
  </w:style>
  <w:style w:type="paragraph" w:styleId="21">
    <w:name w:val="toc 2"/>
    <w:basedOn w:val="1"/>
    <w:next w:val="1"/>
    <w:autoRedefine/>
    <w:qFormat/>
    <w:uiPriority w:val="0"/>
    <w:pPr>
      <w:spacing w:line="371" w:lineRule="exact"/>
      <w:ind w:left="687" w:hanging="428"/>
    </w:pPr>
    <w:rPr>
      <w:rFonts w:ascii="Microsoft JhengHei" w:hAnsi="Microsoft JhengHei" w:cs="Microsoft JhengHei"/>
      <w:b/>
      <w:bCs/>
      <w:szCs w:val="21"/>
    </w:rPr>
  </w:style>
  <w:style w:type="paragraph" w:styleId="22">
    <w:name w:val="Normal (Web)"/>
    <w:basedOn w:val="1"/>
    <w:next w:val="1"/>
    <w:qFormat/>
    <w:uiPriority w:val="0"/>
    <w:pPr>
      <w:spacing w:before="120" w:after="120" w:line="360" w:lineRule="auto"/>
    </w:pPr>
    <w:rPr>
      <w:rFonts w:asciiTheme="minorHAnsi" w:hAnsiTheme="minorHAnsi"/>
      <w:sz w:val="24"/>
    </w:rPr>
  </w:style>
  <w:style w:type="paragraph" w:styleId="23">
    <w:name w:val="Body Text First Indent"/>
    <w:basedOn w:val="16"/>
    <w:next w:val="16"/>
    <w:autoRedefine/>
    <w:qFormat/>
    <w:uiPriority w:val="0"/>
    <w:pPr>
      <w:widowControl w:val="0"/>
      <w:adjustRightInd w:val="0"/>
      <w:spacing w:line="360" w:lineRule="atLeast"/>
      <w:ind w:firstLine="420" w:firstLineChars="100"/>
      <w:jc w:val="both"/>
      <w:textAlignment w:val="baseline"/>
    </w:pPr>
    <w:rPr>
      <w:rFonts w:ascii="Tahoma" w:hAnsi="Tahoma" w:cs="Times New Roman"/>
      <w:szCs w:val="24"/>
    </w:rPr>
  </w:style>
  <w:style w:type="character" w:styleId="26">
    <w:name w:val="Strong"/>
    <w:basedOn w:val="25"/>
    <w:qFormat/>
    <w:uiPriority w:val="0"/>
    <w:rPr>
      <w:b/>
    </w:rPr>
  </w:style>
  <w:style w:type="character" w:customStyle="1" w:styleId="27">
    <w:name w:val="标题 1 字符"/>
    <w:basedOn w:val="25"/>
    <w:link w:val="4"/>
    <w:autoRedefine/>
    <w:qFormat/>
    <w:uiPriority w:val="9"/>
    <w:rPr>
      <w:rFonts w:eastAsia="宋体" w:asciiTheme="minorHAnsi" w:hAnsiTheme="minorHAnsi"/>
      <w:b/>
      <w:bCs/>
      <w:kern w:val="44"/>
      <w:sz w:val="32"/>
      <w:szCs w:val="44"/>
    </w:rPr>
  </w:style>
  <w:style w:type="character" w:customStyle="1" w:styleId="28">
    <w:name w:val="标题 3 字符"/>
    <w:basedOn w:val="25"/>
    <w:link w:val="6"/>
    <w:qFormat/>
    <w:uiPriority w:val="0"/>
    <w:rPr>
      <w:rFonts w:ascii="黑体" w:hAnsi="黑体" w:eastAsia="宋体" w:cstheme="minorBidi"/>
      <w:b/>
      <w:bCs/>
      <w:sz w:val="28"/>
      <w:szCs w:val="22"/>
    </w:rPr>
  </w:style>
  <w:style w:type="character" w:customStyle="1" w:styleId="29">
    <w:name w:val="标题 2 字符"/>
    <w:basedOn w:val="25"/>
    <w:link w:val="5"/>
    <w:autoRedefine/>
    <w:qFormat/>
    <w:uiPriority w:val="9"/>
    <w:rPr>
      <w:rFonts w:ascii="宋体" w:hAnsi="宋体" w:eastAsia="宋体" w:cs="Arial"/>
      <w:b/>
      <w:bCs/>
      <w:sz w:val="30"/>
      <w:szCs w:val="24"/>
    </w:rPr>
  </w:style>
  <w:style w:type="character" w:customStyle="1" w:styleId="30">
    <w:name w:val="标题 4 字符"/>
    <w:basedOn w:val="25"/>
    <w:link w:val="7"/>
    <w:autoRedefine/>
    <w:qFormat/>
    <w:uiPriority w:val="0"/>
    <w:rPr>
      <w:rFonts w:ascii="Arial" w:hAnsi="Arial" w:eastAsia="宋体" w:cs="Arial"/>
      <w:b/>
      <w:kern w:val="2"/>
      <w:sz w:val="24"/>
    </w:rPr>
  </w:style>
  <w:style w:type="paragraph" w:customStyle="1" w:styleId="31">
    <w:name w:val="列出段落1"/>
    <w:basedOn w:val="1"/>
    <w:next w:val="1"/>
    <w:autoRedefine/>
    <w:qFormat/>
    <w:uiPriority w:val="34"/>
    <w:pPr>
      <w:ind w:firstLine="420" w:firstLineChars="200"/>
    </w:pPr>
    <w:rPr>
      <w:sz w:val="24"/>
      <w:szCs w:val="22"/>
    </w:rPr>
  </w:style>
  <w:style w:type="character" w:customStyle="1" w:styleId="32">
    <w:name w:val="标题 8 字符"/>
    <w:link w:val="11"/>
    <w:autoRedefine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33">
    <w:name w:val="正文文本 字符"/>
    <w:link w:val="16"/>
    <w:autoRedefine/>
    <w:qFormat/>
    <w:uiPriority w:val="0"/>
    <w:rPr>
      <w:rFonts w:ascii="宋体" w:hAnsi="宋体" w:eastAsia="宋体" w:cstheme="minorBidi"/>
      <w:kern w:val="2"/>
      <w:sz w:val="21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  <w:rPr>
      <w:szCs w:val="20"/>
    </w:rPr>
  </w:style>
  <w:style w:type="character" w:customStyle="1" w:styleId="3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6</Pages>
  <Words>2512</Words>
  <Characters>3040</Characters>
  <Lines>42</Lines>
  <Paragraphs>11</Paragraphs>
  <TotalTime>0</TotalTime>
  <ScaleCrop>false</ScaleCrop>
  <LinksUpToDate>false</LinksUpToDate>
  <CharactersWithSpaces>3101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2024-07-24T05:40:00Z</dcterms:created>
  <dc:creator>Administrator</dc:creator>
  <cp:lastModifiedBy>赵杰</cp:lastModifiedBy>
  <dcterms:modified xsi:type="dcterms:W3CDTF">2025-05-12T02:39:58Z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9DFD03CF7BEC46019A69140A1D25198F_13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