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05BC">
      <w:pPr>
        <w:spacing w:before="624" w:beforeLines="200" w:after="312" w:afterLines="100" w:line="360" w:lineRule="auto"/>
        <w:ind w:left="-283" w:leftChars="-135" w:right="-426" w:rightChars="-203"/>
        <w:jc w:val="center"/>
        <w:rPr>
          <w:rFonts w:hint="eastAsia"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Medicine Advances《医学前沿（英文）》杂志期刊公众号、投审稿系统租赁及配套服务项目</w:t>
      </w:r>
      <w:r>
        <w:rPr>
          <w:rFonts w:hint="eastAsia" w:ascii="仿宋" w:hAnsi="仿宋" w:eastAsia="仿宋" w:cs="仿宋"/>
          <w:b/>
          <w:sz w:val="44"/>
          <w:szCs w:val="30"/>
        </w:rPr>
        <w:t>（2025年）</w:t>
      </w:r>
      <w:r>
        <w:rPr>
          <w:rFonts w:hint="eastAsia" w:ascii="仿宋" w:hAnsi="仿宋" w:eastAsia="仿宋" w:cs="仿宋"/>
          <w:b/>
          <w:sz w:val="44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44"/>
          <w:szCs w:val="30"/>
        </w:rPr>
        <w:t>需求</w:t>
      </w:r>
    </w:p>
    <w:p w14:paraId="16289F9F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本次院内比选采购限价：98万元，需按照采购清单分项报价，采购内容如下：</w:t>
      </w:r>
    </w:p>
    <w:p w14:paraId="1F0EE4E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</w:t>
      </w:r>
    </w:p>
    <w:p w14:paraId="19711398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项目名称：Medicine Advances《医学前沿（英文）》杂志期刊公众号、投审稿系统租赁及配套服务项目</w:t>
      </w:r>
      <w:r>
        <w:rPr>
          <w:rFonts w:hint="eastAsia" w:ascii="仿宋" w:hAnsi="仿宋" w:eastAsia="仿宋" w:cs="仿宋"/>
          <w:sz w:val="24"/>
        </w:rPr>
        <w:t>（2025年）</w:t>
      </w:r>
    </w:p>
    <w:p w14:paraId="22096A3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二、项目内容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57"/>
        <w:gridCol w:w="4536"/>
      </w:tblGrid>
      <w:tr w14:paraId="1A55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57BD3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57" w:type="dxa"/>
            <w:vAlign w:val="center"/>
          </w:tcPr>
          <w:p w14:paraId="2A60EB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4536" w:type="dxa"/>
            <w:vAlign w:val="center"/>
          </w:tcPr>
          <w:p w14:paraId="632B97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内容描述</w:t>
            </w:r>
          </w:p>
        </w:tc>
      </w:tr>
      <w:tr w14:paraId="0188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362980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3657" w:type="dxa"/>
            <w:vAlign w:val="center"/>
          </w:tcPr>
          <w:p w14:paraId="586EC0A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4536" w:type="dxa"/>
            <w:vAlign w:val="center"/>
          </w:tcPr>
          <w:p w14:paraId="2BE1691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序号1</w:t>
            </w:r>
          </w:p>
        </w:tc>
      </w:tr>
      <w:tr w14:paraId="0397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4EF75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657" w:type="dxa"/>
            <w:vAlign w:val="center"/>
          </w:tcPr>
          <w:p w14:paraId="5189181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4536" w:type="dxa"/>
            <w:vAlign w:val="center"/>
          </w:tcPr>
          <w:p w14:paraId="136E253E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序号2</w:t>
            </w:r>
          </w:p>
        </w:tc>
      </w:tr>
      <w:tr w14:paraId="3BE9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2E92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657" w:type="dxa"/>
            <w:vAlign w:val="center"/>
          </w:tcPr>
          <w:p w14:paraId="4E45B67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</w:tc>
        <w:tc>
          <w:tcPr>
            <w:tcW w:w="4536" w:type="dxa"/>
            <w:vAlign w:val="center"/>
          </w:tcPr>
          <w:p w14:paraId="6375DE9A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序号3</w:t>
            </w:r>
          </w:p>
        </w:tc>
      </w:tr>
      <w:tr w14:paraId="6594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07106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657" w:type="dxa"/>
            <w:vAlign w:val="center"/>
          </w:tcPr>
          <w:p w14:paraId="5EA073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</w:tc>
        <w:tc>
          <w:tcPr>
            <w:tcW w:w="4536" w:type="dxa"/>
            <w:vAlign w:val="center"/>
          </w:tcPr>
          <w:p w14:paraId="1E60512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序号4</w:t>
            </w:r>
          </w:p>
        </w:tc>
      </w:tr>
      <w:tr w14:paraId="7F33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2C64CE4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657" w:type="dxa"/>
            <w:vAlign w:val="center"/>
          </w:tcPr>
          <w:p w14:paraId="0C956E6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</w:tc>
        <w:tc>
          <w:tcPr>
            <w:tcW w:w="4536" w:type="dxa"/>
            <w:vAlign w:val="center"/>
          </w:tcPr>
          <w:p w14:paraId="3E1D17B6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序号5</w:t>
            </w:r>
          </w:p>
        </w:tc>
      </w:tr>
      <w:tr w14:paraId="424F1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C1CBA3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657" w:type="dxa"/>
            <w:vAlign w:val="center"/>
          </w:tcPr>
          <w:p w14:paraId="3A49376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</w:tc>
        <w:tc>
          <w:tcPr>
            <w:tcW w:w="4536" w:type="dxa"/>
            <w:vAlign w:val="center"/>
          </w:tcPr>
          <w:p w14:paraId="68F0C9D4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序号6</w:t>
            </w:r>
          </w:p>
        </w:tc>
      </w:tr>
      <w:tr w14:paraId="430B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3EDA6B6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657" w:type="dxa"/>
            <w:vAlign w:val="center"/>
          </w:tcPr>
          <w:p w14:paraId="618C96D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4536" w:type="dxa"/>
            <w:vAlign w:val="center"/>
          </w:tcPr>
          <w:p w14:paraId="6346A82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序号7</w:t>
            </w:r>
          </w:p>
        </w:tc>
      </w:tr>
    </w:tbl>
    <w:p w14:paraId="0FF61CB9">
      <w:pPr>
        <w:pStyle w:val="2"/>
        <w:numPr>
          <w:ilvl w:val="0"/>
          <w:numId w:val="0"/>
        </w:numPr>
        <w:spacing w:after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三、租期</w:t>
      </w:r>
      <w:r>
        <w:rPr>
          <w:rFonts w:ascii="仿宋" w:hAnsi="仿宋" w:eastAsia="仿宋"/>
          <w:sz w:val="32"/>
          <w:szCs w:val="32"/>
        </w:rPr>
        <w:t>及服务周期：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1年</w:t>
      </w:r>
      <w:bookmarkStart w:id="2" w:name="_GoBack"/>
      <w:bookmarkEnd w:id="2"/>
    </w:p>
    <w:p w14:paraId="6FB898D4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四、详细内容描述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78"/>
        <w:gridCol w:w="6174"/>
      </w:tblGrid>
      <w:tr w14:paraId="2220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95" w:type="pct"/>
            <w:vAlign w:val="center"/>
          </w:tcPr>
          <w:p w14:paraId="089B75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bookmarkStart w:id="0" w:name="_6.1.1、大数据服务器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80" w:type="pct"/>
            <w:vAlign w:val="center"/>
          </w:tcPr>
          <w:p w14:paraId="4EE68F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23" w:type="pct"/>
            <w:vAlign w:val="center"/>
          </w:tcPr>
          <w:p w14:paraId="7E190D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描述</w:t>
            </w:r>
          </w:p>
        </w:tc>
      </w:tr>
      <w:tr w14:paraId="722B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395" w:type="pct"/>
            <w:vAlign w:val="center"/>
          </w:tcPr>
          <w:p w14:paraId="4DFCA1A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80" w:type="pct"/>
            <w:vAlign w:val="center"/>
          </w:tcPr>
          <w:p w14:paraId="6FD20E9B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3323" w:type="pct"/>
            <w:vAlign w:val="center"/>
          </w:tcPr>
          <w:p w14:paraId="6809531A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定期更新期刊数字平台内容，网页和公众号，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提升长期运营稳定性</w:t>
            </w:r>
          </w:p>
          <w:p w14:paraId="48C6041B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持续优化平台界面与功能，简化操作流程</w:t>
            </w:r>
          </w:p>
          <w:p w14:paraId="6F985CB8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确保平台具备自适应功能，能够在各类终端（如手机、iPad、微信公众平台等）上流畅呈现</w:t>
            </w:r>
          </w:p>
          <w:p w14:paraId="26CF1A27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全网支持开放获取模式，提供多种下载格式（如PDF、HTML等）</w:t>
            </w:r>
          </w:p>
        </w:tc>
      </w:tr>
      <w:tr w14:paraId="7F6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395" w:type="pct"/>
            <w:vAlign w:val="center"/>
          </w:tcPr>
          <w:p w14:paraId="36858CF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80" w:type="pct"/>
            <w:vAlign w:val="center"/>
          </w:tcPr>
          <w:p w14:paraId="3C7CDC3C">
            <w:pPr>
              <w:widowControl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3323" w:type="pct"/>
            <w:vAlign w:val="center"/>
          </w:tcPr>
          <w:p w14:paraId="3F00E342">
            <w:pPr>
              <w:pStyle w:val="4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完善投审稿系统的人员与权限管理</w:t>
            </w:r>
          </w:p>
          <w:p w14:paraId="1D19BCBF">
            <w:pPr>
              <w:pStyle w:val="48"/>
              <w:widowControl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优化编辑、审稿人和作者三方之间的交流平台</w:t>
            </w:r>
          </w:p>
        </w:tc>
      </w:tr>
      <w:tr w14:paraId="305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395" w:type="pct"/>
            <w:vAlign w:val="center"/>
          </w:tcPr>
          <w:p w14:paraId="6E013E0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80" w:type="pct"/>
            <w:vAlign w:val="center"/>
          </w:tcPr>
          <w:p w14:paraId="40B4AC7E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</w:tc>
        <w:tc>
          <w:tcPr>
            <w:tcW w:w="3323" w:type="pct"/>
            <w:vAlign w:val="center"/>
          </w:tcPr>
          <w:p w14:paraId="6E4A28A0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加强国际媒体平台宣传力度，包括Wiley和SciOpen网站长期展示、Facebook、Twitter等平台持续宣传</w:t>
            </w:r>
          </w:p>
          <w:p w14:paraId="2E056D93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针对特刊，高被引文章以及期刊资讯进行定期精准邮件推广</w:t>
            </w:r>
          </w:p>
          <w:p w14:paraId="17E110DB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强化国内宣传渠道，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包括出版社官网、</w:t>
            </w:r>
            <w:r>
              <w:rPr>
                <w:rFonts w:ascii="仿宋" w:hAnsi="仿宋" w:eastAsia="仿宋"/>
                <w:sz w:val="24"/>
                <w:szCs w:val="24"/>
              </w:rPr>
              <w:t>公众号等平台的深度运营</w:t>
            </w:r>
          </w:p>
        </w:tc>
      </w:tr>
      <w:tr w14:paraId="0625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395" w:type="pct"/>
            <w:vAlign w:val="center"/>
          </w:tcPr>
          <w:p w14:paraId="1953187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bookmarkStart w:id="1" w:name="_6.1.2、容器服务器"/>
            <w:bookmarkEnd w:id="1"/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80" w:type="pct"/>
            <w:vAlign w:val="center"/>
          </w:tcPr>
          <w:p w14:paraId="23DE966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</w:tc>
        <w:tc>
          <w:tcPr>
            <w:tcW w:w="3323" w:type="pct"/>
            <w:vAlign w:val="center"/>
          </w:tcPr>
          <w:p w14:paraId="11F1704D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制定生产流程和进程，按时出版</w:t>
            </w:r>
          </w:p>
          <w:p w14:paraId="766DFB88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严格执行“三审三校”制度，确保文章高标准</w:t>
            </w:r>
          </w:p>
          <w:p w14:paraId="02D024EE">
            <w:pPr>
              <w:pStyle w:val="48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提供专业的文章排版、润色和优化图表服务</w:t>
            </w:r>
          </w:p>
        </w:tc>
      </w:tr>
      <w:tr w14:paraId="6A7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95" w:type="pct"/>
            <w:vAlign w:val="center"/>
          </w:tcPr>
          <w:p w14:paraId="6357AF7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80" w:type="pct"/>
            <w:vAlign w:val="center"/>
          </w:tcPr>
          <w:p w14:paraId="35F362F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</w:tc>
        <w:tc>
          <w:tcPr>
            <w:tcW w:w="3323" w:type="pct"/>
            <w:vAlign w:val="center"/>
          </w:tcPr>
          <w:p w14:paraId="139493EE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监测文章的新增被引量、访问量等数据，定期分析期刊发展趋势</w:t>
            </w:r>
          </w:p>
          <w:p w14:paraId="194CFF49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定期评审期刊发展状况，并根据趋势调整学术定位</w:t>
            </w:r>
          </w:p>
          <w:p w14:paraId="7BFE6BD1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推进数据库收录与优化进程，</w:t>
            </w:r>
            <w:r>
              <w:rPr>
                <w:rFonts w:ascii="仿宋" w:hAnsi="仿宋" w:eastAsia="仿宋"/>
                <w:sz w:val="24"/>
                <w:szCs w:val="24"/>
              </w:rPr>
              <w:t>提升期刊可见度</w:t>
            </w:r>
          </w:p>
        </w:tc>
      </w:tr>
      <w:tr w14:paraId="16E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pct"/>
            <w:vAlign w:val="center"/>
          </w:tcPr>
          <w:p w14:paraId="1283177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80" w:type="pct"/>
            <w:vAlign w:val="center"/>
          </w:tcPr>
          <w:p w14:paraId="4A27DA57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</w:tc>
        <w:tc>
          <w:tcPr>
            <w:tcW w:w="3323" w:type="pct"/>
            <w:vAlign w:val="center"/>
          </w:tcPr>
          <w:p w14:paraId="75F01897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持续提供期刊年审年检服务，</w:t>
            </w:r>
            <w:r>
              <w:rPr>
                <w:rFonts w:ascii="仿宋" w:hAnsi="仿宋" w:eastAsia="仿宋"/>
                <w:sz w:val="24"/>
                <w:szCs w:val="24"/>
              </w:rPr>
              <w:t>确保合规运营</w:t>
            </w:r>
          </w:p>
        </w:tc>
      </w:tr>
      <w:tr w14:paraId="42A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pct"/>
            <w:vAlign w:val="center"/>
          </w:tcPr>
          <w:p w14:paraId="00C5ECC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80" w:type="pct"/>
            <w:vAlign w:val="center"/>
          </w:tcPr>
          <w:p w14:paraId="4419DF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3323" w:type="pct"/>
            <w:vAlign w:val="center"/>
          </w:tcPr>
          <w:p w14:paraId="2F9A0445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持续提供期刊出版发行服务，</w:t>
            </w:r>
            <w:r>
              <w:rPr>
                <w:rFonts w:ascii="仿宋" w:hAnsi="仿宋" w:eastAsia="仿宋"/>
                <w:sz w:val="24"/>
                <w:szCs w:val="24"/>
              </w:rPr>
              <w:t>提高发行覆盖率和可获取性</w:t>
            </w:r>
          </w:p>
        </w:tc>
      </w:tr>
    </w:tbl>
    <w:p w14:paraId="5B0F8103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五、服务方式</w:t>
      </w:r>
    </w:p>
    <w:p w14:paraId="2298A1CD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1、服务商成立专门的项目组开展工作，指派专人负责，按时完成工作内容。</w:t>
      </w:r>
    </w:p>
    <w:p w14:paraId="024F77DB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2、以驻场服务为主，其它电话、邮件指导、远程维护、技术交流方式不限。</w:t>
      </w:r>
    </w:p>
    <w:p w14:paraId="5182BE7F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合同款支付方式</w:t>
      </w:r>
    </w:p>
    <w:p w14:paraId="1FD2F1B8">
      <w:pPr>
        <w:tabs>
          <w:tab w:val="left" w:pos="780"/>
        </w:tabs>
        <w:spacing w:before="156" w:beforeLines="50" w:line="360" w:lineRule="auto"/>
        <w:ind w:firstLine="120" w:firstLineChars="50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(一)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服务期开始后，在收到服务商开具相应金额正式发票后，支付合同总金额的50%。</w:t>
      </w:r>
    </w:p>
    <w:p w14:paraId="7A8FE2AD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(二)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服务时间达到50%后，服务商提供阶段性服务记录及开具相应金额正式发票后，支付合同总金额的40%。</w:t>
      </w:r>
    </w:p>
    <w:p w14:paraId="7CF807F2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 合同期满且通过服务验收，服务商提供完整服务记录及开具相应金额正式发票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后，支付合同总金额的10%。</w:t>
      </w:r>
    </w:p>
    <w:p w14:paraId="669C13B9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宋体"/>
          <w:sz w:val="22"/>
          <w:szCs w:val="21"/>
        </w:rPr>
      </w:pPr>
    </w:p>
    <w:sectPr>
      <w:footerReference r:id="rId3" w:type="default"/>
      <w:pgSz w:w="11906" w:h="16838"/>
      <w:pgMar w:top="907" w:right="1418" w:bottom="850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1A4B5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 w14:paraId="11A8BA54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3775F"/>
    <w:multiLevelType w:val="multilevel"/>
    <w:tmpl w:val="13A377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DF07409"/>
    <w:multiLevelType w:val="multilevel"/>
    <w:tmpl w:val="3DF074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16765F"/>
    <w:multiLevelType w:val="multilevel"/>
    <w:tmpl w:val="601676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634250"/>
    <w:multiLevelType w:val="multilevel"/>
    <w:tmpl w:val="62634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8D6371"/>
    <w:multiLevelType w:val="multilevel"/>
    <w:tmpl w:val="768D63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NGJmMzA0MjJiZjJjOGIxNTRjMzNkZTU2ZDZkZDAifQ=="/>
  </w:docVars>
  <w:rsids>
    <w:rsidRoot w:val="00303343"/>
    <w:rsid w:val="000051D2"/>
    <w:rsid w:val="000079DD"/>
    <w:rsid w:val="00012DCC"/>
    <w:rsid w:val="00015AA8"/>
    <w:rsid w:val="00016B63"/>
    <w:rsid w:val="00042DAC"/>
    <w:rsid w:val="0004334E"/>
    <w:rsid w:val="0004538E"/>
    <w:rsid w:val="00046B39"/>
    <w:rsid w:val="00054706"/>
    <w:rsid w:val="00066DE7"/>
    <w:rsid w:val="00074EDD"/>
    <w:rsid w:val="000757C1"/>
    <w:rsid w:val="0007780E"/>
    <w:rsid w:val="00086AE0"/>
    <w:rsid w:val="0009064D"/>
    <w:rsid w:val="00090A18"/>
    <w:rsid w:val="000B41B7"/>
    <w:rsid w:val="000D5317"/>
    <w:rsid w:val="000E276C"/>
    <w:rsid w:val="000F6503"/>
    <w:rsid w:val="00106D68"/>
    <w:rsid w:val="001106CE"/>
    <w:rsid w:val="001107F8"/>
    <w:rsid w:val="001116F6"/>
    <w:rsid w:val="001161EB"/>
    <w:rsid w:val="001169D0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0BD3"/>
    <w:rsid w:val="001D4A68"/>
    <w:rsid w:val="001D7749"/>
    <w:rsid w:val="001E3B38"/>
    <w:rsid w:val="001F20C2"/>
    <w:rsid w:val="00200054"/>
    <w:rsid w:val="002000DE"/>
    <w:rsid w:val="00202EFF"/>
    <w:rsid w:val="0020509F"/>
    <w:rsid w:val="00207A96"/>
    <w:rsid w:val="00214A6F"/>
    <w:rsid w:val="00221F1F"/>
    <w:rsid w:val="00223E47"/>
    <w:rsid w:val="00225DAF"/>
    <w:rsid w:val="00227C8A"/>
    <w:rsid w:val="002342D1"/>
    <w:rsid w:val="00241D77"/>
    <w:rsid w:val="0024384E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EFA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3419C"/>
    <w:rsid w:val="00336004"/>
    <w:rsid w:val="00341038"/>
    <w:rsid w:val="00351E6F"/>
    <w:rsid w:val="00352E7C"/>
    <w:rsid w:val="00353276"/>
    <w:rsid w:val="00360458"/>
    <w:rsid w:val="003666DD"/>
    <w:rsid w:val="00366980"/>
    <w:rsid w:val="00370A5D"/>
    <w:rsid w:val="003802E2"/>
    <w:rsid w:val="00385E95"/>
    <w:rsid w:val="00385FED"/>
    <w:rsid w:val="00391AE3"/>
    <w:rsid w:val="00397B7E"/>
    <w:rsid w:val="003A7269"/>
    <w:rsid w:val="003C0FB7"/>
    <w:rsid w:val="003C6D81"/>
    <w:rsid w:val="003D0F80"/>
    <w:rsid w:val="003D12FA"/>
    <w:rsid w:val="003D2595"/>
    <w:rsid w:val="003E7083"/>
    <w:rsid w:val="003F3286"/>
    <w:rsid w:val="003F629F"/>
    <w:rsid w:val="00403938"/>
    <w:rsid w:val="00405CE8"/>
    <w:rsid w:val="00410FBF"/>
    <w:rsid w:val="00413DA3"/>
    <w:rsid w:val="00414171"/>
    <w:rsid w:val="0041787F"/>
    <w:rsid w:val="00423450"/>
    <w:rsid w:val="0042702D"/>
    <w:rsid w:val="00430A23"/>
    <w:rsid w:val="00435C81"/>
    <w:rsid w:val="00437B01"/>
    <w:rsid w:val="0044060A"/>
    <w:rsid w:val="00440F72"/>
    <w:rsid w:val="004565AA"/>
    <w:rsid w:val="00456A2C"/>
    <w:rsid w:val="004630DC"/>
    <w:rsid w:val="00474AE0"/>
    <w:rsid w:val="0047796F"/>
    <w:rsid w:val="00482931"/>
    <w:rsid w:val="00483D0E"/>
    <w:rsid w:val="00495574"/>
    <w:rsid w:val="004A44FF"/>
    <w:rsid w:val="004C2C5B"/>
    <w:rsid w:val="004C4BBA"/>
    <w:rsid w:val="004D1A7D"/>
    <w:rsid w:val="004E2D8F"/>
    <w:rsid w:val="004E5E61"/>
    <w:rsid w:val="004F1410"/>
    <w:rsid w:val="00500264"/>
    <w:rsid w:val="00503808"/>
    <w:rsid w:val="00510B1E"/>
    <w:rsid w:val="005120A9"/>
    <w:rsid w:val="00517D7C"/>
    <w:rsid w:val="00520646"/>
    <w:rsid w:val="0052176F"/>
    <w:rsid w:val="0052604B"/>
    <w:rsid w:val="005272E6"/>
    <w:rsid w:val="0053088D"/>
    <w:rsid w:val="00532FB9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ADF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148A"/>
    <w:rsid w:val="00644F1D"/>
    <w:rsid w:val="00646B59"/>
    <w:rsid w:val="00647994"/>
    <w:rsid w:val="006604C2"/>
    <w:rsid w:val="006804F1"/>
    <w:rsid w:val="006861F5"/>
    <w:rsid w:val="00694A68"/>
    <w:rsid w:val="00697FBB"/>
    <w:rsid w:val="006B2085"/>
    <w:rsid w:val="006B21B8"/>
    <w:rsid w:val="006B7B58"/>
    <w:rsid w:val="006C36EB"/>
    <w:rsid w:val="006D4B15"/>
    <w:rsid w:val="006D59F7"/>
    <w:rsid w:val="006E4EF2"/>
    <w:rsid w:val="006E5E07"/>
    <w:rsid w:val="006F0434"/>
    <w:rsid w:val="006F4126"/>
    <w:rsid w:val="00701D12"/>
    <w:rsid w:val="0070239F"/>
    <w:rsid w:val="00712A19"/>
    <w:rsid w:val="0072309C"/>
    <w:rsid w:val="0072695B"/>
    <w:rsid w:val="0074224C"/>
    <w:rsid w:val="00750A70"/>
    <w:rsid w:val="00752912"/>
    <w:rsid w:val="007556BE"/>
    <w:rsid w:val="007621CC"/>
    <w:rsid w:val="0076668A"/>
    <w:rsid w:val="00776ADF"/>
    <w:rsid w:val="00784C08"/>
    <w:rsid w:val="00785EDF"/>
    <w:rsid w:val="00786A29"/>
    <w:rsid w:val="007948A8"/>
    <w:rsid w:val="00795F59"/>
    <w:rsid w:val="007C0A5B"/>
    <w:rsid w:val="007D22AB"/>
    <w:rsid w:val="007E1ADE"/>
    <w:rsid w:val="007E71E6"/>
    <w:rsid w:val="007F5726"/>
    <w:rsid w:val="0081575E"/>
    <w:rsid w:val="008168FB"/>
    <w:rsid w:val="00822BA6"/>
    <w:rsid w:val="0082628A"/>
    <w:rsid w:val="008419E9"/>
    <w:rsid w:val="008533D5"/>
    <w:rsid w:val="008548FB"/>
    <w:rsid w:val="00861587"/>
    <w:rsid w:val="008623FD"/>
    <w:rsid w:val="00866774"/>
    <w:rsid w:val="008735F6"/>
    <w:rsid w:val="00873B97"/>
    <w:rsid w:val="0088488F"/>
    <w:rsid w:val="008A62AC"/>
    <w:rsid w:val="008A659B"/>
    <w:rsid w:val="008B2206"/>
    <w:rsid w:val="008C255D"/>
    <w:rsid w:val="008D31F9"/>
    <w:rsid w:val="008D3291"/>
    <w:rsid w:val="008D59AA"/>
    <w:rsid w:val="008E145D"/>
    <w:rsid w:val="008E2B56"/>
    <w:rsid w:val="008E570C"/>
    <w:rsid w:val="008E69C8"/>
    <w:rsid w:val="00900232"/>
    <w:rsid w:val="00900BAA"/>
    <w:rsid w:val="00901F6A"/>
    <w:rsid w:val="00903734"/>
    <w:rsid w:val="00903878"/>
    <w:rsid w:val="00903B20"/>
    <w:rsid w:val="00903CF6"/>
    <w:rsid w:val="009052C7"/>
    <w:rsid w:val="009054FA"/>
    <w:rsid w:val="00905FFA"/>
    <w:rsid w:val="0092017A"/>
    <w:rsid w:val="00922032"/>
    <w:rsid w:val="00925C23"/>
    <w:rsid w:val="00927E08"/>
    <w:rsid w:val="009303FA"/>
    <w:rsid w:val="00941F0C"/>
    <w:rsid w:val="00943004"/>
    <w:rsid w:val="00947A51"/>
    <w:rsid w:val="00966A88"/>
    <w:rsid w:val="00973A47"/>
    <w:rsid w:val="00981ED8"/>
    <w:rsid w:val="009822C7"/>
    <w:rsid w:val="00982AA3"/>
    <w:rsid w:val="009863EF"/>
    <w:rsid w:val="00986A41"/>
    <w:rsid w:val="0098719A"/>
    <w:rsid w:val="00987F54"/>
    <w:rsid w:val="00991FF2"/>
    <w:rsid w:val="00992326"/>
    <w:rsid w:val="0099315B"/>
    <w:rsid w:val="00995DD9"/>
    <w:rsid w:val="009B3E4A"/>
    <w:rsid w:val="009B4476"/>
    <w:rsid w:val="009C1F02"/>
    <w:rsid w:val="009C3783"/>
    <w:rsid w:val="009C4E7E"/>
    <w:rsid w:val="009C664E"/>
    <w:rsid w:val="009D6951"/>
    <w:rsid w:val="009D7DD1"/>
    <w:rsid w:val="009E0351"/>
    <w:rsid w:val="009E214B"/>
    <w:rsid w:val="009E53AF"/>
    <w:rsid w:val="009F0270"/>
    <w:rsid w:val="009F61FA"/>
    <w:rsid w:val="00A05796"/>
    <w:rsid w:val="00A11F65"/>
    <w:rsid w:val="00A13BDB"/>
    <w:rsid w:val="00A13CB0"/>
    <w:rsid w:val="00A14FD8"/>
    <w:rsid w:val="00A22CA1"/>
    <w:rsid w:val="00A374B9"/>
    <w:rsid w:val="00A40103"/>
    <w:rsid w:val="00A419FD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0263"/>
    <w:rsid w:val="00B12138"/>
    <w:rsid w:val="00B17749"/>
    <w:rsid w:val="00B17AE9"/>
    <w:rsid w:val="00B17C05"/>
    <w:rsid w:val="00B20334"/>
    <w:rsid w:val="00B20819"/>
    <w:rsid w:val="00B225B9"/>
    <w:rsid w:val="00B24AB1"/>
    <w:rsid w:val="00B330F4"/>
    <w:rsid w:val="00B36BD9"/>
    <w:rsid w:val="00B370F7"/>
    <w:rsid w:val="00B418E3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373B"/>
    <w:rsid w:val="00BA5A2D"/>
    <w:rsid w:val="00BA5B8F"/>
    <w:rsid w:val="00BB2B54"/>
    <w:rsid w:val="00BC3CA1"/>
    <w:rsid w:val="00BC49E5"/>
    <w:rsid w:val="00BC4C39"/>
    <w:rsid w:val="00BC6DB1"/>
    <w:rsid w:val="00BD3194"/>
    <w:rsid w:val="00BD5FA8"/>
    <w:rsid w:val="00BE23E5"/>
    <w:rsid w:val="00BE31E6"/>
    <w:rsid w:val="00BF757E"/>
    <w:rsid w:val="00BF7C0E"/>
    <w:rsid w:val="00BF7F5A"/>
    <w:rsid w:val="00C01B02"/>
    <w:rsid w:val="00C17719"/>
    <w:rsid w:val="00C20730"/>
    <w:rsid w:val="00C2470A"/>
    <w:rsid w:val="00C335D8"/>
    <w:rsid w:val="00C50E12"/>
    <w:rsid w:val="00C54491"/>
    <w:rsid w:val="00C61724"/>
    <w:rsid w:val="00C71B43"/>
    <w:rsid w:val="00C74D8F"/>
    <w:rsid w:val="00C751A9"/>
    <w:rsid w:val="00C766DD"/>
    <w:rsid w:val="00C76BDF"/>
    <w:rsid w:val="00C775CE"/>
    <w:rsid w:val="00C8030E"/>
    <w:rsid w:val="00C8720F"/>
    <w:rsid w:val="00C87C11"/>
    <w:rsid w:val="00C91697"/>
    <w:rsid w:val="00C92EAA"/>
    <w:rsid w:val="00C945B9"/>
    <w:rsid w:val="00C9490B"/>
    <w:rsid w:val="00C94FC4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0A5"/>
    <w:rsid w:val="00CE2D1F"/>
    <w:rsid w:val="00CE4C16"/>
    <w:rsid w:val="00CF1561"/>
    <w:rsid w:val="00CF1A40"/>
    <w:rsid w:val="00CF36EF"/>
    <w:rsid w:val="00CF4AE2"/>
    <w:rsid w:val="00CF5DDF"/>
    <w:rsid w:val="00D1110F"/>
    <w:rsid w:val="00D15B10"/>
    <w:rsid w:val="00D23E20"/>
    <w:rsid w:val="00D24437"/>
    <w:rsid w:val="00D30FA6"/>
    <w:rsid w:val="00D32842"/>
    <w:rsid w:val="00D37021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1B8A"/>
    <w:rsid w:val="00DA576E"/>
    <w:rsid w:val="00DB0A86"/>
    <w:rsid w:val="00DB57B7"/>
    <w:rsid w:val="00DC33CF"/>
    <w:rsid w:val="00DC3415"/>
    <w:rsid w:val="00DC7A5D"/>
    <w:rsid w:val="00DD3DE6"/>
    <w:rsid w:val="00DE4534"/>
    <w:rsid w:val="00DF3D3A"/>
    <w:rsid w:val="00DF4228"/>
    <w:rsid w:val="00E06670"/>
    <w:rsid w:val="00E17266"/>
    <w:rsid w:val="00E26F5E"/>
    <w:rsid w:val="00E41E33"/>
    <w:rsid w:val="00E45268"/>
    <w:rsid w:val="00E47752"/>
    <w:rsid w:val="00E53030"/>
    <w:rsid w:val="00E535C9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0478"/>
    <w:rsid w:val="00EE4612"/>
    <w:rsid w:val="00EE51DE"/>
    <w:rsid w:val="00EE5FF6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1BFF"/>
    <w:rsid w:val="00FB68D3"/>
    <w:rsid w:val="00FC4B75"/>
    <w:rsid w:val="00FE7554"/>
    <w:rsid w:val="00FF17FE"/>
    <w:rsid w:val="016F283F"/>
    <w:rsid w:val="06AA2B63"/>
    <w:rsid w:val="07683E04"/>
    <w:rsid w:val="12B805D3"/>
    <w:rsid w:val="142F1F9C"/>
    <w:rsid w:val="16D168D3"/>
    <w:rsid w:val="1A273F5F"/>
    <w:rsid w:val="1F7D2FF2"/>
    <w:rsid w:val="253A7396"/>
    <w:rsid w:val="2A8F4EC1"/>
    <w:rsid w:val="2DAA1599"/>
    <w:rsid w:val="2DC14652"/>
    <w:rsid w:val="33956C28"/>
    <w:rsid w:val="3D2B5100"/>
    <w:rsid w:val="3EB8694E"/>
    <w:rsid w:val="42200080"/>
    <w:rsid w:val="488C513A"/>
    <w:rsid w:val="548D2323"/>
    <w:rsid w:val="56293EE0"/>
    <w:rsid w:val="57F2733C"/>
    <w:rsid w:val="58BA3939"/>
    <w:rsid w:val="633A6CFE"/>
    <w:rsid w:val="77BC6250"/>
    <w:rsid w:val="7BE41DE8"/>
    <w:rsid w:val="7EC11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等线 Light" w:hAnsi="等线 Light" w:eastAsia="等线 Light"/>
      <w:szCs w:val="21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</w:rPr>
  </w:style>
  <w:style w:type="paragraph" w:styleId="14">
    <w:name w:val="Balloon Text"/>
    <w:basedOn w:val="1"/>
    <w:link w:val="37"/>
    <w:qFormat/>
    <w:uiPriority w:val="0"/>
    <w:rPr>
      <w:sz w:val="18"/>
      <w:szCs w:val="18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63"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7"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字符"/>
    <w:link w:val="10"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2"/>
    <w:qFormat/>
    <w:uiPriority w:val="0"/>
    <w:rPr>
      <w:szCs w:val="24"/>
    </w:rPr>
  </w:style>
  <w:style w:type="character" w:customStyle="1" w:styleId="36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49">
    <w:name w:val="插图标注（安华金和）"/>
    <w:next w:val="1"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spacing w:line="415" w:lineRule="auto"/>
      <w:ind w:left="794" w:leftChars="200" w:hanging="794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spacing w:after="156"/>
      <w:ind w:left="200" w:leftChars="200" w:hanging="42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tabs>
        <w:tab w:val="left" w:pos="960"/>
      </w:tabs>
      <w:spacing w:line="415" w:lineRule="auto"/>
      <w:ind w:left="200" w:leftChars="200" w:hanging="907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0"/>
      </w:numPr>
      <w:pBdr>
        <w:bottom w:val="single" w:color="auto" w:sz="48" w:space="1"/>
      </w:pBdr>
      <w:spacing w:before="600" w:line="576" w:lineRule="auto"/>
      <w:ind w:left="200" w:leftChars="200" w:hanging="420"/>
      <w:jc w:val="left"/>
    </w:pPr>
    <w:rPr>
      <w:rFonts w:ascii="Arial" w:hAnsi="Arial" w:eastAsia="黑体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1033</Words>
  <Characters>1115</Characters>
  <Lines>8</Lines>
  <Paragraphs>2</Paragraphs>
  <TotalTime>0</TotalTime>
  <ScaleCrop>false</ScaleCrop>
  <LinksUpToDate>false</LinksUpToDate>
  <CharactersWithSpaces>1130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2023-10-20T02:20:00Z</dcterms:created>
  <dc:creator>陈永辉</dc:creator>
  <cp:lastModifiedBy>睿</cp:lastModifiedBy>
  <cp:lastPrinted>2023-03-01T08:16:00Z</cp:lastPrinted>
  <dcterms:modified xsi:type="dcterms:W3CDTF">2025-05-27T01:57:04Z</dcterms:modified>
  <dc:title>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FDEC8912198846F2A3A5461B11E74850_13</vt:lpwstr>
  </property>
  <property fmtid="{D5CDD505-2E9C-101B-9397-08002B2CF9AE}" pid="4" name="KSOTemplateDocerSaveRecord">
    <vt:lpwstr>eyJoZGlkIjoiMGFlMmViMzlkMGY5NzgwZDFiNzZkZThiMGQwMzk2MTAiLCJ1c2VySWQiOiIyOTAwMTUwMTQifQ==</vt:lpwstr>
  </property>
</Properties>
</file>