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61900">
      <w:pPr>
        <w:tabs>
          <w:tab w:val="left" w:pos="284"/>
          <w:tab w:val="left" w:pos="851"/>
        </w:tabs>
        <w:spacing w:line="300" w:lineRule="auto"/>
        <w:jc w:val="left"/>
        <w:rPr>
          <w:rFonts w:hint="default" w:ascii="Times New Roman" w:hAnsi="Times New Roman" w:eastAsia="方正仿宋_GB2312" w:cs="Times New Roman"/>
          <w:b/>
          <w:color w:val="000000"/>
          <w:sz w:val="32"/>
          <w:szCs w:val="32"/>
          <w:lang w:val="en-US" w:eastAsia="zh-CN"/>
        </w:rPr>
      </w:pPr>
      <w:r>
        <w:rPr>
          <w:rFonts w:hint="default" w:ascii="Times New Roman" w:hAnsi="Times New Roman" w:eastAsia="方正仿宋_GB2312" w:cs="Times New Roman"/>
          <w:b/>
          <w:color w:val="000000"/>
          <w:sz w:val="32"/>
          <w:szCs w:val="32"/>
          <w:lang w:val="en-US" w:eastAsia="zh-CN"/>
        </w:rPr>
        <w:t>附件1：</w:t>
      </w:r>
    </w:p>
    <w:p w14:paraId="3C95888D">
      <w:pPr>
        <w:tabs>
          <w:tab w:val="left" w:pos="284"/>
          <w:tab w:val="left" w:pos="851"/>
        </w:tabs>
        <w:spacing w:line="300" w:lineRule="auto"/>
        <w:ind w:firstLine="3213" w:firstLineChars="800"/>
        <w:jc w:val="both"/>
        <w:rPr>
          <w:rFonts w:hint="default" w:ascii="Times New Roman" w:hAnsi="Times New Roman" w:eastAsia="方正仿宋_GB2312" w:cs="Times New Roman"/>
          <w:b/>
          <w:color w:val="000000"/>
          <w:sz w:val="40"/>
          <w:szCs w:val="40"/>
        </w:rPr>
      </w:pPr>
      <w:r>
        <w:rPr>
          <w:rFonts w:hint="default" w:ascii="Times New Roman" w:hAnsi="Times New Roman" w:eastAsia="方正仿宋_GB2312" w:cs="Times New Roman"/>
          <w:b/>
          <w:color w:val="000000"/>
          <w:sz w:val="40"/>
          <w:szCs w:val="40"/>
          <w:lang w:val="en-US" w:eastAsia="zh-CN"/>
        </w:rPr>
        <w:t>项目</w:t>
      </w:r>
      <w:r>
        <w:rPr>
          <w:rFonts w:hint="default" w:ascii="Times New Roman" w:hAnsi="Times New Roman" w:eastAsia="方正仿宋_GB2312" w:cs="Times New Roman"/>
          <w:b/>
          <w:color w:val="000000"/>
          <w:sz w:val="40"/>
          <w:szCs w:val="40"/>
        </w:rPr>
        <w:t>需求</w:t>
      </w:r>
    </w:p>
    <w:p w14:paraId="08EDB65D">
      <w:pPr>
        <w:tabs>
          <w:tab w:val="left" w:pos="284"/>
          <w:tab w:val="left" w:pos="851"/>
          <w:tab w:val="left" w:pos="1080"/>
        </w:tabs>
        <w:spacing w:line="360" w:lineRule="auto"/>
        <w:ind w:firstLine="643" w:firstLineChars="200"/>
        <w:rPr>
          <w:rFonts w:hint="default" w:ascii="Times New Roman" w:hAnsi="Times New Roman" w:eastAsia="方正仿宋_GB2312" w:cs="Times New Roman"/>
          <w:b/>
          <w:color w:val="000000"/>
          <w:sz w:val="32"/>
          <w:szCs w:val="32"/>
        </w:rPr>
      </w:pPr>
      <w:r>
        <w:rPr>
          <w:rFonts w:hint="default" w:ascii="Times New Roman" w:hAnsi="Times New Roman" w:eastAsia="方正仿宋_GB2312" w:cs="Times New Roman"/>
          <w:b/>
          <w:color w:val="000000"/>
          <w:sz w:val="32"/>
          <w:szCs w:val="32"/>
        </w:rPr>
        <w:t>一、项目概况</w:t>
      </w:r>
    </w:p>
    <w:p w14:paraId="7C789F3D">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本项目是对</w:t>
      </w:r>
      <w:r>
        <w:rPr>
          <w:rFonts w:hint="default" w:ascii="Times New Roman" w:hAnsi="Times New Roman" w:eastAsia="方正仿宋_GB2312" w:cs="Times New Roman"/>
          <w:color w:val="000000"/>
          <w:sz w:val="32"/>
          <w:szCs w:val="32"/>
          <w:lang w:val="en-US" w:eastAsia="zh-CN"/>
        </w:rPr>
        <w:t>广东省人民医院</w:t>
      </w:r>
      <w:r>
        <w:rPr>
          <w:rFonts w:hint="default" w:ascii="Times New Roman" w:hAnsi="Times New Roman" w:eastAsia="方正仿宋_GB2312" w:cs="Times New Roman"/>
          <w:color w:val="000000"/>
          <w:sz w:val="32"/>
          <w:szCs w:val="32"/>
        </w:rPr>
        <w:t>202</w:t>
      </w:r>
      <w:r>
        <w:rPr>
          <w:rFonts w:hint="default" w:ascii="Times New Roman" w:hAnsi="Times New Roman" w:eastAsia="方正仿宋_GB2312" w:cs="Times New Roman"/>
          <w:color w:val="000000"/>
          <w:sz w:val="32"/>
          <w:szCs w:val="32"/>
          <w:lang w:val="en-US" w:eastAsia="zh-CN"/>
        </w:rPr>
        <w:t>5</w:t>
      </w:r>
      <w:r>
        <w:rPr>
          <w:rFonts w:hint="default" w:ascii="Times New Roman" w:hAnsi="Times New Roman" w:eastAsia="方正仿宋_GB2312" w:cs="Times New Roman"/>
          <w:color w:val="000000"/>
          <w:sz w:val="32"/>
          <w:szCs w:val="32"/>
        </w:rPr>
        <w:t>年</w:t>
      </w:r>
      <w:r>
        <w:rPr>
          <w:rFonts w:hint="default" w:ascii="Times New Roman" w:hAnsi="Times New Roman" w:eastAsia="方正仿宋_GB2312" w:cs="Times New Roman"/>
          <w:color w:val="000000"/>
          <w:sz w:val="32"/>
          <w:szCs w:val="32"/>
          <w:lang w:val="en-US" w:eastAsia="zh-CN"/>
        </w:rPr>
        <w:t>研究生</w:t>
      </w:r>
      <w:r>
        <w:rPr>
          <w:rFonts w:hint="default" w:ascii="Times New Roman" w:hAnsi="Times New Roman" w:eastAsia="方正仿宋_GB2312" w:cs="Times New Roman"/>
          <w:color w:val="000000"/>
          <w:sz w:val="32"/>
          <w:szCs w:val="32"/>
        </w:rPr>
        <w:t>毕业典礼活动服务项目进行</w:t>
      </w:r>
      <w:r>
        <w:rPr>
          <w:rFonts w:hint="default" w:ascii="Times New Roman" w:hAnsi="Times New Roman" w:eastAsia="方正仿宋_GB2312" w:cs="Times New Roman"/>
          <w:color w:val="000000"/>
          <w:sz w:val="32"/>
          <w:szCs w:val="32"/>
          <w:lang w:val="en-US" w:eastAsia="zh-CN"/>
        </w:rPr>
        <w:t>社会调研</w:t>
      </w:r>
      <w:r>
        <w:rPr>
          <w:rFonts w:hint="default" w:ascii="Times New Roman" w:hAnsi="Times New Roman" w:eastAsia="方正仿宋_GB2312" w:cs="Times New Roman"/>
          <w:color w:val="000000"/>
          <w:sz w:val="32"/>
          <w:szCs w:val="32"/>
        </w:rPr>
        <w:t>，</w:t>
      </w:r>
      <w:r>
        <w:rPr>
          <w:rFonts w:hint="eastAsia" w:ascii="Times New Roman" w:hAnsi="Times New Roman" w:eastAsia="方正仿宋_GB2312" w:cs="Times New Roman"/>
          <w:color w:val="000000"/>
          <w:sz w:val="32"/>
          <w:szCs w:val="32"/>
          <w:lang w:val="en-US" w:eastAsia="zh-CN"/>
        </w:rPr>
        <w:t>总</w:t>
      </w:r>
      <w:r>
        <w:rPr>
          <w:rFonts w:hint="default" w:ascii="Times New Roman" w:hAnsi="Times New Roman" w:eastAsia="方正仿宋_GB2312" w:cs="Times New Roman"/>
          <w:color w:val="000000"/>
          <w:sz w:val="32"/>
          <w:szCs w:val="32"/>
        </w:rPr>
        <w:t>预算为人民币</w:t>
      </w:r>
      <w:r>
        <w:rPr>
          <w:rFonts w:hint="default" w:ascii="Times New Roman" w:hAnsi="Times New Roman" w:eastAsia="方正仿宋_GB2312" w:cs="Times New Roman"/>
          <w:color w:val="000000"/>
          <w:sz w:val="32"/>
          <w:szCs w:val="32"/>
          <w:lang w:val="en-US" w:eastAsia="zh-CN"/>
        </w:rPr>
        <w:t>8</w:t>
      </w:r>
      <w:r>
        <w:rPr>
          <w:rFonts w:hint="default" w:ascii="Times New Roman" w:hAnsi="Times New Roman" w:eastAsia="方正仿宋_GB2312" w:cs="Times New Roman"/>
          <w:color w:val="000000"/>
          <w:sz w:val="32"/>
          <w:szCs w:val="32"/>
        </w:rPr>
        <w:t>万元。</w:t>
      </w:r>
    </w:p>
    <w:p w14:paraId="21CFDFC8">
      <w:pPr>
        <w:tabs>
          <w:tab w:val="left" w:pos="284"/>
          <w:tab w:val="left" w:pos="851"/>
          <w:tab w:val="left" w:pos="1080"/>
        </w:tabs>
        <w:spacing w:line="360" w:lineRule="auto"/>
        <w:ind w:firstLine="643" w:firstLineChars="200"/>
        <w:rPr>
          <w:rFonts w:hint="default" w:ascii="Times New Roman" w:hAnsi="Times New Roman" w:eastAsia="方正仿宋_GB2312" w:cs="Times New Roman"/>
          <w:b/>
          <w:color w:val="000000"/>
          <w:sz w:val="32"/>
          <w:szCs w:val="32"/>
        </w:rPr>
      </w:pPr>
      <w:r>
        <w:rPr>
          <w:rFonts w:hint="default" w:ascii="Times New Roman" w:hAnsi="Times New Roman" w:eastAsia="方正仿宋_GB2312" w:cs="Times New Roman"/>
          <w:b/>
          <w:color w:val="000000"/>
          <w:sz w:val="32"/>
          <w:szCs w:val="32"/>
        </w:rPr>
        <w:t>二、总体要求</w:t>
      </w:r>
    </w:p>
    <w:p w14:paraId="2E034EA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1.投标人必须对所投项目内全部服务内容投标。</w:t>
      </w:r>
    </w:p>
    <w:p w14:paraId="0C1E2F93">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投标人可自行到实地勘察，了解实际环境，根据现场情况自行考虑进行投标，投标人中标后，不得以不完全了解现场情况或其它任何理由向采购人提出任何索赔或追加的要求，对此，采购人不承担任何责任并将不作任何答复与考虑。</w:t>
      </w:r>
    </w:p>
    <w:p w14:paraId="165FFB76">
      <w:pPr>
        <w:tabs>
          <w:tab w:val="left" w:pos="284"/>
          <w:tab w:val="left" w:pos="851"/>
          <w:tab w:val="left" w:pos="1080"/>
        </w:tabs>
        <w:spacing w:line="360" w:lineRule="auto"/>
        <w:ind w:firstLine="643" w:firstLineChars="200"/>
        <w:rPr>
          <w:rFonts w:hint="default" w:ascii="Times New Roman" w:hAnsi="Times New Roman" w:eastAsia="方正仿宋_GB2312" w:cs="Times New Roman"/>
          <w:b/>
          <w:color w:val="000000"/>
          <w:sz w:val="32"/>
          <w:szCs w:val="32"/>
        </w:rPr>
      </w:pPr>
      <w:r>
        <w:rPr>
          <w:rFonts w:hint="default" w:ascii="Times New Roman" w:hAnsi="Times New Roman" w:eastAsia="方正仿宋_GB2312" w:cs="Times New Roman"/>
          <w:b/>
          <w:color w:val="000000"/>
          <w:sz w:val="32"/>
          <w:szCs w:val="32"/>
        </w:rPr>
        <w:t>三、服务项目及内容</w:t>
      </w:r>
    </w:p>
    <w:p w14:paraId="10060488">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1.服务项目：</w:t>
      </w:r>
      <w:r>
        <w:rPr>
          <w:rFonts w:hint="default" w:ascii="Times New Roman" w:hAnsi="Times New Roman" w:eastAsia="方正仿宋_GB2312" w:cs="Times New Roman"/>
          <w:color w:val="000000"/>
          <w:sz w:val="32"/>
          <w:szCs w:val="32"/>
          <w:lang w:val="en-US" w:eastAsia="zh-CN"/>
        </w:rPr>
        <w:t>广东省人民医院</w:t>
      </w:r>
      <w:r>
        <w:rPr>
          <w:rFonts w:hint="default" w:ascii="Times New Roman" w:hAnsi="Times New Roman" w:eastAsia="方正仿宋_GB2312" w:cs="Times New Roman"/>
          <w:color w:val="000000"/>
          <w:sz w:val="32"/>
          <w:szCs w:val="32"/>
        </w:rPr>
        <w:t>202</w:t>
      </w:r>
      <w:r>
        <w:rPr>
          <w:rFonts w:hint="default" w:ascii="Times New Roman" w:hAnsi="Times New Roman" w:eastAsia="方正仿宋_GB2312" w:cs="Times New Roman"/>
          <w:color w:val="000000"/>
          <w:sz w:val="32"/>
          <w:szCs w:val="32"/>
          <w:lang w:val="en-US" w:eastAsia="zh-CN"/>
        </w:rPr>
        <w:t>5</w:t>
      </w:r>
      <w:r>
        <w:rPr>
          <w:rFonts w:hint="default" w:ascii="Times New Roman" w:hAnsi="Times New Roman" w:eastAsia="方正仿宋_GB2312" w:cs="Times New Roman"/>
          <w:color w:val="000000"/>
          <w:sz w:val="32"/>
          <w:szCs w:val="32"/>
        </w:rPr>
        <w:t>年</w:t>
      </w:r>
      <w:r>
        <w:rPr>
          <w:rFonts w:hint="default" w:ascii="Times New Roman" w:hAnsi="Times New Roman" w:eastAsia="方正仿宋_GB2312" w:cs="Times New Roman"/>
          <w:color w:val="000000"/>
          <w:sz w:val="32"/>
          <w:szCs w:val="32"/>
          <w:lang w:val="en-US" w:eastAsia="zh-CN"/>
        </w:rPr>
        <w:t>研究生</w:t>
      </w:r>
      <w:r>
        <w:rPr>
          <w:rFonts w:hint="default" w:ascii="Times New Roman" w:hAnsi="Times New Roman" w:eastAsia="方正仿宋_GB2312" w:cs="Times New Roman"/>
          <w:color w:val="000000"/>
          <w:sz w:val="32"/>
          <w:szCs w:val="32"/>
        </w:rPr>
        <w:t>毕业典礼活动（以下简称活动）。</w:t>
      </w:r>
    </w:p>
    <w:p w14:paraId="50BFB679">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服务项目具体包括：</w:t>
      </w:r>
    </w:p>
    <w:p w14:paraId="713BC03B">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（1）策划并组织实施活动；</w:t>
      </w:r>
    </w:p>
    <w:p w14:paraId="59CFD67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（2）制作活动现场播放的宣传视频（包括开场视频、</w:t>
      </w:r>
      <w:r>
        <w:rPr>
          <w:rFonts w:hint="default" w:ascii="Times New Roman" w:hAnsi="Times New Roman" w:eastAsia="方正仿宋_GB2312" w:cs="Times New Roman"/>
          <w:color w:val="000000"/>
          <w:sz w:val="32"/>
          <w:szCs w:val="32"/>
          <w:lang w:val="en-US" w:eastAsia="zh-CN"/>
        </w:rPr>
        <w:t>毕业生</w:t>
      </w:r>
      <w:r>
        <w:rPr>
          <w:rFonts w:hint="default" w:ascii="Times New Roman" w:hAnsi="Times New Roman" w:eastAsia="方正仿宋_GB2312" w:cs="Times New Roman"/>
          <w:color w:val="000000"/>
          <w:sz w:val="32"/>
          <w:szCs w:val="32"/>
        </w:rPr>
        <w:t>MV共</w:t>
      </w:r>
      <w:r>
        <w:rPr>
          <w:rFonts w:hint="default" w:ascii="Times New Roman" w:hAnsi="Times New Roman" w:eastAsia="方正仿宋_GB2312" w:cs="Times New Roman"/>
          <w:color w:val="000000"/>
          <w:sz w:val="32"/>
          <w:szCs w:val="32"/>
          <w:lang w:val="en-US" w:eastAsia="zh-CN"/>
        </w:rPr>
        <w:t>两</w:t>
      </w:r>
      <w:r>
        <w:rPr>
          <w:rFonts w:hint="default" w:ascii="Times New Roman" w:hAnsi="Times New Roman" w:eastAsia="方正仿宋_GB2312" w:cs="Times New Roman"/>
          <w:color w:val="000000"/>
          <w:sz w:val="32"/>
          <w:szCs w:val="32"/>
        </w:rPr>
        <w:t>个视频）；</w:t>
      </w:r>
    </w:p>
    <w:p w14:paraId="6258C41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（3）活动舞台搭建和维护；</w:t>
      </w:r>
    </w:p>
    <w:p w14:paraId="070F1513">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（4）活动灯光、音响等设备的调试和使用；</w:t>
      </w:r>
    </w:p>
    <w:p w14:paraId="2AC35D4D">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（5）活动现场其他物资的租赁和提供；</w:t>
      </w:r>
    </w:p>
    <w:p w14:paraId="1789FAD5">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（6）活动现场宣传展板、指引标牌等的制作和布置；</w:t>
      </w:r>
    </w:p>
    <w:p w14:paraId="0D9705C5">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（7）活动现场的视频录制、图片拍摄；</w:t>
      </w:r>
    </w:p>
    <w:p w14:paraId="15CAF1B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（8）指派专业人员负责活动现场执行。</w:t>
      </w:r>
    </w:p>
    <w:p w14:paraId="05D6BDA3">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2.活动时间（初步拟定）：202</w:t>
      </w:r>
      <w:r>
        <w:rPr>
          <w:rFonts w:hint="default" w:ascii="Times New Roman" w:hAnsi="Times New Roman" w:eastAsia="方正仿宋_GB2312" w:cs="Times New Roman"/>
          <w:color w:val="000000"/>
          <w:sz w:val="32"/>
          <w:szCs w:val="32"/>
          <w:lang w:val="en-US" w:eastAsia="zh-CN"/>
        </w:rPr>
        <w:t>5</w:t>
      </w:r>
      <w:r>
        <w:rPr>
          <w:rFonts w:hint="default" w:ascii="Times New Roman" w:hAnsi="Times New Roman" w:eastAsia="方正仿宋_GB2312" w:cs="Times New Roman"/>
          <w:color w:val="000000"/>
          <w:sz w:val="32"/>
          <w:szCs w:val="32"/>
        </w:rPr>
        <w:t>年6月</w:t>
      </w:r>
      <w:r>
        <w:rPr>
          <w:rFonts w:hint="default" w:ascii="Times New Roman" w:hAnsi="Times New Roman" w:eastAsia="方正仿宋_GB2312" w:cs="Times New Roman"/>
          <w:color w:val="000000"/>
          <w:sz w:val="32"/>
          <w:szCs w:val="32"/>
          <w:lang w:val="en-US" w:eastAsia="zh-CN"/>
        </w:rPr>
        <w:t>中下旬</w:t>
      </w:r>
      <w:r>
        <w:rPr>
          <w:rFonts w:hint="default" w:ascii="Times New Roman" w:hAnsi="Times New Roman" w:eastAsia="方正仿宋_GB2312" w:cs="Times New Roman"/>
          <w:color w:val="000000"/>
          <w:sz w:val="32"/>
          <w:szCs w:val="32"/>
        </w:rPr>
        <w:t>。</w:t>
      </w:r>
    </w:p>
    <w:p w14:paraId="5BBA2FF3">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3.活动地点：</w:t>
      </w:r>
      <w:r>
        <w:rPr>
          <w:rFonts w:hint="default" w:ascii="Times New Roman" w:hAnsi="Times New Roman" w:eastAsia="方正仿宋_GB2312" w:cs="Times New Roman"/>
          <w:color w:val="000000"/>
          <w:sz w:val="32"/>
          <w:szCs w:val="32"/>
          <w:lang w:val="en-US" w:eastAsia="zh-CN"/>
        </w:rPr>
        <w:t>广东省人民医院主体楼4楼多功能厅</w:t>
      </w:r>
      <w:r>
        <w:rPr>
          <w:rFonts w:hint="default" w:ascii="Times New Roman" w:hAnsi="Times New Roman" w:eastAsia="方正仿宋_GB2312" w:cs="Times New Roman"/>
          <w:color w:val="000000"/>
          <w:sz w:val="32"/>
          <w:szCs w:val="32"/>
        </w:rPr>
        <w:t>。</w:t>
      </w:r>
    </w:p>
    <w:p w14:paraId="3D0A4DEC">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4.甲方有权变更本次活动举办的时间和地点，有权取消本次活动部分或全部服务项目。</w:t>
      </w:r>
    </w:p>
    <w:p w14:paraId="7A27CD28">
      <w:pPr>
        <w:tabs>
          <w:tab w:val="left" w:pos="284"/>
          <w:tab w:val="left" w:pos="851"/>
          <w:tab w:val="left" w:pos="1080"/>
        </w:tabs>
        <w:spacing w:line="360" w:lineRule="auto"/>
        <w:ind w:firstLine="643" w:firstLineChars="200"/>
        <w:rPr>
          <w:rFonts w:hint="default" w:ascii="Times New Roman" w:hAnsi="Times New Roman" w:eastAsia="方正仿宋_GB2312" w:cs="Times New Roman"/>
          <w:b/>
          <w:color w:val="000000"/>
          <w:sz w:val="32"/>
          <w:szCs w:val="32"/>
        </w:rPr>
      </w:pPr>
      <w:r>
        <w:rPr>
          <w:rFonts w:hint="default" w:ascii="Times New Roman" w:hAnsi="Times New Roman" w:eastAsia="方正仿宋_GB2312" w:cs="Times New Roman"/>
          <w:b/>
          <w:color w:val="000000"/>
          <w:sz w:val="32"/>
          <w:szCs w:val="32"/>
        </w:rPr>
        <w:t>四、服务要求</w:t>
      </w:r>
    </w:p>
    <w:p w14:paraId="0DF483A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1.中标方应按照本合同约定按时保质保量完成各项服务项目，并按照采购人提出的完善和改进的建议，及时调整工作方案和工作内容。</w:t>
      </w:r>
    </w:p>
    <w:p w14:paraId="710DC1D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2.中标方应按照采购人要求，制定活动的整体活动策划方案，并将该策划方案提交给采购人审阅，采购人确认后，方可按照该方案开展实施。</w:t>
      </w:r>
    </w:p>
    <w:p w14:paraId="1F0E765E">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3.中标方应当按照采购人确定的主题、数量、规格拍摄并制作活动现场播放的宣传视频，视频制作的方案、样片、素材应提交采购人审阅，并按采购人要求及时修改。中标方应于活动开始前5日将该视频提交给采购人验收。</w:t>
      </w:r>
    </w:p>
    <w:p w14:paraId="6A679359">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4.中标方负责活动现场的舞台搭建、灯光音响等设备的安装调试和其他活动现场布置。中标方应与采购人协商确认舞台的规格、灯光音响等设备的数量、规格和其他活动现场布置的基本要求，对采购人提出的修改上述内容的要求，中标方应积极配合、尽量完成采购人要求。采购人同意中标方有权以中标方名义委托有资质的第三方协助中标方完成上述活动现场的搭建、安装、布置等工作。中标方委托第三方完成上述工作的，需保证工程质量，确保安全，所产生的相关费用由中标方承担。</w:t>
      </w:r>
    </w:p>
    <w:p w14:paraId="0A04A510">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5.中标方应以拍摄、录像方式全面、准确记录活动现场的各方面情况，并在活动结束后按照采购人要求完成视频、图片的后期编辑处理，提交采购人验收。</w:t>
      </w:r>
    </w:p>
    <w:p w14:paraId="50225CB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6.中标方应为活动成立项目小组，负责与采购人指派的工作人员衔接活动现场执行相关事宜。中标方项目小组应由中标方人员以及中标方委托的第三方人员组成，并按照活动策划方案等内容的约定完成活动现场执行工作。</w:t>
      </w:r>
    </w:p>
    <w:p w14:paraId="2DE514BD">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7.中标方应遵守采购人开展校园活动的一系列规章制度，配合采购人安排的校内安保人员共同完成活动的准备工作，并维护活动现场秩序。中标方与中标方委托的第三方在活动准备和举办期间，应当接受采购人监督，严格遵守消防管理规则、灭火方案和应急疏散预案等制度，切实保障活动现场人员的人身和财产安全。</w:t>
      </w:r>
    </w:p>
    <w:p w14:paraId="0754B0F5">
      <w:pPr>
        <w:tabs>
          <w:tab w:val="left" w:pos="284"/>
          <w:tab w:val="left" w:pos="851"/>
          <w:tab w:val="left" w:pos="1080"/>
        </w:tabs>
        <w:spacing w:line="360" w:lineRule="auto"/>
        <w:ind w:firstLine="643" w:firstLineChars="200"/>
        <w:rPr>
          <w:rFonts w:hint="default" w:ascii="Times New Roman" w:hAnsi="Times New Roman" w:eastAsia="方正仿宋_GB2312" w:cs="Times New Roman"/>
          <w:b/>
          <w:color w:val="000000"/>
          <w:sz w:val="32"/>
          <w:szCs w:val="32"/>
        </w:rPr>
      </w:pPr>
      <w:r>
        <w:rPr>
          <w:rFonts w:hint="default" w:ascii="Times New Roman" w:hAnsi="Times New Roman" w:eastAsia="方正仿宋_GB2312" w:cs="Times New Roman"/>
          <w:b/>
          <w:color w:val="000000"/>
          <w:sz w:val="32"/>
          <w:szCs w:val="32"/>
        </w:rPr>
        <w:t>五、服务费用结算</w:t>
      </w:r>
    </w:p>
    <w:p w14:paraId="32F5352D">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采购人采用银行转账方式支付中标方应得实际费用，中标方应提供真实、准确、有效的增值税专用发票。</w:t>
      </w:r>
    </w:p>
    <w:p w14:paraId="28ADC25F">
      <w:pPr>
        <w:tabs>
          <w:tab w:val="left" w:pos="284"/>
          <w:tab w:val="left" w:pos="851"/>
          <w:tab w:val="left" w:pos="1080"/>
        </w:tabs>
        <w:spacing w:line="360" w:lineRule="auto"/>
        <w:ind w:firstLine="643" w:firstLineChars="200"/>
        <w:rPr>
          <w:rFonts w:hint="default" w:ascii="Times New Roman" w:hAnsi="Times New Roman" w:eastAsia="方正仿宋_GB2312" w:cs="Times New Roman"/>
          <w:b/>
          <w:color w:val="000000"/>
          <w:sz w:val="32"/>
          <w:szCs w:val="32"/>
        </w:rPr>
      </w:pPr>
      <w:r>
        <w:rPr>
          <w:rFonts w:hint="default" w:ascii="Times New Roman" w:hAnsi="Times New Roman" w:eastAsia="方正仿宋_GB2312" w:cs="Times New Roman"/>
          <w:b/>
          <w:color w:val="000000"/>
          <w:sz w:val="32"/>
          <w:szCs w:val="32"/>
        </w:rPr>
        <w:t>六、投标报价</w:t>
      </w:r>
    </w:p>
    <w:p w14:paraId="7B11A150">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1.活动最高现价：</w:t>
      </w:r>
      <w:r>
        <w:rPr>
          <w:rFonts w:hint="eastAsia" w:eastAsia="方正仿宋_GB2312" w:cs="Times New Roman"/>
          <w:color w:val="000000"/>
          <w:sz w:val="32"/>
          <w:szCs w:val="32"/>
          <w:lang w:val="en-US" w:eastAsia="zh-CN"/>
        </w:rPr>
        <w:t>8</w:t>
      </w:r>
      <w:r>
        <w:rPr>
          <w:rFonts w:hint="default" w:ascii="Times New Roman" w:hAnsi="Times New Roman" w:eastAsia="方正仿宋_GB2312" w:cs="Times New Roman"/>
          <w:color w:val="000000"/>
          <w:sz w:val="32"/>
          <w:szCs w:val="32"/>
        </w:rPr>
        <w:t>万元，超过最高限价视为无效标。</w:t>
      </w:r>
    </w:p>
    <w:p w14:paraId="5F68B620">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投标报价应包括投标方人工、物料、交通、活动策划、设备租赁、运输、安装、拆除、现场布置、现场执行、宣传视频拍摄制作、现场拍摄录像、利润、税金、工伤、其他意外造成的损失及其他相关服务等全部费用。</w:t>
      </w:r>
    </w:p>
    <w:p w14:paraId="63D3A60D">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3.验收标准</w:t>
      </w:r>
    </w:p>
    <w:p w14:paraId="3284B131">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（1）采购人按服务合同规定的相关条款以及成交供应商的投标文件、本项目采购文件等要求，对供应商履约情况进行验收。</w:t>
      </w:r>
    </w:p>
    <w:p w14:paraId="1F9E9C9D">
      <w:pPr>
        <w:tabs>
          <w:tab w:val="left" w:pos="284"/>
          <w:tab w:val="left" w:pos="851"/>
          <w:tab w:val="left" w:pos="1080"/>
        </w:tabs>
        <w:spacing w:line="300" w:lineRule="auto"/>
        <w:ind w:firstLine="640" w:firstLineChars="200"/>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（2）验收标准：</w:t>
      </w:r>
    </w:p>
    <w:p w14:paraId="238EDA04">
      <w:pPr>
        <w:tabs>
          <w:tab w:val="left" w:pos="284"/>
          <w:tab w:val="left" w:pos="851"/>
          <w:tab w:val="left" w:pos="1080"/>
        </w:tabs>
        <w:spacing w:line="300" w:lineRule="auto"/>
        <w:ind w:firstLine="640" w:firstLineChars="200"/>
      </w:pPr>
      <w:r>
        <w:rPr>
          <w:rFonts w:hint="default" w:ascii="Times New Roman" w:hAnsi="Times New Roman" w:eastAsia="方正仿宋_GB2312" w:cs="Times New Roman"/>
          <w:color w:val="000000"/>
          <w:sz w:val="32"/>
          <w:szCs w:val="32"/>
        </w:rPr>
        <w:t>供应商已按招标文件要求及合同约定完成了全部服务内容。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65D536C-6112-4DCF-B9CF-3AFD0764E986}"/>
  </w:font>
  <w:font w:name="方正仿宋_GB2312">
    <w:panose1 w:val="02000000000000000000"/>
    <w:charset w:val="86"/>
    <w:family w:val="auto"/>
    <w:pitch w:val="default"/>
    <w:sig w:usb0="A00002BF" w:usb1="184F6CFA" w:usb2="00000012" w:usb3="00000000" w:csb0="00040001" w:csb1="00000000"/>
    <w:embedRegular r:id="rId2" w:fontKey="{93668466-B725-4BA0-89EA-CD1CA0B99A8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41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tabs>
        <w:tab w:val="left" w:pos="432"/>
      </w:tabs>
      <w:snapToGrid w:val="0"/>
      <w:spacing w:line="360" w:lineRule="auto"/>
      <w:jc w:val="left"/>
      <w:outlineLvl w:val="1"/>
    </w:pPr>
    <w:rPr>
      <w:rFonts w:ascii="宋体" w:hAnsi="宋体"/>
      <w:b/>
      <w:bCs/>
      <w:sz w:val="32"/>
      <w:szCs w:val="32"/>
      <w:lang w:val="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2025-05-27T08:27:34Z</dcterms:created>
  <dc:creator>netuser</dc:creator>
  <cp:lastModifiedBy>张先森</cp:lastModifiedBy>
  <dcterms:modified xsi:type="dcterms:W3CDTF">2025-05-27T08:28:08Z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eyJoZGlkIjoiOWU3NWE0YjM1MzJlZDlhNzNhMzk0OTQ3ZDc2NTc0MTAiLCJ1c2VySWQiOiIxMDAwMjA3Njc5In0=</vt:lpwstr>
  </property>
  <property fmtid="{D5CDD505-2E9C-101B-9397-08002B2CF9AE}" pid="4" name="ICV">
    <vt:lpwstr>962A384BF85B42808D84317EE53708FC_12</vt:lpwstr>
  </property>
</Properties>
</file>