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2A9A">
      <w:pPr>
        <w:rPr>
          <w:rFonts w:ascii="方正公文小标宋" w:hAnsi="方正公文小标宋" w:eastAsia="方正公文小标宋" w:cs="方正公文小标宋"/>
          <w:color w:val="000000"/>
          <w:kern w:val="0"/>
          <w:sz w:val="32"/>
          <w:szCs w:val="32"/>
          <w:shd w:val="clear" w:color="auto" w:fill="FFFFFF"/>
        </w:rPr>
      </w:pPr>
      <w:r>
        <w:rPr>
          <w:rFonts w:hint="eastAsia" w:ascii="方正公文小标宋" w:hAnsi="方正公文小标宋" w:eastAsia="方正公文小标宋" w:cs="方正公文小标宋"/>
          <w:kern w:val="0"/>
          <w:sz w:val="32"/>
          <w:szCs w:val="32"/>
          <w:shd w:val="clear" w:color="auto" w:fill="FFFFFF"/>
        </w:rPr>
        <w:t xml:space="preserve">附件1 </w:t>
      </w:r>
    </w:p>
    <w:p w14:paraId="55DB598C">
      <w:pPr>
        <w:jc w:val="center"/>
        <w:rPr>
          <w:rFonts w:ascii="宋体" w:hAnsi="宋体" w:eastAsia="宋体" w:cs="方正小标宋简体"/>
          <w:b/>
          <w:bCs/>
          <w:color w:val="000000"/>
          <w:kern w:val="0"/>
          <w:sz w:val="28"/>
          <w:szCs w:val="28"/>
          <w:shd w:val="clear" w:color="auto" w:fill="FFFFFF"/>
        </w:rPr>
      </w:pPr>
      <w:bookmarkStart w:id="0" w:name="OLE_LINK1"/>
      <w:bookmarkStart w:id="1" w:name="OLE_LINK2"/>
      <w:r>
        <w:rPr>
          <w:rFonts w:hint="eastAsia" w:ascii="宋体" w:hAnsi="宋体" w:eastAsia="宋体" w:cs="方正小标宋简体"/>
          <w:b/>
          <w:bCs/>
          <w:color w:val="000000"/>
          <w:kern w:val="0"/>
          <w:sz w:val="28"/>
          <w:szCs w:val="28"/>
          <w:shd w:val="clear" w:color="auto" w:fill="FFFFFF"/>
        </w:rPr>
        <w:t>广东省人民医院主体楼负三楼2#正压设备C6机头故障更换</w:t>
      </w:r>
      <w:r>
        <w:rPr>
          <w:rFonts w:hint="eastAsia" w:ascii="宋体" w:hAnsi="宋体" w:eastAsia="宋体" w:cs="方正小标宋简体"/>
          <w:b/>
          <w:bCs/>
          <w:color w:val="000000"/>
          <w:kern w:val="0"/>
          <w:sz w:val="28"/>
          <w:szCs w:val="28"/>
          <w:shd w:val="clear" w:color="auto" w:fill="FFFFFF"/>
          <w:lang w:val="en-US" w:eastAsia="zh-CN"/>
        </w:rPr>
        <w:t>项目</w:t>
      </w:r>
      <w:r>
        <w:rPr>
          <w:rFonts w:hint="eastAsia" w:ascii="宋体" w:hAnsi="宋体" w:eastAsia="宋体" w:cs="方正小标宋简体"/>
          <w:b/>
          <w:bCs/>
          <w:color w:val="000000"/>
          <w:kern w:val="0"/>
          <w:sz w:val="28"/>
          <w:szCs w:val="28"/>
          <w:shd w:val="clear" w:color="auto" w:fill="FFFFFF"/>
        </w:rPr>
        <w:t>技术需求</w:t>
      </w:r>
      <w:bookmarkEnd w:id="0"/>
    </w:p>
    <w:bookmarkEnd w:id="1"/>
    <w:p w14:paraId="11C322F1">
      <w:pPr>
        <w:spacing w:line="240" w:lineRule="atLeast"/>
        <w:jc w:val="center"/>
        <w:rPr>
          <w:rFonts w:ascii="方正小标宋简体" w:hAnsi="方正小标宋简体" w:eastAsia="方正小标宋简体" w:cs="方正小标宋简体"/>
          <w:color w:val="000000"/>
          <w:kern w:val="0"/>
          <w:sz w:val="18"/>
          <w:szCs w:val="18"/>
          <w:shd w:val="clear" w:color="auto" w:fill="FFFFFF"/>
        </w:rPr>
      </w:pPr>
    </w:p>
    <w:p w14:paraId="1090D297">
      <w:pPr>
        <w:pStyle w:val="2"/>
        <w:numPr>
          <w:ilvl w:val="0"/>
          <w:numId w:val="1"/>
        </w:numPr>
        <w:snapToGrid w:val="0"/>
        <w:spacing w:before="0" w:after="0" w:line="500" w:lineRule="exact"/>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52778945">
      <w:pPr>
        <w:pStyle w:val="2"/>
        <w:snapToGrid w:val="0"/>
        <w:spacing w:before="0" w:after="0" w:line="500" w:lineRule="exact"/>
        <w:ind w:firstLine="482" w:firstLineChars="200"/>
        <w:rPr>
          <w:rFonts w:ascii="仿宋" w:hAnsi="仿宋" w:eastAsia="仿宋" w:cs="仿宋_GB2312"/>
          <w:b w:val="0"/>
          <w:bCs w:val="0"/>
          <w:color w:val="000000"/>
          <w:sz w:val="24"/>
          <w:szCs w:val="24"/>
          <w:lang w:val="zh-CN"/>
        </w:rPr>
      </w:pPr>
      <w:bookmarkStart w:id="2" w:name="OLE_LINK4"/>
      <w:r>
        <w:rPr>
          <w:rFonts w:hint="eastAsia" w:ascii="仿宋_GB2312" w:hAnsi="仿宋_GB2312" w:eastAsia="仿宋_GB2312" w:cs="仿宋_GB2312"/>
          <w:b/>
          <w:bCs/>
          <w:color w:val="000000"/>
          <w:sz w:val="24"/>
          <w:szCs w:val="24"/>
        </w:rPr>
        <w:t>广东省人民</w:t>
      </w:r>
      <w:bookmarkEnd w:id="2"/>
      <w:r>
        <w:rPr>
          <w:rFonts w:hint="eastAsia" w:ascii="仿宋_GB2312" w:hAnsi="仿宋_GB2312" w:eastAsia="仿宋_GB2312" w:cs="仿宋_GB2312"/>
          <w:b/>
          <w:bCs/>
          <w:color w:val="000000"/>
          <w:sz w:val="24"/>
          <w:szCs w:val="24"/>
        </w:rPr>
        <w:t>医院主体楼负三楼2#正压设备C6机头故障更换项目</w:t>
      </w:r>
      <w:r>
        <w:rPr>
          <w:rFonts w:hint="eastAsia" w:ascii="仿宋_GB2312" w:hAnsi="仿宋_GB2312" w:eastAsia="仿宋_GB2312" w:cs="仿宋_GB2312"/>
          <w:b w:val="0"/>
          <w:bCs w:val="0"/>
          <w:color w:val="000000"/>
          <w:sz w:val="24"/>
          <w:szCs w:val="24"/>
        </w:rPr>
        <w:t>工程，内容含供货、运输、装卸、安装调试、投入使用等相关工作。施工完成后供应商需提供使用培训、技术支持、</w:t>
      </w:r>
      <w:r>
        <w:rPr>
          <w:rFonts w:hint="eastAsia" w:ascii="仿宋" w:hAnsi="仿宋" w:eastAsia="仿宋" w:cs="仿宋_GB2312"/>
          <w:b w:val="0"/>
          <w:bCs w:val="0"/>
          <w:color w:val="000000"/>
          <w:sz w:val="24"/>
          <w:szCs w:val="24"/>
          <w:lang w:val="zh-CN"/>
        </w:rPr>
        <w:t>售后服务等。</w:t>
      </w:r>
    </w:p>
    <w:p w14:paraId="449C1201">
      <w:pPr>
        <w:pStyle w:val="2"/>
        <w:snapToGrid w:val="0"/>
        <w:spacing w:before="0" w:after="0" w:line="500" w:lineRule="exact"/>
        <w:rPr>
          <w:rFonts w:ascii="仿宋" w:hAnsi="仿宋" w:eastAsia="仿宋" w:cs="仿宋_GB2312"/>
          <w:b w:val="0"/>
          <w:bCs w:val="0"/>
          <w:color w:val="000000"/>
          <w:sz w:val="24"/>
          <w:szCs w:val="24"/>
          <w:lang w:val="zh-CN"/>
        </w:rPr>
      </w:pPr>
      <w:r>
        <w:rPr>
          <w:rFonts w:hint="eastAsia" w:ascii="仿宋" w:hAnsi="仿宋" w:eastAsia="仿宋" w:cs="仿宋_GB2312"/>
          <w:color w:val="000000"/>
          <w:sz w:val="24"/>
          <w:szCs w:val="24"/>
        </w:rPr>
        <w:t>二、</w:t>
      </w:r>
      <w:r>
        <w:rPr>
          <w:rFonts w:hint="eastAsia" w:ascii="仿宋" w:hAnsi="仿宋" w:eastAsia="仿宋" w:cs="仿宋_GB2312"/>
          <w:color w:val="000000"/>
          <w:sz w:val="24"/>
          <w:szCs w:val="24"/>
          <w:lang w:val="zh-CN"/>
        </w:rPr>
        <w:t>项目地址：</w:t>
      </w:r>
      <w:r>
        <w:rPr>
          <w:rFonts w:hint="eastAsia" w:ascii="仿宋" w:hAnsi="仿宋" w:eastAsia="仿宋" w:cs="仿宋_GB2312"/>
          <w:b w:val="0"/>
          <w:bCs w:val="0"/>
          <w:color w:val="000000"/>
          <w:sz w:val="24"/>
          <w:szCs w:val="24"/>
          <w:lang w:val="zh-CN"/>
        </w:rPr>
        <w:t xml:space="preserve">广州市 </w:t>
      </w:r>
    </w:p>
    <w:p w14:paraId="26D3337C">
      <w:pPr>
        <w:pStyle w:val="2"/>
        <w:snapToGrid w:val="0"/>
        <w:spacing w:before="0" w:after="0" w:line="50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三、</w:t>
      </w:r>
      <w:r>
        <w:rPr>
          <w:rFonts w:hint="eastAsia" w:ascii="仿宋" w:hAnsi="仿宋" w:eastAsia="仿宋" w:cs="仿宋_GB2312"/>
          <w:color w:val="000000"/>
          <w:sz w:val="24"/>
          <w:szCs w:val="24"/>
          <w:lang w:val="zh-CN"/>
        </w:rPr>
        <w:t>工期要求</w:t>
      </w:r>
    </w:p>
    <w:p w14:paraId="1D9E637B">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项目成交后，自甲方发出施工通知之日起1</w:t>
      </w:r>
      <w:bookmarkStart w:id="3" w:name="_GoBack"/>
      <w:bookmarkEnd w:id="3"/>
      <w:r>
        <w:rPr>
          <w:rFonts w:hint="eastAsia" w:ascii="仿宋_GB2312" w:hAnsi="仿宋_GB2312" w:eastAsia="仿宋_GB2312" w:cs="仿宋_GB2312"/>
          <w:color w:val="000000"/>
          <w:sz w:val="24"/>
          <w:szCs w:val="24"/>
        </w:rPr>
        <w:t>5日内交货并安装调试完毕。</w:t>
      </w:r>
    </w:p>
    <w:p w14:paraId="5A62A205">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四、质保要求</w:t>
      </w:r>
    </w:p>
    <w:p w14:paraId="6C2AA443">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期内，机头必须提供不少于三年原厂质保服务，并提供生产厂家开具的质保承诺函，或提供证明是原厂质保的证明文件，并按售后要求开展巡检服务。售后服务电话响应时间要求7*24小时，现场响应时间要求不超过2小时，一般性问题解决时间要求不超过1个工作日。</w:t>
      </w:r>
    </w:p>
    <w:p w14:paraId="730EE62A">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五、设备技术要求</w:t>
      </w:r>
    </w:p>
    <w:p w14:paraId="2A0CE986">
      <w:pPr>
        <w:pStyle w:val="3"/>
        <w:snapToGrid w:val="0"/>
        <w:spacing w:beforeLines="50" w:afterLines="50" w:line="240" w:lineRule="auto"/>
        <w:ind w:firstLine="480" w:firstLineChars="200"/>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主体楼负三楼2#正压设备C6机头技术要求：</w:t>
      </w:r>
    </w:p>
    <w:p w14:paraId="5A5B65BB">
      <w:pPr>
        <w:pStyle w:val="4"/>
        <w:spacing w:before="0" w:after="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1.品牌要求</w:t>
      </w:r>
    </w:p>
    <w:p w14:paraId="5B4D4168">
      <w:pPr>
        <w:pStyle w:val="5"/>
        <w:spacing w:before="49" w:after="0"/>
        <w:ind w:firstLine="241"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★结合我院使用实际情况，该部分需参照以下品牌（或优于以下品牌）的设备进行选型配置。</w:t>
      </w:r>
    </w:p>
    <w:tbl>
      <w:tblPr>
        <w:tblStyle w:val="9"/>
        <w:tblpPr w:leftFromText="180" w:rightFromText="180" w:vertAnchor="text" w:horzAnchor="page" w:tblpX="1867" w:tblpY="165"/>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5420"/>
      </w:tblGrid>
      <w:tr w14:paraId="3EC3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620" w:type="dxa"/>
          </w:tcPr>
          <w:p w14:paraId="67BC96EC">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参考品牌要求</w:t>
            </w:r>
          </w:p>
        </w:tc>
        <w:tc>
          <w:tcPr>
            <w:tcW w:w="5420" w:type="dxa"/>
          </w:tcPr>
          <w:p w14:paraId="6A6B58EF">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14:paraId="2137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20" w:type="dxa"/>
            <w:vAlign w:val="center"/>
          </w:tcPr>
          <w:p w14:paraId="50614BFE">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阿特拉斯</w:t>
            </w:r>
          </w:p>
        </w:tc>
        <w:tc>
          <w:tcPr>
            <w:tcW w:w="5420" w:type="dxa"/>
            <w:vMerge w:val="restart"/>
            <w:vAlign w:val="center"/>
          </w:tcPr>
          <w:p w14:paraId="15B482F0">
            <w:pPr>
              <w:spacing w:line="360" w:lineRule="auto"/>
              <w:jc w:val="left"/>
              <w:rPr>
                <w:rFonts w:ascii="仿宋_GB2312" w:hAnsi="仿宋_GB2312" w:eastAsia="仿宋_GB2312" w:cs="仿宋_GB2312"/>
                <w:color w:val="000000"/>
                <w:sz w:val="24"/>
                <w:szCs w:val="24"/>
              </w:rPr>
            </w:pPr>
          </w:p>
        </w:tc>
      </w:tr>
      <w:tr w14:paraId="3D0F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620" w:type="dxa"/>
          </w:tcPr>
          <w:p w14:paraId="47BD9158">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英格索兰</w:t>
            </w:r>
          </w:p>
        </w:tc>
        <w:tc>
          <w:tcPr>
            <w:tcW w:w="5420" w:type="dxa"/>
            <w:vMerge w:val="continue"/>
          </w:tcPr>
          <w:p w14:paraId="3D24C57A">
            <w:pPr>
              <w:spacing w:line="360" w:lineRule="auto"/>
              <w:jc w:val="left"/>
              <w:rPr>
                <w:rFonts w:ascii="仿宋_GB2312" w:hAnsi="仿宋_GB2312" w:eastAsia="仿宋_GB2312" w:cs="仿宋_GB2312"/>
                <w:color w:val="000000"/>
                <w:sz w:val="24"/>
                <w:szCs w:val="24"/>
              </w:rPr>
            </w:pPr>
          </w:p>
        </w:tc>
      </w:tr>
      <w:tr w14:paraId="06AB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20" w:type="dxa"/>
          </w:tcPr>
          <w:p w14:paraId="353BE9F2">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优耐特斯</w:t>
            </w:r>
          </w:p>
        </w:tc>
        <w:tc>
          <w:tcPr>
            <w:tcW w:w="5420" w:type="dxa"/>
            <w:vMerge w:val="continue"/>
          </w:tcPr>
          <w:p w14:paraId="4CDF1F81">
            <w:pPr>
              <w:spacing w:line="360" w:lineRule="auto"/>
              <w:jc w:val="left"/>
              <w:rPr>
                <w:rFonts w:ascii="仿宋_GB2312" w:hAnsi="仿宋_GB2312" w:eastAsia="仿宋_GB2312" w:cs="仿宋_GB2312"/>
                <w:color w:val="000000"/>
                <w:sz w:val="24"/>
                <w:szCs w:val="24"/>
              </w:rPr>
            </w:pPr>
          </w:p>
        </w:tc>
      </w:tr>
    </w:tbl>
    <w:p w14:paraId="500B0244">
      <w:pPr>
        <w:spacing w:line="360" w:lineRule="auto"/>
        <w:ind w:left="-4"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供应商提供优于参考品牌的主机需提供书面证明文件，否则报价无效。</w:t>
      </w:r>
    </w:p>
    <w:p w14:paraId="2FA167D3">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1.1无油涡旋空压机机头技术要求</w:t>
      </w:r>
    </w:p>
    <w:p w14:paraId="37690D58">
      <w:pPr>
        <w:spacing w:line="50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处理起量： ≥0.4</w:t>
      </w:r>
      <w:r>
        <w:rPr>
          <w:rFonts w:hint="eastAsia" w:ascii="仿宋_GB2312" w:hAnsi="仿宋_GB2312" w:eastAsia="仿宋_GB2312" w:cs="仿宋_GB2312"/>
          <w:sz w:val="24"/>
          <w:szCs w:val="24"/>
        </w:rPr>
        <w:t>m3/min，1台</w:t>
      </w:r>
    </w:p>
    <w:p w14:paraId="15EDE8A6">
      <w:pPr>
        <w:spacing w:line="500" w:lineRule="exact"/>
        <w:rPr>
          <w:rFonts w:ascii="仿宋" w:hAnsi="仿宋" w:eastAsia="仿宋" w:cs="宋体"/>
          <w:sz w:val="24"/>
          <w:szCs w:val="24"/>
        </w:rPr>
      </w:pPr>
      <w:r>
        <w:rPr>
          <w:rFonts w:hint="eastAsia" w:ascii="仿宋" w:hAnsi="仿宋" w:eastAsia="仿宋" w:cs="仿宋_GB2312"/>
          <w:sz w:val="24"/>
          <w:szCs w:val="24"/>
        </w:rPr>
        <w:t>压力：8B</w:t>
      </w:r>
      <w:r>
        <w:rPr>
          <w:rFonts w:hint="eastAsia" w:ascii="仿宋" w:hAnsi="仿宋" w:eastAsia="仿宋" w:cs="宋体"/>
          <w:sz w:val="24"/>
          <w:szCs w:val="24"/>
        </w:rPr>
        <w:t>ar</w:t>
      </w:r>
    </w:p>
    <w:p w14:paraId="3140EB14">
      <w:pPr>
        <w:spacing w:line="500" w:lineRule="exact"/>
        <w:rPr>
          <w:rFonts w:ascii="仿宋" w:hAnsi="仿宋" w:eastAsia="仿宋" w:cs="仿宋_GB2312"/>
          <w:sz w:val="24"/>
          <w:szCs w:val="24"/>
        </w:rPr>
      </w:pPr>
      <w:r>
        <w:rPr>
          <w:rFonts w:hint="eastAsia" w:ascii="仿宋_GB2312" w:hAnsi="仿宋_GB2312" w:eastAsia="仿宋_GB2312" w:cs="仿宋_GB2312"/>
          <w:sz w:val="24"/>
          <w:szCs w:val="24"/>
        </w:rPr>
        <w:t>噪音：≤56 dB(A)</w:t>
      </w:r>
    </w:p>
    <w:p w14:paraId="70B63F00">
      <w:pPr>
        <w:pStyle w:val="2"/>
        <w:spacing w:before="0" w:after="0" w:line="500" w:lineRule="exact"/>
        <w:rPr>
          <w:rFonts w:ascii="仿宋_GB2312" w:hAnsi="仿宋_GB2312" w:eastAsia="仿宋_GB2312" w:cs="仿宋_GB2312"/>
          <w:color w:val="000000"/>
          <w:sz w:val="24"/>
          <w:szCs w:val="40"/>
        </w:rPr>
      </w:pPr>
      <w:r>
        <w:rPr>
          <w:rFonts w:hint="eastAsia" w:ascii="仿宋_GB2312" w:hAnsi="仿宋_GB2312" w:eastAsia="仿宋_GB2312" w:cs="仿宋_GB2312"/>
          <w:color w:val="000000"/>
          <w:sz w:val="24"/>
          <w:szCs w:val="40"/>
        </w:rPr>
        <w:t>六、货物质量、包装要求</w:t>
      </w:r>
    </w:p>
    <w:p w14:paraId="0285CF12">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1.供应商负责提供包括采购、运输、包装、安装调试、售后保障、技术服务指导等服务，并根据采购文件及合同的要求将货物送达采购单位指定地点，完成所有货物的安装调试达到正常运行状态。</w:t>
      </w:r>
    </w:p>
    <w:p w14:paraId="3F98A12E">
      <w:pPr>
        <w:spacing w:line="500" w:lineRule="exact"/>
        <w:outlineLvl w:val="0"/>
        <w:rPr>
          <w:rFonts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货物应满足采购文件要求及国家相关规定。保证合同货品均为正规的厂家生产的全新、合格以上、无侵权货品，符合国家有关质量、包装、保修标准。供应商提供的货物出厂（生产）日期应为6</w:t>
      </w:r>
      <w:r>
        <w:rPr>
          <w:rFonts w:hint="eastAsia" w:ascii="仿宋_GB2312" w:hAnsi="仿宋_GB2312" w:eastAsia="仿宋_GB2312" w:cs="仿宋_GB2312"/>
          <w:bCs/>
          <w:color w:val="000000"/>
          <w:sz w:val="24"/>
          <w:lang w:val="zh-CN"/>
        </w:rPr>
        <w:t>个月内</w:t>
      </w:r>
      <w:r>
        <w:rPr>
          <w:rFonts w:hint="eastAsia" w:ascii="仿宋_GB2312" w:hAnsi="仿宋_GB2312" w:eastAsia="仿宋_GB2312" w:cs="仿宋_GB2312"/>
          <w:bCs/>
          <w:color w:val="000000"/>
          <w:sz w:val="24"/>
        </w:rPr>
        <w:t>生产的全新产品。供应商若提供假冒伪劣、过期或不符合本项目采购（响应）文件及合同要求的产品，除按采购单位要求无条件退货或换货外，还将被处以对应货物价格的2倍作为违约金，罚款由应付货款内扣除。</w:t>
      </w:r>
    </w:p>
    <w:p w14:paraId="7AEC3AFF">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货物的包装应完整清洁（无损、无污、无皱），采购单位有权拒收包装不整齐、已拆封的商品，无包装的除外。其包装均应有良好的防湿、防潮、防雨、防腐、防污染的措施。</w:t>
      </w:r>
    </w:p>
    <w:p w14:paraId="4598DC33">
      <w:pPr>
        <w:spacing w:line="500" w:lineRule="exact"/>
        <w:outlineLvl w:val="1"/>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采购单位发现货物出现损坏（包括表面损坏），或出现使用隐患、设备变形、规格型号尺寸不一、受潮等导致货物性质改变的，供应商应无条件退货或更换产品。凡由于包装不良造成的损失和由此产生的费用均由供应商承担。</w:t>
      </w:r>
    </w:p>
    <w:p w14:paraId="60914A3D">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5.供应商不得擅自变更供应货物（含商标、名称、产地、包装、规格和重量等），并严格按采购文件及合同要求供货，否则，采购单位有权拒收。</w:t>
      </w:r>
    </w:p>
    <w:p w14:paraId="4446F745">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6.如经发现供应商所送货物质量问题，采购单位有权退货；供应商需立即重新送货，不得以任何理由推迟。</w:t>
      </w:r>
    </w:p>
    <w:p w14:paraId="0AC9C67B">
      <w:pPr>
        <w:spacing w:line="5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1619FE19">
      <w:pPr>
        <w:pStyle w:val="2"/>
        <w:spacing w:before="0" w:after="0" w:line="500" w:lineRule="exact"/>
        <w:rPr>
          <w:rFonts w:ascii="仿宋_GB2312" w:hAnsi="仿宋_GB2312" w:eastAsia="仿宋_GB2312" w:cs="仿宋_GB2312"/>
          <w:bCs w:val="0"/>
          <w:color w:val="000000"/>
          <w:kern w:val="2"/>
          <w:sz w:val="24"/>
          <w:szCs w:val="24"/>
        </w:rPr>
      </w:pPr>
      <w:r>
        <w:rPr>
          <w:rFonts w:hint="eastAsia" w:ascii="仿宋_GB2312" w:hAnsi="仿宋_GB2312" w:eastAsia="仿宋_GB2312" w:cs="仿宋_GB2312"/>
          <w:bCs w:val="0"/>
          <w:color w:val="000000"/>
          <w:kern w:val="2"/>
          <w:sz w:val="24"/>
          <w:szCs w:val="24"/>
        </w:rPr>
        <w:t>七、安装调试、质保及售后服务要求</w:t>
      </w:r>
    </w:p>
    <w:p w14:paraId="00059E67">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42A1A04D">
      <w:pPr>
        <w:pStyle w:val="6"/>
        <w:tabs>
          <w:tab w:val="left" w:pos="7740"/>
        </w:tabs>
        <w:adjustRightInd w:val="0"/>
        <w:snapToGrid w:val="0"/>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7110164B">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0468086E">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1FDB7FAF">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2DD967B0">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60703873">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39F41622">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293BEE94">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（5）供应商应将有关产品说明书、原厂家安装手册、技术文件、出厂合格证明及质量保修书、等文档汇集成册后交付至采购单位。</w:t>
      </w:r>
    </w:p>
    <w:p w14:paraId="52F2AD0F">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52A79A2D"/>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032B239-5CE5-44AC-8CE9-8FE0FA608C90}"/>
  </w:font>
  <w:font w:name="等线 Light">
    <w:panose1 w:val="02010600030101010101"/>
    <w:charset w:val="86"/>
    <w:family w:val="roman"/>
    <w:pitch w:val="default"/>
    <w:sig w:usb0="A00002BF" w:usb1="38CF7CFA" w:usb2="00000016" w:usb3="00000000" w:csb0="0004000F" w:csb1="00000000"/>
  </w:font>
  <w:font w:name="方正公文小标宋">
    <w:altName w:val="微软雅黑"/>
    <w:panose1 w:val="00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81D9C84-68BE-4AF8-B225-6B6D57439B08}"/>
  </w:font>
  <w:font w:name="仿宋_GB2312">
    <w:altName w:val="仿宋"/>
    <w:panose1 w:val="00000000000000000000"/>
    <w:charset w:val="86"/>
    <w:family w:val="auto"/>
    <w:pitch w:val="default"/>
    <w:sig w:usb0="00000000" w:usb1="00000000" w:usb2="00000000" w:usb3="00000000" w:csb0="00040000" w:csb1="00000000"/>
    <w:embedRegular r:id="rId3" w:fontKey="{605A9D20-71F6-4047-9879-083E1BF8A9D7}"/>
  </w:font>
  <w:font w:name="仿宋">
    <w:panose1 w:val="02010609060101010101"/>
    <w:charset w:val="86"/>
    <w:family w:val="modern"/>
    <w:pitch w:val="default"/>
    <w:sig w:usb0="800002BF" w:usb1="38CF7CFA" w:usb2="00000016" w:usb3="00000000" w:csb0="00040001" w:csb1="00000000"/>
    <w:embedRegular r:id="rId4" w:fontKey="{3B167B90-D47E-482A-BB5B-5BAFD814F62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345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79FBB020">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o0nyNEAAAACAQAADwAAAAAAAAABACAAAAAiAAAA&#10;ZHJzL2Rvd25yZXYueG1sUEsBAhQAFAAAAAgAh07iQJpahqEOAgAADwQAAA4AAAAAAAAAAQAgAAAA&#10;IAEAAGRycy9lMm9Eb2MueG1sUEsFBgAAAAAGAAYAWQEAAKAFAAAAAA==&#10;">
              <v:fill on="f" focussize="0,0"/>
              <v:stroke on="f"/>
              <v:imagedata o:title=""/>
              <o:lock v:ext="edit" aspectratio="f"/>
              <v:textbox inset="0mm,0mm,0mm,0mm" style="mso-fit-shape-to-text:t;">
                <w:txbxContent>
                  <w:p w14:paraId="79FBB0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FC35"/>
    <w:multiLevelType w:val="singleLevel"/>
    <w:tmpl w:val="5950FC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DY4N2Y0ZmJhYzA1YWYzZmEyYTBkNmI2NDI2NDQifQ=="/>
  </w:docVars>
  <w:rsids>
    <w:rsidRoot w:val="00B85BC4"/>
    <w:rsid w:val="001B4195"/>
    <w:rsid w:val="00221B1C"/>
    <w:rsid w:val="00243830"/>
    <w:rsid w:val="003E33FD"/>
    <w:rsid w:val="004678BF"/>
    <w:rsid w:val="004A63FA"/>
    <w:rsid w:val="009B7A04"/>
    <w:rsid w:val="00A71E36"/>
    <w:rsid w:val="00B85BC4"/>
    <w:rsid w:val="00F4476C"/>
    <w:rsid w:val="00F71DBA"/>
    <w:rsid w:val="00F953CD"/>
    <w:rsid w:val="05CE69A6"/>
    <w:rsid w:val="226C0F42"/>
    <w:rsid w:val="366A29F8"/>
    <w:rsid w:val="5AB9371E"/>
    <w:rsid w:val="5E03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
    <w:pPr>
      <w:keepNext/>
      <w:keepLines/>
      <w:spacing w:before="100" w:after="90" w:line="578" w:lineRule="auto"/>
      <w:outlineLvl w:val="0"/>
    </w:pPr>
    <w:rPr>
      <w:rFonts w:eastAsia="宋体"/>
      <w:b/>
      <w:bCs/>
      <w:kern w:val="44"/>
      <w:sz w:val="28"/>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15"/>
    <w:qFormat/>
    <w:uiPriority w:val="0"/>
    <w:rPr>
      <w:rFonts w:ascii="宋体" w:hAnsi="Courier New"/>
      <w:szCs w:val="20"/>
    </w:rPr>
  </w:style>
  <w:style w:type="paragraph" w:styleId="7">
    <w:name w:val="footer"/>
    <w:basedOn w:val="1"/>
    <w:link w:val="12"/>
    <w:unhideWhenUsed/>
    <w:qFormat/>
    <w:uiPriority w:val="0"/>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2"/>
    <w:qFormat/>
    <w:uiPriority w:val="9"/>
    <w:rPr>
      <w:rFonts w:ascii="等线" w:hAnsi="等线" w:eastAsia="宋体" w:cs="Times New Roman"/>
      <w:b/>
      <w:bCs/>
      <w:kern w:val="44"/>
      <w:sz w:val="28"/>
      <w:szCs w:val="44"/>
    </w:rPr>
  </w:style>
  <w:style w:type="character" w:customStyle="1" w:styleId="14">
    <w:name w:val="标题 2 Char"/>
    <w:basedOn w:val="10"/>
    <w:link w:val="3"/>
    <w:qFormat/>
    <w:uiPriority w:val="0"/>
    <w:rPr>
      <w:rFonts w:ascii="Arial" w:hAnsi="Arial" w:eastAsia="黑体" w:cs="Times New Roman"/>
      <w:b/>
      <w:sz w:val="32"/>
    </w:rPr>
  </w:style>
  <w:style w:type="character" w:customStyle="1" w:styleId="15">
    <w:name w:val="纯文本 Char"/>
    <w:basedOn w:val="10"/>
    <w:link w:val="6"/>
    <w:qFormat/>
    <w:uiPriority w:val="0"/>
    <w:rPr>
      <w:rFonts w:ascii="宋体" w:hAnsi="Courier New" w:eastAsia="等线" w:cs="Times New Roman"/>
      <w:szCs w:val="20"/>
    </w:rPr>
  </w:style>
  <w:style w:type="character" w:customStyle="1" w:styleId="16">
    <w:name w:val="标题 3 Char"/>
    <w:basedOn w:val="10"/>
    <w:link w:val="4"/>
    <w:semiHidden/>
    <w:qFormat/>
    <w:uiPriority w:val="9"/>
    <w:rPr>
      <w:rFonts w:ascii="等线" w:hAnsi="等线" w:eastAsia="等线" w:cs="Times New Roman"/>
      <w:b/>
      <w:bCs/>
      <w:kern w:val="2"/>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1936</Words>
  <Characters>1984</Characters>
  <Lines>14</Lines>
  <Paragraphs>4</Paragraphs>
  <TotalTime>7</TotalTime>
  <ScaleCrop>false</ScaleCrop>
  <LinksUpToDate>false</LinksUpToDate>
  <CharactersWithSpaces>1989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cms</cp:lastModifiedBy>
  <cp:lastPrinted>2025-05-12T08:15:00Z</cp:lastPrinted>
  <dcterms:modified xsi:type="dcterms:W3CDTF">2025-06-06T06:31:25Z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674376C41B2C49E1A32DE62D29F1DCB3_13</vt:lpwstr>
  </property>
</Properties>
</file>