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642" w:rsidRDefault="00026F0B" w:rsidP="00EC356C">
      <w:pPr>
        <w:spacing w:beforeLines="200" w:afterLines="100" w:line="360" w:lineRule="auto"/>
        <w:jc w:val="center"/>
        <w:rPr>
          <w:rFonts w:asciiTheme="minorHAnsi" w:eastAsiaTheme="minorHAnsi" w:hAnsiTheme="minorHAnsi"/>
          <w:b/>
          <w:sz w:val="44"/>
          <w:szCs w:val="30"/>
        </w:rPr>
      </w:pPr>
      <w:r>
        <w:rPr>
          <w:rFonts w:asciiTheme="minorHAnsi" w:eastAsiaTheme="minorHAnsi" w:hAnsiTheme="minorHAnsi" w:hint="eastAsia"/>
          <w:b/>
          <w:sz w:val="44"/>
          <w:szCs w:val="30"/>
        </w:rPr>
        <w:t>基于放射科AI中台的智能辅助系统</w:t>
      </w:r>
    </w:p>
    <w:p w:rsidR="00320642" w:rsidRDefault="00026F0B" w:rsidP="00EC356C">
      <w:pPr>
        <w:spacing w:beforeLines="200" w:afterLines="100" w:line="360" w:lineRule="auto"/>
        <w:jc w:val="center"/>
        <w:rPr>
          <w:rFonts w:asciiTheme="minorHAnsi" w:eastAsiaTheme="minorHAnsi" w:hAnsiTheme="minorHAnsi"/>
          <w:b/>
          <w:sz w:val="44"/>
          <w:szCs w:val="30"/>
        </w:rPr>
      </w:pPr>
      <w:r>
        <w:rPr>
          <w:rFonts w:asciiTheme="minorHAnsi" w:eastAsiaTheme="minorHAnsi" w:hAnsiTheme="minorHAnsi" w:hint="eastAsia"/>
          <w:b/>
          <w:sz w:val="44"/>
          <w:szCs w:val="30"/>
        </w:rPr>
        <w:t>合作研发服务需求</w:t>
      </w:r>
    </w:p>
    <w:p w:rsidR="00320642" w:rsidRDefault="00026F0B">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项目名称</w:t>
      </w:r>
    </w:p>
    <w:p w:rsidR="00320642" w:rsidRDefault="00026F0B">
      <w:pPr>
        <w:spacing w:line="360" w:lineRule="auto"/>
        <w:ind w:firstLine="420"/>
        <w:rPr>
          <w:rFonts w:asciiTheme="minorHAnsi" w:eastAsiaTheme="minorHAnsi" w:hAnsiTheme="minorHAnsi"/>
          <w:b/>
          <w:sz w:val="22"/>
        </w:rPr>
      </w:pPr>
      <w:r>
        <w:rPr>
          <w:rFonts w:asciiTheme="minorHAnsi" w:eastAsiaTheme="minorHAnsi" w:hAnsiTheme="minorHAnsi" w:hint="eastAsia"/>
          <w:sz w:val="22"/>
        </w:rPr>
        <w:t>项目名称：基于放射科AI中台的智能辅助系统合作研发服务</w:t>
      </w:r>
    </w:p>
    <w:p w:rsidR="00320642" w:rsidRDefault="00026F0B">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项目内容</w:t>
      </w:r>
    </w:p>
    <w:p w:rsidR="00320642" w:rsidRDefault="00026F0B">
      <w:pPr>
        <w:spacing w:line="360" w:lineRule="auto"/>
        <w:ind w:firstLine="420"/>
        <w:rPr>
          <w:rFonts w:asciiTheme="minorHAnsi" w:eastAsiaTheme="minorHAnsi" w:hAnsiTheme="minorHAnsi"/>
          <w:sz w:val="22"/>
          <w:szCs w:val="22"/>
          <w:highlight w:val="yellow"/>
        </w:rPr>
      </w:pPr>
      <w:r>
        <w:rPr>
          <w:rFonts w:asciiTheme="minorHAnsi" w:eastAsiaTheme="minorHAnsi" w:hAnsiTheme="minorHAnsi" w:hint="eastAsia"/>
          <w:sz w:val="22"/>
          <w:szCs w:val="22"/>
        </w:rPr>
        <w:t>随着人工智能技术的快速发展，AI在医学影像领域的应用日益广泛，为放射科带来了前所未有的机遇和挑战。为积极响应国家“十四五”规划关于推动人工智能与医疗健康深度融合的号召，进一步提升放射科的医疗服务质量、科研创新能力和人才培养水平，打造国内领先、国际一流的智慧放射科，需要合作研发“基于放射科AI中台的智能辅助系统”。</w:t>
      </w:r>
    </w:p>
    <w:p w:rsidR="00320642" w:rsidRDefault="00026F0B">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系统功能清单</w:t>
      </w:r>
    </w:p>
    <w:p w:rsidR="00320642" w:rsidRDefault="00026F0B">
      <w:pPr>
        <w:pStyle w:val="afa"/>
        <w:ind w:left="432"/>
        <w:rPr>
          <w:rFonts w:asciiTheme="minorHAnsi" w:eastAsiaTheme="minorHAnsi" w:hAnsiTheme="minorHAnsi"/>
        </w:rPr>
      </w:pPr>
      <w:r>
        <w:rPr>
          <w:rFonts w:asciiTheme="minorHAnsi" w:eastAsiaTheme="minorHAnsi" w:hAnsiTheme="minorHAnsi" w:hint="eastAsia"/>
          <w:sz w:val="22"/>
          <w:szCs w:val="28"/>
        </w:rPr>
        <w:t>系统功能清单如下：</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103"/>
        <w:gridCol w:w="3260"/>
      </w:tblGrid>
      <w:tr w:rsidR="00320642">
        <w:trPr>
          <w:trHeight w:val="397"/>
        </w:trPr>
        <w:tc>
          <w:tcPr>
            <w:tcW w:w="709" w:type="dxa"/>
            <w:vAlign w:val="center"/>
          </w:tcPr>
          <w:p w:rsidR="00320642" w:rsidRDefault="00026F0B">
            <w:pPr>
              <w:jc w:val="center"/>
              <w:rPr>
                <w:rFonts w:asciiTheme="minorHAnsi" w:eastAsiaTheme="minorHAnsi" w:hAnsiTheme="minorHAnsi"/>
                <w:b/>
                <w:sz w:val="22"/>
                <w:szCs w:val="22"/>
              </w:rPr>
            </w:pPr>
            <w:r>
              <w:rPr>
                <w:rFonts w:asciiTheme="minorHAnsi" w:eastAsiaTheme="minorHAnsi" w:hAnsiTheme="minorHAnsi" w:hint="eastAsia"/>
                <w:b/>
                <w:sz w:val="22"/>
                <w:szCs w:val="22"/>
              </w:rPr>
              <w:t>序号</w:t>
            </w:r>
          </w:p>
        </w:tc>
        <w:tc>
          <w:tcPr>
            <w:tcW w:w="5103" w:type="dxa"/>
            <w:vAlign w:val="center"/>
          </w:tcPr>
          <w:p w:rsidR="00320642" w:rsidRDefault="00026F0B">
            <w:pPr>
              <w:jc w:val="center"/>
              <w:rPr>
                <w:rFonts w:asciiTheme="minorHAnsi" w:eastAsiaTheme="minorHAnsi" w:hAnsiTheme="minorHAnsi"/>
                <w:b/>
                <w:sz w:val="22"/>
                <w:szCs w:val="22"/>
              </w:rPr>
            </w:pPr>
            <w:r>
              <w:rPr>
                <w:rFonts w:asciiTheme="minorHAnsi" w:eastAsiaTheme="minorHAnsi" w:hAnsiTheme="minorHAnsi" w:hint="eastAsia"/>
                <w:b/>
                <w:sz w:val="22"/>
                <w:szCs w:val="22"/>
              </w:rPr>
              <w:t>模块名称</w:t>
            </w:r>
          </w:p>
        </w:tc>
        <w:tc>
          <w:tcPr>
            <w:tcW w:w="3260" w:type="dxa"/>
            <w:vAlign w:val="center"/>
          </w:tcPr>
          <w:p w:rsidR="00320642" w:rsidRDefault="00026F0B">
            <w:pPr>
              <w:jc w:val="center"/>
              <w:rPr>
                <w:rFonts w:asciiTheme="minorHAnsi" w:eastAsiaTheme="minorHAnsi" w:hAnsiTheme="minorHAnsi"/>
                <w:b/>
                <w:sz w:val="22"/>
                <w:szCs w:val="22"/>
              </w:rPr>
            </w:pPr>
            <w:r>
              <w:rPr>
                <w:rFonts w:asciiTheme="minorHAnsi" w:eastAsiaTheme="minorHAnsi" w:hAnsiTheme="minorHAnsi" w:hint="eastAsia"/>
                <w:b/>
                <w:sz w:val="22"/>
                <w:szCs w:val="22"/>
              </w:rPr>
              <w:t>功能描述</w:t>
            </w:r>
          </w:p>
        </w:tc>
      </w:tr>
      <w:tr w:rsidR="00320642">
        <w:trPr>
          <w:trHeight w:val="397"/>
        </w:trPr>
        <w:tc>
          <w:tcPr>
            <w:tcW w:w="709" w:type="dxa"/>
            <w:vAlign w:val="center"/>
          </w:tcPr>
          <w:p w:rsidR="00320642" w:rsidRDefault="00026F0B">
            <w:pPr>
              <w:jc w:val="center"/>
              <w:rPr>
                <w:rFonts w:asciiTheme="minorHAnsi" w:eastAsiaTheme="minorHAnsi" w:hAnsiTheme="minorHAnsi"/>
                <w:sz w:val="22"/>
                <w:szCs w:val="22"/>
              </w:rPr>
            </w:pPr>
            <w:r>
              <w:rPr>
                <w:rFonts w:asciiTheme="minorHAnsi" w:eastAsiaTheme="minorHAnsi" w:hAnsiTheme="minorHAnsi"/>
                <w:sz w:val="22"/>
                <w:szCs w:val="22"/>
              </w:rPr>
              <w:t>1</w:t>
            </w:r>
          </w:p>
        </w:tc>
        <w:tc>
          <w:tcPr>
            <w:tcW w:w="5103"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sz w:val="22"/>
                <w:szCs w:val="22"/>
              </w:rPr>
              <w:t>数据交互引擎</w:t>
            </w:r>
          </w:p>
        </w:tc>
        <w:tc>
          <w:tcPr>
            <w:tcW w:w="3260"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第1点</w:t>
            </w:r>
          </w:p>
        </w:tc>
      </w:tr>
      <w:tr w:rsidR="00320642">
        <w:trPr>
          <w:trHeight w:val="397"/>
        </w:trPr>
        <w:tc>
          <w:tcPr>
            <w:tcW w:w="709" w:type="dxa"/>
            <w:vAlign w:val="center"/>
          </w:tcPr>
          <w:p w:rsidR="00320642" w:rsidRDefault="00026F0B">
            <w:pPr>
              <w:jc w:val="center"/>
              <w:rPr>
                <w:rFonts w:asciiTheme="minorHAnsi" w:eastAsiaTheme="minorHAnsi" w:hAnsiTheme="minorHAnsi"/>
                <w:sz w:val="22"/>
                <w:szCs w:val="22"/>
              </w:rPr>
            </w:pPr>
            <w:r>
              <w:rPr>
                <w:rFonts w:asciiTheme="minorHAnsi" w:eastAsiaTheme="minorHAnsi" w:hAnsiTheme="minorHAnsi" w:hint="eastAsia"/>
                <w:sz w:val="22"/>
                <w:szCs w:val="22"/>
              </w:rPr>
              <w:t>2</w:t>
            </w:r>
          </w:p>
        </w:tc>
        <w:tc>
          <w:tcPr>
            <w:tcW w:w="5103" w:type="dxa"/>
            <w:vAlign w:val="center"/>
          </w:tcPr>
          <w:p w:rsidR="00320642" w:rsidRDefault="00026F0B">
            <w:pPr>
              <w:rPr>
                <w:rFonts w:asciiTheme="minorHAnsi" w:eastAsiaTheme="minorEastAsia" w:hAnsiTheme="minorHAnsi"/>
                <w:sz w:val="22"/>
                <w:szCs w:val="22"/>
              </w:rPr>
            </w:pPr>
            <w:r>
              <w:rPr>
                <w:rFonts w:asciiTheme="minorHAnsi" w:eastAsiaTheme="minorEastAsia" w:hAnsiTheme="minorHAnsi"/>
                <w:sz w:val="22"/>
                <w:szCs w:val="22"/>
              </w:rPr>
              <w:t>报告智能质控模块</w:t>
            </w:r>
          </w:p>
        </w:tc>
        <w:tc>
          <w:tcPr>
            <w:tcW w:w="3260"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第2点</w:t>
            </w:r>
          </w:p>
        </w:tc>
      </w:tr>
      <w:tr w:rsidR="00320642">
        <w:trPr>
          <w:trHeight w:val="397"/>
        </w:trPr>
        <w:tc>
          <w:tcPr>
            <w:tcW w:w="709" w:type="dxa"/>
            <w:vAlign w:val="center"/>
          </w:tcPr>
          <w:p w:rsidR="00320642" w:rsidRDefault="00026F0B">
            <w:pPr>
              <w:jc w:val="center"/>
              <w:rPr>
                <w:rFonts w:asciiTheme="minorHAnsi" w:eastAsiaTheme="minorHAnsi" w:hAnsiTheme="minorHAnsi"/>
                <w:sz w:val="22"/>
                <w:szCs w:val="22"/>
              </w:rPr>
            </w:pPr>
            <w:r>
              <w:rPr>
                <w:rFonts w:asciiTheme="minorHAnsi" w:eastAsiaTheme="minorHAnsi" w:hAnsiTheme="minorHAnsi" w:hint="eastAsia"/>
                <w:sz w:val="22"/>
                <w:szCs w:val="22"/>
              </w:rPr>
              <w:t>3</w:t>
            </w:r>
          </w:p>
        </w:tc>
        <w:tc>
          <w:tcPr>
            <w:tcW w:w="5103"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sz w:val="22"/>
                <w:szCs w:val="22"/>
              </w:rPr>
              <w:t>随访报告智能生成模块</w:t>
            </w:r>
          </w:p>
        </w:tc>
        <w:tc>
          <w:tcPr>
            <w:tcW w:w="3260"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第3点</w:t>
            </w:r>
          </w:p>
        </w:tc>
      </w:tr>
      <w:tr w:rsidR="00320642">
        <w:trPr>
          <w:trHeight w:val="397"/>
        </w:trPr>
        <w:tc>
          <w:tcPr>
            <w:tcW w:w="709" w:type="dxa"/>
            <w:vAlign w:val="center"/>
          </w:tcPr>
          <w:p w:rsidR="00320642" w:rsidRDefault="00026F0B">
            <w:pPr>
              <w:jc w:val="center"/>
              <w:rPr>
                <w:rFonts w:asciiTheme="minorHAnsi" w:eastAsiaTheme="minorHAnsi" w:hAnsiTheme="minorHAnsi"/>
                <w:sz w:val="22"/>
                <w:szCs w:val="22"/>
              </w:rPr>
            </w:pPr>
            <w:r>
              <w:rPr>
                <w:rFonts w:asciiTheme="minorHAnsi" w:eastAsiaTheme="minorHAnsi" w:hAnsiTheme="minorHAnsi" w:hint="eastAsia"/>
                <w:sz w:val="22"/>
                <w:szCs w:val="22"/>
              </w:rPr>
              <w:t>4</w:t>
            </w:r>
          </w:p>
        </w:tc>
        <w:tc>
          <w:tcPr>
            <w:tcW w:w="5103"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sz w:val="22"/>
                <w:szCs w:val="22"/>
              </w:rPr>
              <w:t>对比剂过敏智能预警模块</w:t>
            </w:r>
          </w:p>
        </w:tc>
        <w:tc>
          <w:tcPr>
            <w:tcW w:w="3260"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第4点</w:t>
            </w:r>
          </w:p>
        </w:tc>
      </w:tr>
      <w:tr w:rsidR="00320642">
        <w:trPr>
          <w:trHeight w:val="397"/>
        </w:trPr>
        <w:tc>
          <w:tcPr>
            <w:tcW w:w="709" w:type="dxa"/>
            <w:vAlign w:val="center"/>
          </w:tcPr>
          <w:p w:rsidR="00320642" w:rsidRDefault="00026F0B">
            <w:pPr>
              <w:jc w:val="center"/>
              <w:rPr>
                <w:rFonts w:asciiTheme="minorHAnsi" w:eastAsiaTheme="minorHAnsi" w:hAnsiTheme="minorHAnsi"/>
                <w:sz w:val="22"/>
                <w:szCs w:val="22"/>
              </w:rPr>
            </w:pPr>
            <w:r>
              <w:rPr>
                <w:rFonts w:asciiTheme="minorHAnsi" w:eastAsiaTheme="minorHAnsi" w:hAnsiTheme="minorHAnsi" w:hint="eastAsia"/>
                <w:sz w:val="22"/>
                <w:szCs w:val="22"/>
              </w:rPr>
              <w:t>5</w:t>
            </w:r>
          </w:p>
        </w:tc>
        <w:tc>
          <w:tcPr>
            <w:tcW w:w="5103"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sz w:val="22"/>
                <w:szCs w:val="22"/>
              </w:rPr>
              <w:t>放射知识智能投递模块</w:t>
            </w:r>
          </w:p>
        </w:tc>
        <w:tc>
          <w:tcPr>
            <w:tcW w:w="3260"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第5点</w:t>
            </w:r>
          </w:p>
        </w:tc>
      </w:tr>
      <w:tr w:rsidR="00320642">
        <w:trPr>
          <w:trHeight w:val="397"/>
        </w:trPr>
        <w:tc>
          <w:tcPr>
            <w:tcW w:w="709" w:type="dxa"/>
            <w:vAlign w:val="center"/>
          </w:tcPr>
          <w:p w:rsidR="00320642" w:rsidRDefault="00026F0B">
            <w:pPr>
              <w:jc w:val="center"/>
              <w:rPr>
                <w:rFonts w:asciiTheme="minorHAnsi" w:eastAsiaTheme="minorHAnsi" w:hAnsiTheme="minorHAnsi"/>
                <w:sz w:val="22"/>
                <w:szCs w:val="22"/>
              </w:rPr>
            </w:pPr>
            <w:r>
              <w:rPr>
                <w:rFonts w:asciiTheme="minorHAnsi" w:eastAsiaTheme="minorHAnsi" w:hAnsiTheme="minorHAnsi" w:hint="eastAsia"/>
                <w:sz w:val="22"/>
                <w:szCs w:val="22"/>
              </w:rPr>
              <w:t>6</w:t>
            </w:r>
          </w:p>
        </w:tc>
        <w:tc>
          <w:tcPr>
            <w:tcW w:w="5103"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cstheme="minorBidi" w:hint="eastAsia"/>
                <w:sz w:val="22"/>
                <w:szCs w:val="22"/>
              </w:rPr>
              <w:t>历史报告智能对比模块</w:t>
            </w:r>
          </w:p>
        </w:tc>
        <w:tc>
          <w:tcPr>
            <w:tcW w:w="3260"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第6点</w:t>
            </w:r>
          </w:p>
        </w:tc>
      </w:tr>
      <w:tr w:rsidR="00320642">
        <w:trPr>
          <w:trHeight w:val="397"/>
        </w:trPr>
        <w:tc>
          <w:tcPr>
            <w:tcW w:w="709" w:type="dxa"/>
            <w:vAlign w:val="center"/>
          </w:tcPr>
          <w:p w:rsidR="00320642" w:rsidRDefault="00026F0B">
            <w:pPr>
              <w:jc w:val="center"/>
              <w:rPr>
                <w:rFonts w:asciiTheme="minorHAnsi" w:eastAsiaTheme="minorHAnsi" w:hAnsiTheme="minorHAnsi"/>
                <w:sz w:val="22"/>
                <w:szCs w:val="22"/>
              </w:rPr>
            </w:pPr>
            <w:r>
              <w:rPr>
                <w:rFonts w:asciiTheme="minorHAnsi" w:eastAsiaTheme="minorHAnsi" w:hAnsiTheme="minorHAnsi" w:hint="eastAsia"/>
                <w:sz w:val="22"/>
                <w:szCs w:val="22"/>
              </w:rPr>
              <w:t>7</w:t>
            </w:r>
          </w:p>
        </w:tc>
        <w:tc>
          <w:tcPr>
            <w:tcW w:w="5103"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cstheme="minorBidi" w:hint="eastAsia"/>
                <w:sz w:val="22"/>
                <w:szCs w:val="22"/>
              </w:rPr>
              <w:t>患者信息智能调阅模块</w:t>
            </w:r>
          </w:p>
        </w:tc>
        <w:tc>
          <w:tcPr>
            <w:tcW w:w="3260"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第7点</w:t>
            </w:r>
          </w:p>
        </w:tc>
      </w:tr>
      <w:tr w:rsidR="00320642">
        <w:trPr>
          <w:trHeight w:val="397"/>
        </w:trPr>
        <w:tc>
          <w:tcPr>
            <w:tcW w:w="709" w:type="dxa"/>
            <w:vAlign w:val="center"/>
          </w:tcPr>
          <w:p w:rsidR="00320642" w:rsidRDefault="00026F0B">
            <w:pPr>
              <w:jc w:val="center"/>
              <w:rPr>
                <w:rFonts w:asciiTheme="minorHAnsi" w:eastAsiaTheme="minorHAnsi" w:hAnsiTheme="minorHAnsi"/>
                <w:sz w:val="22"/>
                <w:szCs w:val="22"/>
              </w:rPr>
            </w:pPr>
            <w:r>
              <w:rPr>
                <w:rFonts w:asciiTheme="minorHAnsi" w:eastAsiaTheme="minorHAnsi" w:hAnsiTheme="minorHAnsi" w:hint="eastAsia"/>
                <w:sz w:val="22"/>
                <w:szCs w:val="22"/>
              </w:rPr>
              <w:t>8</w:t>
            </w:r>
          </w:p>
        </w:tc>
        <w:tc>
          <w:tcPr>
            <w:tcW w:w="5103" w:type="dxa"/>
            <w:vAlign w:val="center"/>
          </w:tcPr>
          <w:p w:rsidR="00320642" w:rsidRDefault="00026F0B">
            <w:pPr>
              <w:rPr>
                <w:rFonts w:asciiTheme="minorHAnsi" w:eastAsiaTheme="minorHAnsi" w:hAnsiTheme="minorHAnsi" w:cstheme="minorBidi"/>
                <w:sz w:val="22"/>
                <w:szCs w:val="22"/>
              </w:rPr>
            </w:pPr>
            <w:r>
              <w:rPr>
                <w:rFonts w:asciiTheme="minorHAnsi" w:eastAsiaTheme="minorHAnsi" w:hAnsiTheme="minorHAnsi" w:cstheme="minorBidi" w:hint="eastAsia"/>
                <w:sz w:val="22"/>
                <w:szCs w:val="22"/>
              </w:rPr>
              <w:t>患者病程智能小结模块</w:t>
            </w:r>
          </w:p>
        </w:tc>
        <w:tc>
          <w:tcPr>
            <w:tcW w:w="3260" w:type="dxa"/>
            <w:vAlign w:val="center"/>
          </w:tcPr>
          <w:p w:rsidR="00320642" w:rsidRDefault="00026F0B">
            <w:pPr>
              <w:rPr>
                <w:rFonts w:asciiTheme="minorHAnsi" w:eastAsiaTheme="minorHAnsi" w:hAnsiTheme="minorHAnsi"/>
                <w:sz w:val="22"/>
                <w:szCs w:val="22"/>
              </w:rPr>
            </w:pPr>
            <w:r>
              <w:rPr>
                <w:rFonts w:asciiTheme="minorHAnsi" w:eastAsiaTheme="minorHAnsi" w:hAnsiTheme="minorHAnsi" w:hint="eastAsia"/>
                <w:sz w:val="22"/>
                <w:szCs w:val="22"/>
              </w:rPr>
              <w:t>详见</w:t>
            </w:r>
            <w:r>
              <w:rPr>
                <w:rFonts w:asciiTheme="minorHAnsi" w:eastAsiaTheme="minorHAnsi" w:hAnsiTheme="minorHAnsi" w:hint="eastAsia"/>
                <w:sz w:val="22"/>
                <w:szCs w:val="22"/>
                <w:u w:val="single"/>
              </w:rPr>
              <w:t>四.详细功能描述</w:t>
            </w:r>
            <w:r>
              <w:rPr>
                <w:rFonts w:asciiTheme="minorHAnsi" w:eastAsiaTheme="minorHAnsi" w:hAnsiTheme="minorHAnsi" w:hint="eastAsia"/>
                <w:sz w:val="22"/>
                <w:szCs w:val="22"/>
              </w:rPr>
              <w:t>第8点</w:t>
            </w:r>
          </w:p>
        </w:tc>
      </w:tr>
    </w:tbl>
    <w:p w:rsidR="00320642" w:rsidRDefault="00026F0B">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详细功能描述</w:t>
      </w:r>
      <w:bookmarkStart w:id="0" w:name="_6.1.1、大数据服务器"/>
      <w:bookmarkEnd w:id="0"/>
    </w:p>
    <w:tbl>
      <w:tblPr>
        <w:tblStyle w:val="12"/>
        <w:tblpPr w:leftFromText="180" w:rightFromText="180" w:vertAnchor="text" w:tblpY="1"/>
        <w:tblW w:w="5000" w:type="pct"/>
        <w:tblLook w:val="04A0"/>
      </w:tblPr>
      <w:tblGrid>
        <w:gridCol w:w="1405"/>
        <w:gridCol w:w="1398"/>
        <w:gridCol w:w="6483"/>
      </w:tblGrid>
      <w:tr w:rsidR="00EC356C" w:rsidRPr="009B13AA" w:rsidTr="00EC356C">
        <w:trPr>
          <w:trHeight w:val="359"/>
        </w:trPr>
        <w:tc>
          <w:tcPr>
            <w:tcW w:w="756" w:type="pct"/>
            <w:shd w:val="clear" w:color="auto" w:fill="auto"/>
            <w:vAlign w:val="center"/>
          </w:tcPr>
          <w:p w:rsidR="00EC356C" w:rsidRPr="009B13AA" w:rsidRDefault="00EC356C" w:rsidP="009B13AA">
            <w:pPr>
              <w:spacing w:line="276" w:lineRule="auto"/>
              <w:jc w:val="center"/>
              <w:rPr>
                <w:rFonts w:asciiTheme="minorHAnsi" w:eastAsiaTheme="minorHAnsi" w:hAnsiTheme="minorHAnsi" w:cs="仿宋"/>
                <w:b/>
                <w:sz w:val="22"/>
                <w:szCs w:val="22"/>
              </w:rPr>
            </w:pPr>
            <w:bookmarkStart w:id="1" w:name="_6.1.2、容器服务器"/>
            <w:bookmarkEnd w:id="1"/>
            <w:r>
              <w:rPr>
                <w:rFonts w:asciiTheme="minorHAnsi" w:eastAsiaTheme="minorHAnsi" w:hAnsiTheme="minorHAnsi" w:cs="仿宋" w:hint="eastAsia"/>
                <w:b/>
                <w:sz w:val="22"/>
                <w:szCs w:val="22"/>
              </w:rPr>
              <w:t>主</w:t>
            </w:r>
            <w:r w:rsidRPr="009B13AA">
              <w:rPr>
                <w:rFonts w:asciiTheme="minorHAnsi" w:eastAsiaTheme="minorHAnsi" w:hAnsiTheme="minorHAnsi" w:cs="仿宋" w:hint="eastAsia"/>
                <w:b/>
                <w:sz w:val="22"/>
                <w:szCs w:val="22"/>
              </w:rPr>
              <w:t>模块</w:t>
            </w:r>
          </w:p>
        </w:tc>
        <w:tc>
          <w:tcPr>
            <w:tcW w:w="753" w:type="pct"/>
          </w:tcPr>
          <w:p w:rsidR="00EC356C" w:rsidRPr="009B13AA" w:rsidRDefault="00EC356C" w:rsidP="009B13AA">
            <w:pPr>
              <w:spacing w:line="276" w:lineRule="auto"/>
              <w:jc w:val="center"/>
              <w:rPr>
                <w:rFonts w:asciiTheme="minorHAnsi" w:eastAsiaTheme="minorHAnsi" w:hAnsiTheme="minorHAnsi" w:cs="仿宋" w:hint="eastAsia"/>
                <w:b/>
                <w:sz w:val="22"/>
                <w:szCs w:val="22"/>
              </w:rPr>
            </w:pPr>
            <w:r>
              <w:rPr>
                <w:rFonts w:asciiTheme="minorHAnsi" w:eastAsiaTheme="minorHAnsi" w:hAnsiTheme="minorHAnsi" w:cs="仿宋" w:hint="eastAsia"/>
                <w:b/>
                <w:sz w:val="22"/>
                <w:szCs w:val="22"/>
              </w:rPr>
              <w:t>子模块</w:t>
            </w:r>
          </w:p>
        </w:tc>
        <w:tc>
          <w:tcPr>
            <w:tcW w:w="3491" w:type="pct"/>
            <w:shd w:val="clear" w:color="auto" w:fill="auto"/>
            <w:vAlign w:val="center"/>
          </w:tcPr>
          <w:p w:rsidR="00EC356C" w:rsidRPr="009B13AA" w:rsidRDefault="00EC356C" w:rsidP="009B13AA">
            <w:pPr>
              <w:spacing w:line="276" w:lineRule="auto"/>
              <w:jc w:val="center"/>
              <w:rPr>
                <w:rFonts w:asciiTheme="minorHAnsi" w:eastAsiaTheme="minorHAnsi" w:hAnsiTheme="minorHAnsi" w:cs="仿宋"/>
                <w:b/>
                <w:sz w:val="22"/>
                <w:szCs w:val="22"/>
              </w:rPr>
            </w:pPr>
            <w:r w:rsidRPr="009B13AA">
              <w:rPr>
                <w:rFonts w:asciiTheme="minorHAnsi" w:eastAsiaTheme="minorHAnsi" w:hAnsiTheme="minorHAnsi" w:cs="仿宋" w:hint="eastAsia"/>
                <w:b/>
                <w:sz w:val="22"/>
                <w:szCs w:val="22"/>
              </w:rPr>
              <w:t>功能需求</w:t>
            </w:r>
          </w:p>
        </w:tc>
      </w:tr>
      <w:tr w:rsidR="00EC356C" w:rsidRPr="009B13AA" w:rsidTr="00EC356C">
        <w:tc>
          <w:tcPr>
            <w:tcW w:w="756" w:type="pct"/>
            <w:vMerge w:val="restart"/>
            <w:shd w:val="clear" w:color="auto" w:fill="auto"/>
            <w:vAlign w:val="center"/>
          </w:tcPr>
          <w:p w:rsidR="00EC356C" w:rsidRPr="009B13AA" w:rsidRDefault="00EC356C" w:rsidP="009B13AA">
            <w:pPr>
              <w:spacing w:line="276" w:lineRule="auto"/>
              <w:rPr>
                <w:rFonts w:asciiTheme="minorHAnsi" w:eastAsiaTheme="minorHAnsi" w:hAnsiTheme="minorHAnsi"/>
                <w:sz w:val="22"/>
                <w:szCs w:val="22"/>
              </w:rPr>
            </w:pPr>
            <w:r w:rsidRPr="009B13AA">
              <w:rPr>
                <w:rFonts w:asciiTheme="minorHAnsi" w:eastAsiaTheme="minorHAnsi" w:hAnsiTheme="minorHAnsi" w:cstheme="minorBidi" w:hint="eastAsia"/>
                <w:sz w:val="22"/>
                <w:szCs w:val="22"/>
              </w:rPr>
              <w:t>1.</w:t>
            </w:r>
            <w:r w:rsidRPr="009B13AA">
              <w:rPr>
                <w:rFonts w:asciiTheme="minorHAnsi" w:eastAsiaTheme="minorHAnsi" w:hAnsiTheme="minorHAnsi" w:cstheme="minorBidi"/>
                <w:sz w:val="22"/>
                <w:szCs w:val="22"/>
              </w:rPr>
              <w:t>数据采集引擎</w:t>
            </w:r>
          </w:p>
        </w:tc>
        <w:tc>
          <w:tcPr>
            <w:tcW w:w="753" w:type="pct"/>
          </w:tcPr>
          <w:p w:rsidR="00EC356C" w:rsidRDefault="00EC356C" w:rsidP="009B13AA">
            <w:pPr>
              <w:spacing w:line="276" w:lineRule="auto"/>
              <w:rPr>
                <w:rFonts w:asciiTheme="minorHAnsi" w:eastAsiaTheme="minorHAnsi" w:hAnsiTheme="minorHAnsi" w:hint="eastAsia"/>
                <w:sz w:val="22"/>
                <w:szCs w:val="22"/>
              </w:rPr>
            </w:pPr>
            <w:r>
              <w:rPr>
                <w:rFonts w:asciiTheme="minorHAnsi" w:eastAsiaTheme="minorHAnsi" w:hAnsiTheme="minorHAnsi" w:hint="eastAsia"/>
                <w:sz w:val="22"/>
                <w:szCs w:val="22"/>
              </w:rPr>
              <w:t>系统接口</w:t>
            </w:r>
          </w:p>
        </w:tc>
        <w:tc>
          <w:tcPr>
            <w:tcW w:w="3491" w:type="pct"/>
            <w:shd w:val="clear" w:color="auto" w:fill="auto"/>
            <w:vAlign w:val="center"/>
          </w:tcPr>
          <w:p w:rsidR="00EC356C" w:rsidRDefault="00EC356C" w:rsidP="009B13AA">
            <w:pPr>
              <w:spacing w:line="276" w:lineRule="auto"/>
              <w:rPr>
                <w:rFonts w:asciiTheme="minorHAnsi" w:eastAsiaTheme="minorHAnsi" w:hAnsiTheme="minorHAnsi" w:cs="Times New Roman"/>
                <w:sz w:val="22"/>
                <w:szCs w:val="22"/>
              </w:rPr>
            </w:pPr>
            <w:r>
              <w:rPr>
                <w:rFonts w:asciiTheme="minorHAnsi" w:eastAsiaTheme="minorHAnsi" w:hAnsiTheme="minorHAnsi" w:hint="eastAsia"/>
                <w:sz w:val="22"/>
                <w:szCs w:val="22"/>
              </w:rPr>
              <w:t>(1)支持与</w:t>
            </w:r>
            <w:r w:rsidRPr="009B13AA">
              <w:rPr>
                <w:rFonts w:asciiTheme="minorHAnsi" w:eastAsiaTheme="minorHAnsi" w:hAnsiTheme="minorHAnsi" w:cs="Times New Roman" w:hint="eastAsia"/>
                <w:sz w:val="22"/>
                <w:szCs w:val="22"/>
              </w:rPr>
              <w:t>医院信息系统(HIS)、放射科信息系统(RIS)、医学影像存储与传输系统(PACS)</w:t>
            </w:r>
            <w:r>
              <w:rPr>
                <w:rFonts w:asciiTheme="minorHAnsi" w:eastAsiaTheme="minorHAnsi" w:hAnsiTheme="minorHAnsi" w:cs="Times New Roman" w:hint="eastAsia"/>
                <w:sz w:val="22"/>
                <w:szCs w:val="22"/>
              </w:rPr>
              <w:t>、病理影像系统等系统接口；</w:t>
            </w:r>
          </w:p>
          <w:p w:rsidR="00EC356C" w:rsidRPr="00496F9C" w:rsidRDefault="00EC356C" w:rsidP="00EC356C">
            <w:pPr>
              <w:spacing w:line="276" w:lineRule="auto"/>
              <w:rPr>
                <w:rFonts w:asciiTheme="minorHAnsi" w:eastAsiaTheme="minorHAnsi" w:hAnsiTheme="minorHAnsi" w:cs="Times New Roman"/>
                <w:sz w:val="22"/>
                <w:szCs w:val="22"/>
              </w:rPr>
            </w:pPr>
            <w:r>
              <w:rPr>
                <w:rFonts w:asciiTheme="minorHAnsi" w:eastAsiaTheme="minorHAnsi" w:hAnsiTheme="minorHAnsi" w:hint="eastAsia"/>
                <w:sz w:val="22"/>
                <w:szCs w:val="22"/>
              </w:rPr>
              <w:t>(2)</w:t>
            </w:r>
            <w:r>
              <w:rPr>
                <w:rFonts w:asciiTheme="minorHAnsi" w:eastAsiaTheme="minorHAnsi" w:hAnsiTheme="minorHAnsi" w:cs="Times New Roman" w:hint="eastAsia"/>
                <w:sz w:val="22"/>
                <w:szCs w:val="22"/>
              </w:rPr>
              <w:t>支持</w:t>
            </w:r>
            <w:proofErr w:type="spellStart"/>
            <w:r>
              <w:rPr>
                <w:rFonts w:asciiTheme="minorHAnsi" w:eastAsiaTheme="minorHAnsi" w:hAnsiTheme="minorHAnsi" w:cs="Times New Roman" w:hint="eastAsia"/>
                <w:sz w:val="22"/>
                <w:szCs w:val="22"/>
              </w:rPr>
              <w:t>WebService</w:t>
            </w:r>
            <w:proofErr w:type="spellEnd"/>
            <w:r>
              <w:rPr>
                <w:rFonts w:asciiTheme="minorHAnsi" w:eastAsiaTheme="minorHAnsi" w:hAnsiTheme="minorHAnsi" w:cs="Times New Roman" w:hint="eastAsia"/>
                <w:sz w:val="22"/>
                <w:szCs w:val="22"/>
              </w:rPr>
              <w:t>、数据库视图等接口方式。</w:t>
            </w:r>
          </w:p>
        </w:tc>
      </w:tr>
      <w:tr w:rsidR="00EC356C" w:rsidRPr="009B13AA" w:rsidTr="00EC356C">
        <w:tc>
          <w:tcPr>
            <w:tcW w:w="756" w:type="pct"/>
            <w:vMerge/>
            <w:shd w:val="clear" w:color="auto" w:fill="auto"/>
            <w:vAlign w:val="center"/>
          </w:tcPr>
          <w:p w:rsidR="00EC356C" w:rsidRPr="009B13AA" w:rsidRDefault="00EC356C" w:rsidP="009B13AA">
            <w:pPr>
              <w:spacing w:line="276" w:lineRule="auto"/>
              <w:rPr>
                <w:rFonts w:asciiTheme="minorHAnsi" w:eastAsiaTheme="minorHAnsi" w:hAnsiTheme="minorHAnsi" w:cstheme="minorBidi"/>
                <w:sz w:val="22"/>
                <w:szCs w:val="22"/>
              </w:rPr>
            </w:pPr>
          </w:p>
        </w:tc>
        <w:tc>
          <w:tcPr>
            <w:tcW w:w="753" w:type="pct"/>
          </w:tcPr>
          <w:p w:rsidR="00EC356C" w:rsidRPr="00496F9C" w:rsidRDefault="00EC356C" w:rsidP="009B13AA">
            <w:pPr>
              <w:spacing w:line="276" w:lineRule="auto"/>
              <w:rPr>
                <w:rFonts w:asciiTheme="minorHAnsi" w:eastAsiaTheme="minorHAnsi" w:hAnsiTheme="minorHAnsi" w:hint="eastAsia"/>
                <w:sz w:val="22"/>
                <w:szCs w:val="22"/>
              </w:rPr>
            </w:pPr>
            <w:r w:rsidRPr="00496F9C">
              <w:rPr>
                <w:rFonts w:asciiTheme="minorHAnsi" w:eastAsiaTheme="minorHAnsi" w:hAnsiTheme="minorHAnsi" w:hint="eastAsia"/>
                <w:sz w:val="22"/>
                <w:szCs w:val="22"/>
              </w:rPr>
              <w:t>数据采集</w:t>
            </w:r>
          </w:p>
        </w:tc>
        <w:tc>
          <w:tcPr>
            <w:tcW w:w="3491" w:type="pct"/>
            <w:shd w:val="clear" w:color="auto" w:fill="auto"/>
            <w:vAlign w:val="center"/>
          </w:tcPr>
          <w:p w:rsidR="00EC356C" w:rsidRDefault="00EC356C" w:rsidP="009B13AA">
            <w:pPr>
              <w:spacing w:line="276" w:lineRule="auto"/>
              <w:rPr>
                <w:rFonts w:asciiTheme="minorHAnsi" w:eastAsiaTheme="minorHAnsi" w:hAnsiTheme="minorHAnsi"/>
                <w:sz w:val="22"/>
                <w:szCs w:val="22"/>
              </w:rPr>
            </w:pPr>
            <w:r>
              <w:rPr>
                <w:rFonts w:asciiTheme="minorHAnsi" w:eastAsiaTheme="minorHAnsi" w:hAnsiTheme="minorHAnsi" w:hint="eastAsia"/>
                <w:sz w:val="22"/>
                <w:szCs w:val="22"/>
              </w:rPr>
              <w:t>(1)</w:t>
            </w:r>
            <w:r>
              <w:rPr>
                <w:rFonts w:asciiTheme="minorHAnsi" w:eastAsiaTheme="minorHAnsi" w:hAnsiTheme="minorHAnsi" w:cstheme="minorBidi" w:hint="eastAsia"/>
                <w:sz w:val="22"/>
                <w:szCs w:val="22"/>
              </w:rPr>
              <w:t>支持采用实时数据同步技术采集数据确保检查数据的时效性</w:t>
            </w:r>
            <w:r>
              <w:rPr>
                <w:rFonts w:asciiTheme="minorHAnsi" w:eastAsiaTheme="minorHAnsi" w:hAnsiTheme="minorHAnsi" w:hint="eastAsia"/>
                <w:sz w:val="22"/>
                <w:szCs w:val="22"/>
              </w:rPr>
              <w:t>；</w:t>
            </w:r>
          </w:p>
          <w:p w:rsidR="00EC356C" w:rsidRPr="00496F9C" w:rsidRDefault="00EC356C" w:rsidP="009B13AA">
            <w:pPr>
              <w:spacing w:line="276" w:lineRule="auto"/>
              <w:rPr>
                <w:rFonts w:asciiTheme="minorHAnsi" w:eastAsiaTheme="minorHAnsi" w:hAnsiTheme="minorHAnsi"/>
                <w:sz w:val="22"/>
                <w:szCs w:val="22"/>
              </w:rPr>
            </w:pPr>
            <w:r>
              <w:rPr>
                <w:rFonts w:asciiTheme="minorHAnsi" w:eastAsiaTheme="minorHAnsi" w:hAnsiTheme="minorHAnsi" w:hint="eastAsia"/>
                <w:sz w:val="22"/>
                <w:szCs w:val="22"/>
              </w:rPr>
              <w:t>(2)</w:t>
            </w:r>
            <w:r w:rsidRPr="00496F9C">
              <w:rPr>
                <w:rFonts w:asciiTheme="minorHAnsi" w:eastAsiaTheme="minorHAnsi" w:hAnsiTheme="minorHAnsi" w:hint="eastAsia"/>
                <w:sz w:val="22"/>
                <w:szCs w:val="22"/>
              </w:rPr>
              <w:t>支持从HIS采集患者基本信息、历次住院的出院记录等数据；</w:t>
            </w:r>
          </w:p>
          <w:p w:rsidR="00EC356C" w:rsidRPr="00496F9C" w:rsidRDefault="00EC356C" w:rsidP="00496F9C">
            <w:pPr>
              <w:spacing w:line="276" w:lineRule="auto"/>
              <w:rPr>
                <w:rFonts w:asciiTheme="minorHAnsi" w:eastAsiaTheme="minorHAnsi" w:hAnsiTheme="minorHAnsi"/>
                <w:sz w:val="22"/>
                <w:szCs w:val="22"/>
              </w:rPr>
            </w:pPr>
            <w:r>
              <w:rPr>
                <w:rFonts w:asciiTheme="minorHAnsi" w:eastAsiaTheme="minorHAnsi" w:hAnsiTheme="minorHAnsi" w:hint="eastAsia"/>
                <w:sz w:val="22"/>
                <w:szCs w:val="22"/>
              </w:rPr>
              <w:lastRenderedPageBreak/>
              <w:t>(3)</w:t>
            </w:r>
            <w:r w:rsidRPr="00496F9C">
              <w:rPr>
                <w:rFonts w:asciiTheme="minorHAnsi" w:eastAsiaTheme="minorHAnsi" w:hAnsiTheme="minorHAnsi" w:hint="eastAsia"/>
                <w:sz w:val="22"/>
                <w:szCs w:val="22"/>
              </w:rPr>
              <w:t>支持从RIS采集患者历次检查记录、检查申请单、检查诊断报告</w:t>
            </w:r>
            <w:r>
              <w:rPr>
                <w:rFonts w:asciiTheme="minorHAnsi" w:eastAsiaTheme="minorHAnsi" w:hAnsiTheme="minorHAnsi" w:hint="eastAsia"/>
                <w:sz w:val="22"/>
                <w:szCs w:val="22"/>
              </w:rPr>
              <w:t>、用药信息等数据</w:t>
            </w:r>
            <w:r w:rsidRPr="00496F9C">
              <w:rPr>
                <w:rFonts w:asciiTheme="minorHAnsi" w:eastAsiaTheme="minorHAnsi" w:hAnsiTheme="minorHAnsi" w:hint="eastAsia"/>
                <w:sz w:val="22"/>
                <w:szCs w:val="22"/>
              </w:rPr>
              <w:t>；</w:t>
            </w:r>
          </w:p>
          <w:p w:rsidR="00EC356C" w:rsidRPr="00496F9C" w:rsidRDefault="00EC356C" w:rsidP="00496F9C">
            <w:pPr>
              <w:spacing w:line="276" w:lineRule="auto"/>
              <w:rPr>
                <w:rFonts w:asciiTheme="minorHAnsi" w:eastAsiaTheme="minorHAnsi" w:hAnsiTheme="minorHAnsi"/>
                <w:sz w:val="22"/>
                <w:szCs w:val="22"/>
              </w:rPr>
            </w:pPr>
            <w:r>
              <w:rPr>
                <w:rFonts w:asciiTheme="minorHAnsi" w:eastAsiaTheme="minorHAnsi" w:hAnsiTheme="minorHAnsi" w:hint="eastAsia"/>
                <w:sz w:val="22"/>
                <w:szCs w:val="22"/>
              </w:rPr>
              <w:t>(4)</w:t>
            </w:r>
            <w:r w:rsidRPr="00496F9C">
              <w:rPr>
                <w:rFonts w:asciiTheme="minorHAnsi" w:eastAsiaTheme="minorHAnsi" w:hAnsiTheme="minorHAnsi" w:hint="eastAsia"/>
                <w:sz w:val="22"/>
                <w:szCs w:val="22"/>
              </w:rPr>
              <w:t>支持从PACS采集历次DICOM影像资料等；</w:t>
            </w:r>
          </w:p>
          <w:p w:rsidR="00EC356C" w:rsidRPr="00496F9C" w:rsidRDefault="00EC356C" w:rsidP="00EC356C">
            <w:pPr>
              <w:spacing w:line="276" w:lineRule="auto"/>
              <w:rPr>
                <w:rFonts w:asciiTheme="minorHAnsi" w:eastAsiaTheme="minorHAnsi" w:hAnsiTheme="minorHAnsi"/>
                <w:sz w:val="22"/>
                <w:szCs w:val="22"/>
              </w:rPr>
            </w:pPr>
            <w:r>
              <w:rPr>
                <w:rFonts w:asciiTheme="minorHAnsi" w:eastAsiaTheme="minorHAnsi" w:hAnsiTheme="minorHAnsi" w:hint="eastAsia"/>
                <w:sz w:val="22"/>
                <w:szCs w:val="22"/>
              </w:rPr>
              <w:t>(5)</w:t>
            </w:r>
            <w:r w:rsidRPr="00496F9C">
              <w:rPr>
                <w:rFonts w:asciiTheme="minorHAnsi" w:eastAsiaTheme="minorHAnsi" w:hAnsiTheme="minorHAnsi" w:hint="eastAsia"/>
                <w:sz w:val="22"/>
                <w:szCs w:val="22"/>
              </w:rPr>
              <w:t>支持从病理采集患者历次病理诊断结果等</w:t>
            </w:r>
            <w:r>
              <w:rPr>
                <w:rFonts w:asciiTheme="minorHAnsi" w:eastAsiaTheme="minorHAnsi" w:hAnsiTheme="minorHAnsi" w:hint="eastAsia"/>
                <w:sz w:val="22"/>
                <w:szCs w:val="22"/>
              </w:rPr>
              <w:t>。</w:t>
            </w:r>
          </w:p>
        </w:tc>
      </w:tr>
      <w:tr w:rsidR="00EC356C" w:rsidRPr="009B13AA" w:rsidTr="00EC356C">
        <w:tc>
          <w:tcPr>
            <w:tcW w:w="756" w:type="pct"/>
            <w:vMerge/>
            <w:shd w:val="clear" w:color="auto" w:fill="auto"/>
            <w:vAlign w:val="center"/>
          </w:tcPr>
          <w:p w:rsidR="00EC356C" w:rsidRPr="009B13AA" w:rsidRDefault="00EC356C" w:rsidP="009B13AA">
            <w:pPr>
              <w:spacing w:line="276" w:lineRule="auto"/>
              <w:rPr>
                <w:rFonts w:asciiTheme="minorHAnsi" w:eastAsiaTheme="minorHAnsi" w:hAnsiTheme="minorHAnsi" w:cstheme="minorBidi"/>
                <w:sz w:val="22"/>
                <w:szCs w:val="22"/>
              </w:rPr>
            </w:pPr>
          </w:p>
        </w:tc>
        <w:tc>
          <w:tcPr>
            <w:tcW w:w="753" w:type="pct"/>
          </w:tcPr>
          <w:p w:rsidR="00EC356C" w:rsidRPr="00496F9C" w:rsidRDefault="00EC356C" w:rsidP="00EC356C">
            <w:pPr>
              <w:spacing w:line="276" w:lineRule="auto"/>
              <w:rPr>
                <w:rFonts w:asciiTheme="minorHAnsi" w:eastAsiaTheme="minorHAnsi" w:hAnsiTheme="minorHAnsi"/>
                <w:sz w:val="22"/>
                <w:szCs w:val="22"/>
              </w:rPr>
            </w:pPr>
            <w:r w:rsidRPr="00496F9C">
              <w:rPr>
                <w:rFonts w:asciiTheme="minorHAnsi" w:eastAsiaTheme="minorHAnsi" w:hAnsiTheme="minorHAnsi" w:hint="eastAsia"/>
                <w:sz w:val="22"/>
                <w:szCs w:val="22"/>
              </w:rPr>
              <w:t>数据预处理</w:t>
            </w:r>
          </w:p>
          <w:p w:rsidR="00EC356C" w:rsidRPr="00496F9C" w:rsidRDefault="00EC356C" w:rsidP="009E76C5">
            <w:pPr>
              <w:spacing w:line="276" w:lineRule="auto"/>
              <w:rPr>
                <w:rFonts w:asciiTheme="minorHAnsi" w:eastAsiaTheme="minorHAnsi" w:hAnsiTheme="minorHAnsi" w:hint="eastAsia"/>
                <w:sz w:val="22"/>
                <w:szCs w:val="22"/>
              </w:rPr>
            </w:pPr>
          </w:p>
        </w:tc>
        <w:tc>
          <w:tcPr>
            <w:tcW w:w="3491" w:type="pct"/>
            <w:shd w:val="clear" w:color="auto" w:fill="auto"/>
            <w:vAlign w:val="center"/>
          </w:tcPr>
          <w:p w:rsidR="00EC356C" w:rsidRPr="00496F9C" w:rsidRDefault="00EC356C" w:rsidP="009E76C5">
            <w:pPr>
              <w:spacing w:line="276" w:lineRule="auto"/>
              <w:rPr>
                <w:rFonts w:asciiTheme="minorHAnsi" w:eastAsiaTheme="minorHAnsi" w:hAnsiTheme="minorHAnsi"/>
                <w:sz w:val="22"/>
                <w:szCs w:val="22"/>
              </w:rPr>
            </w:pPr>
            <w:r>
              <w:rPr>
                <w:rFonts w:asciiTheme="minorHAnsi" w:eastAsiaTheme="minorHAnsi" w:hAnsiTheme="minorHAnsi" w:hint="eastAsia"/>
                <w:sz w:val="22"/>
                <w:szCs w:val="22"/>
              </w:rPr>
              <w:t>(1)支持采集数据的匹配归档；</w:t>
            </w:r>
          </w:p>
          <w:p w:rsidR="00EC356C" w:rsidRPr="00496F9C" w:rsidRDefault="00EC356C" w:rsidP="00EC356C">
            <w:pPr>
              <w:spacing w:line="276" w:lineRule="auto"/>
              <w:rPr>
                <w:rFonts w:asciiTheme="minorHAnsi" w:eastAsiaTheme="minorHAnsi" w:hAnsiTheme="minorHAnsi"/>
                <w:sz w:val="22"/>
                <w:szCs w:val="22"/>
              </w:rPr>
            </w:pPr>
            <w:r>
              <w:rPr>
                <w:rFonts w:asciiTheme="minorHAnsi" w:eastAsiaTheme="minorHAnsi" w:hAnsiTheme="minorHAnsi" w:hint="eastAsia"/>
                <w:sz w:val="22"/>
                <w:szCs w:val="22"/>
              </w:rPr>
              <w:t>(2)</w:t>
            </w:r>
            <w:r w:rsidRPr="00496F9C">
              <w:rPr>
                <w:rFonts w:asciiTheme="minorHAnsi" w:eastAsiaTheme="minorHAnsi" w:hAnsiTheme="minorHAnsi" w:hint="eastAsia"/>
                <w:sz w:val="22"/>
                <w:szCs w:val="22"/>
              </w:rPr>
              <w:t>支持</w:t>
            </w:r>
            <w:r w:rsidRPr="009E76C5">
              <w:rPr>
                <w:rFonts w:asciiTheme="minorHAnsi" w:eastAsiaTheme="minorHAnsi" w:hAnsiTheme="minorHAnsi"/>
                <w:sz w:val="22"/>
                <w:szCs w:val="22"/>
              </w:rPr>
              <w:t>自动化数据清洗功能</w:t>
            </w:r>
            <w:r w:rsidRPr="00496F9C">
              <w:rPr>
                <w:rFonts w:asciiTheme="minorHAnsi" w:eastAsiaTheme="minorHAnsi" w:hAnsiTheme="minorHAnsi" w:hint="eastAsia"/>
                <w:sz w:val="22"/>
                <w:szCs w:val="22"/>
              </w:rPr>
              <w:t>，</w:t>
            </w:r>
            <w:r w:rsidRPr="00496F9C">
              <w:rPr>
                <w:rFonts w:asciiTheme="minorHAnsi" w:eastAsiaTheme="minorHAnsi" w:hAnsiTheme="minorHAnsi"/>
                <w:sz w:val="22"/>
                <w:szCs w:val="22"/>
              </w:rPr>
              <w:t>可有效识别并剔除重复、异常或错误数据，提升后续人工智能模型训练与应用的数据质量与稳定性</w:t>
            </w:r>
            <w:r>
              <w:rPr>
                <w:rFonts w:asciiTheme="minorHAnsi" w:eastAsiaTheme="minorHAnsi" w:hAnsiTheme="minorHAnsi"/>
                <w:sz w:val="22"/>
                <w:szCs w:val="22"/>
              </w:rPr>
              <w:t>。</w:t>
            </w:r>
          </w:p>
        </w:tc>
      </w:tr>
      <w:tr w:rsidR="00EC356C" w:rsidRPr="009B13AA" w:rsidTr="00EC356C">
        <w:tc>
          <w:tcPr>
            <w:tcW w:w="756" w:type="pct"/>
            <w:vMerge/>
            <w:shd w:val="clear" w:color="auto" w:fill="auto"/>
            <w:vAlign w:val="center"/>
          </w:tcPr>
          <w:p w:rsidR="00EC356C" w:rsidRPr="009B13AA" w:rsidRDefault="00EC356C" w:rsidP="009B13AA">
            <w:pPr>
              <w:spacing w:line="276" w:lineRule="auto"/>
              <w:rPr>
                <w:rFonts w:asciiTheme="minorHAnsi" w:eastAsiaTheme="minorHAnsi" w:hAnsiTheme="minorHAnsi" w:cstheme="minorBidi"/>
                <w:sz w:val="22"/>
                <w:szCs w:val="22"/>
              </w:rPr>
            </w:pPr>
          </w:p>
        </w:tc>
        <w:tc>
          <w:tcPr>
            <w:tcW w:w="753" w:type="pct"/>
          </w:tcPr>
          <w:p w:rsidR="00EC356C" w:rsidRPr="00496F9C" w:rsidRDefault="00EC356C" w:rsidP="00EC356C">
            <w:pPr>
              <w:spacing w:line="276" w:lineRule="auto"/>
              <w:rPr>
                <w:rFonts w:asciiTheme="minorHAnsi" w:eastAsiaTheme="minorHAnsi" w:hAnsiTheme="minorHAnsi"/>
                <w:sz w:val="22"/>
                <w:szCs w:val="22"/>
              </w:rPr>
            </w:pPr>
            <w:r>
              <w:rPr>
                <w:rFonts w:asciiTheme="minorHAnsi" w:eastAsiaTheme="minorHAnsi" w:hAnsiTheme="minorHAnsi" w:hint="eastAsia"/>
                <w:sz w:val="22"/>
                <w:szCs w:val="22"/>
              </w:rPr>
              <w:t>接入大模型</w:t>
            </w:r>
          </w:p>
          <w:p w:rsidR="00EC356C" w:rsidRPr="00496F9C" w:rsidRDefault="00EC356C" w:rsidP="009B13AA">
            <w:pPr>
              <w:spacing w:line="276" w:lineRule="auto"/>
              <w:rPr>
                <w:rFonts w:asciiTheme="minorHAnsi" w:eastAsiaTheme="minorHAnsi" w:hAnsiTheme="minorHAnsi" w:hint="eastAsia"/>
                <w:sz w:val="22"/>
                <w:szCs w:val="22"/>
              </w:rPr>
            </w:pPr>
          </w:p>
        </w:tc>
        <w:tc>
          <w:tcPr>
            <w:tcW w:w="3491" w:type="pct"/>
            <w:shd w:val="clear" w:color="auto" w:fill="auto"/>
            <w:vAlign w:val="center"/>
          </w:tcPr>
          <w:p w:rsidR="00EC356C" w:rsidRDefault="00EC356C" w:rsidP="009B13AA">
            <w:pPr>
              <w:spacing w:line="276" w:lineRule="auto"/>
              <w:rPr>
                <w:rFonts w:asciiTheme="minorHAnsi" w:eastAsiaTheme="minorHAnsi" w:hAnsiTheme="minorHAnsi"/>
                <w:sz w:val="22"/>
                <w:szCs w:val="22"/>
              </w:rPr>
            </w:pPr>
            <w:r>
              <w:rPr>
                <w:rFonts w:asciiTheme="minorHAnsi" w:eastAsiaTheme="minorHAnsi" w:hAnsiTheme="minorHAnsi" w:hint="eastAsia"/>
                <w:sz w:val="22"/>
                <w:szCs w:val="22"/>
              </w:rPr>
              <w:t>(1)支持与人工智能大模型对接；</w:t>
            </w:r>
          </w:p>
          <w:p w:rsidR="00EC356C" w:rsidRPr="00496F9C" w:rsidRDefault="00EC356C" w:rsidP="00EC356C">
            <w:pPr>
              <w:spacing w:line="276" w:lineRule="auto"/>
              <w:rPr>
                <w:rFonts w:asciiTheme="minorHAnsi" w:eastAsiaTheme="minorHAnsi" w:hAnsiTheme="minorHAnsi" w:cs="Times New Roman"/>
                <w:color w:val="FF0000"/>
                <w:sz w:val="22"/>
                <w:szCs w:val="22"/>
              </w:rPr>
            </w:pPr>
            <w:r>
              <w:rPr>
                <w:rFonts w:asciiTheme="minorHAnsi" w:eastAsiaTheme="minorHAnsi" w:hAnsiTheme="minorHAnsi" w:hint="eastAsia"/>
                <w:sz w:val="22"/>
                <w:szCs w:val="22"/>
              </w:rPr>
              <w:t>(2)</w:t>
            </w:r>
            <w:r w:rsidRPr="009E76C5">
              <w:rPr>
                <w:rFonts w:asciiTheme="minorHAnsi" w:eastAsiaTheme="minorHAnsi" w:hAnsiTheme="minorHAnsi" w:hint="eastAsia"/>
                <w:sz w:val="22"/>
                <w:szCs w:val="22"/>
              </w:rPr>
              <w:t>支持将</w:t>
            </w:r>
            <w:r>
              <w:rPr>
                <w:rFonts w:asciiTheme="minorHAnsi" w:eastAsiaTheme="minorHAnsi" w:hAnsiTheme="minorHAnsi" w:hint="eastAsia"/>
                <w:sz w:val="22"/>
                <w:szCs w:val="22"/>
              </w:rPr>
              <w:t>预处理后的</w:t>
            </w:r>
            <w:r w:rsidRPr="009E76C5">
              <w:rPr>
                <w:rFonts w:asciiTheme="minorHAnsi" w:eastAsiaTheme="minorHAnsi" w:hAnsiTheme="minorHAnsi" w:hint="eastAsia"/>
                <w:sz w:val="22"/>
                <w:szCs w:val="22"/>
              </w:rPr>
              <w:t>数据</w:t>
            </w:r>
            <w:r>
              <w:rPr>
                <w:rFonts w:asciiTheme="minorHAnsi" w:eastAsiaTheme="minorHAnsi" w:hAnsiTheme="minorHAnsi"/>
                <w:sz w:val="22"/>
                <w:szCs w:val="22"/>
              </w:rPr>
              <w:t>传输给大模型</w:t>
            </w:r>
            <w:r w:rsidRPr="009E76C5">
              <w:rPr>
                <w:rFonts w:asciiTheme="minorHAnsi" w:eastAsiaTheme="minorHAnsi" w:hAnsiTheme="minorHAnsi"/>
                <w:sz w:val="22"/>
                <w:szCs w:val="22"/>
              </w:rPr>
              <w:t>AI处理模块，为临床智能辅助服务</w:t>
            </w:r>
            <w:r>
              <w:rPr>
                <w:rFonts w:asciiTheme="minorHAnsi" w:eastAsiaTheme="minorHAnsi" w:hAnsiTheme="minorHAnsi"/>
                <w:sz w:val="22"/>
                <w:szCs w:val="22"/>
              </w:rPr>
              <w:t>提供数据支撑</w:t>
            </w:r>
            <w:r w:rsidRPr="009E76C5">
              <w:rPr>
                <w:rFonts w:asciiTheme="minorHAnsi" w:eastAsiaTheme="minorHAnsi" w:hAnsiTheme="minorHAnsi"/>
                <w:sz w:val="22"/>
                <w:szCs w:val="22"/>
              </w:rPr>
              <w:t>。</w:t>
            </w:r>
          </w:p>
        </w:tc>
      </w:tr>
      <w:tr w:rsidR="00EC356C" w:rsidRPr="009B13AA" w:rsidTr="00EC356C">
        <w:tc>
          <w:tcPr>
            <w:tcW w:w="756" w:type="pct"/>
            <w:vMerge w:val="restart"/>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r w:rsidRPr="009B13AA">
              <w:rPr>
                <w:rFonts w:asciiTheme="minorHAnsi" w:eastAsiaTheme="minorHAnsi" w:hAnsiTheme="minorHAnsi" w:cstheme="minorBidi" w:hint="eastAsia"/>
                <w:sz w:val="22"/>
                <w:szCs w:val="22"/>
              </w:rPr>
              <w:t>2.</w:t>
            </w:r>
            <w:r w:rsidRPr="009B13AA">
              <w:rPr>
                <w:rFonts w:asciiTheme="minorHAnsi" w:hAnsiTheme="minorHAnsi" w:cstheme="minorBidi"/>
                <w:sz w:val="22"/>
                <w:szCs w:val="22"/>
              </w:rPr>
              <w:t>报告智能质控模块</w:t>
            </w:r>
          </w:p>
        </w:tc>
        <w:tc>
          <w:tcPr>
            <w:tcW w:w="753" w:type="pct"/>
          </w:tcPr>
          <w:p w:rsidR="00EC356C" w:rsidRPr="009B13AA" w:rsidRDefault="00EC356C" w:rsidP="009007AF">
            <w:pPr>
              <w:spacing w:line="276" w:lineRule="auto"/>
              <w:rPr>
                <w:rFonts w:hint="eastAsia"/>
                <w:sz w:val="22"/>
                <w:szCs w:val="22"/>
              </w:rPr>
            </w:pPr>
            <w:r w:rsidRPr="009B13AA">
              <w:rPr>
                <w:sz w:val="22"/>
                <w:szCs w:val="22"/>
              </w:rPr>
              <w:t>实时与回顾性质</w:t>
            </w:r>
            <w:proofErr w:type="gramStart"/>
            <w:r w:rsidRPr="009B13AA">
              <w:rPr>
                <w:sz w:val="22"/>
                <w:szCs w:val="22"/>
              </w:rPr>
              <w:t>控分析</w:t>
            </w:r>
            <w:proofErr w:type="gramEnd"/>
          </w:p>
        </w:tc>
        <w:tc>
          <w:tcPr>
            <w:tcW w:w="3491" w:type="pct"/>
            <w:shd w:val="clear" w:color="auto" w:fill="auto"/>
            <w:vAlign w:val="center"/>
          </w:tcPr>
          <w:p w:rsidR="00EC356C" w:rsidRDefault="00EC356C" w:rsidP="009007AF">
            <w:pPr>
              <w:spacing w:line="276" w:lineRule="auto"/>
              <w:rPr>
                <w:sz w:val="22"/>
                <w:szCs w:val="22"/>
              </w:rPr>
            </w:pPr>
            <w:r>
              <w:rPr>
                <w:rFonts w:asciiTheme="minorHAnsi" w:eastAsiaTheme="minorHAnsi" w:hAnsiTheme="minorHAnsi" w:hint="eastAsia"/>
                <w:sz w:val="22"/>
                <w:szCs w:val="22"/>
              </w:rPr>
              <w:t>(1)</w:t>
            </w:r>
            <w:r>
              <w:rPr>
                <w:rFonts w:hint="eastAsia"/>
                <w:sz w:val="22"/>
                <w:szCs w:val="22"/>
              </w:rPr>
              <w:t>支持通过人工智能解析</w:t>
            </w:r>
            <w:r w:rsidRPr="009B13AA">
              <w:rPr>
                <w:sz w:val="22"/>
                <w:szCs w:val="22"/>
              </w:rPr>
              <w:t>对放射科报告进行实时及历史回顾性质控</w:t>
            </w:r>
            <w:r>
              <w:rPr>
                <w:sz w:val="22"/>
                <w:szCs w:val="22"/>
              </w:rPr>
              <w:t>；</w:t>
            </w:r>
          </w:p>
          <w:p w:rsidR="00EC356C" w:rsidRDefault="00EC356C" w:rsidP="009007AF">
            <w:pPr>
              <w:spacing w:line="276" w:lineRule="auto"/>
              <w:rPr>
                <w:sz w:val="22"/>
                <w:szCs w:val="22"/>
              </w:rPr>
            </w:pPr>
            <w:r>
              <w:rPr>
                <w:rFonts w:asciiTheme="minorHAnsi" w:eastAsiaTheme="minorHAnsi" w:hAnsiTheme="minorHAnsi" w:hint="eastAsia"/>
                <w:sz w:val="22"/>
                <w:szCs w:val="22"/>
              </w:rPr>
              <w:t>(2)</w:t>
            </w:r>
            <w:r>
              <w:rPr>
                <w:rFonts w:hint="eastAsia"/>
                <w:sz w:val="22"/>
                <w:szCs w:val="22"/>
              </w:rPr>
              <w:t>支持报告</w:t>
            </w:r>
            <w:r w:rsidRPr="009B13AA">
              <w:rPr>
                <w:sz w:val="22"/>
                <w:szCs w:val="22"/>
              </w:rPr>
              <w:t>文本规范性检查</w:t>
            </w:r>
            <w:r>
              <w:rPr>
                <w:sz w:val="22"/>
                <w:szCs w:val="22"/>
              </w:rPr>
              <w:t>，包括</w:t>
            </w:r>
            <w:r w:rsidRPr="009B13AA">
              <w:rPr>
                <w:sz w:val="22"/>
                <w:szCs w:val="22"/>
              </w:rPr>
              <w:t>错别字、语法错误、术语标准化（如标准化诊断描述）</w:t>
            </w:r>
            <w:r>
              <w:rPr>
                <w:sz w:val="22"/>
                <w:szCs w:val="22"/>
              </w:rPr>
              <w:t>；</w:t>
            </w:r>
          </w:p>
          <w:p w:rsidR="00EC356C" w:rsidRDefault="00EC356C" w:rsidP="009007AF">
            <w:pPr>
              <w:spacing w:line="276" w:lineRule="auto"/>
              <w:rPr>
                <w:sz w:val="22"/>
                <w:szCs w:val="22"/>
              </w:rPr>
            </w:pPr>
            <w:r>
              <w:rPr>
                <w:rFonts w:asciiTheme="minorHAnsi" w:eastAsiaTheme="minorHAnsi" w:hAnsiTheme="minorHAnsi" w:hint="eastAsia"/>
                <w:sz w:val="22"/>
                <w:szCs w:val="22"/>
              </w:rPr>
              <w:t>(3)</w:t>
            </w:r>
            <w:r>
              <w:rPr>
                <w:rFonts w:hint="eastAsia"/>
                <w:sz w:val="22"/>
                <w:szCs w:val="22"/>
              </w:rPr>
              <w:t>支持分值核算检查，</w:t>
            </w:r>
            <w:r w:rsidRPr="009007AF">
              <w:rPr>
                <w:rFonts w:hint="eastAsia"/>
                <w:sz w:val="22"/>
                <w:szCs w:val="22"/>
              </w:rPr>
              <w:t>分项分值与结论总分值计算符合判断</w:t>
            </w:r>
            <w:r>
              <w:rPr>
                <w:rFonts w:hint="eastAsia"/>
                <w:sz w:val="22"/>
                <w:szCs w:val="22"/>
              </w:rPr>
              <w:t>；</w:t>
            </w:r>
          </w:p>
          <w:p w:rsidR="00EC356C" w:rsidRPr="009B13AA" w:rsidRDefault="00EC356C" w:rsidP="009007AF">
            <w:pPr>
              <w:spacing w:line="276" w:lineRule="auto"/>
              <w:rPr>
                <w:sz w:val="22"/>
                <w:szCs w:val="22"/>
              </w:rPr>
            </w:pPr>
            <w:r>
              <w:rPr>
                <w:rFonts w:asciiTheme="minorHAnsi" w:eastAsiaTheme="minorHAnsi" w:hAnsiTheme="minorHAnsi" w:hint="eastAsia"/>
                <w:sz w:val="22"/>
                <w:szCs w:val="22"/>
              </w:rPr>
              <w:t>(4)</w:t>
            </w:r>
            <w:r>
              <w:rPr>
                <w:rFonts w:hint="eastAsia"/>
                <w:sz w:val="22"/>
                <w:szCs w:val="22"/>
              </w:rPr>
              <w:t>支持</w:t>
            </w:r>
            <w:r w:rsidRPr="009B13AA">
              <w:rPr>
                <w:sz w:val="22"/>
                <w:szCs w:val="22"/>
              </w:rPr>
              <w:t>逻辑一致性检查</w:t>
            </w:r>
            <w:r>
              <w:rPr>
                <w:sz w:val="22"/>
                <w:szCs w:val="22"/>
              </w:rPr>
              <w:t>，</w:t>
            </w:r>
            <w:r w:rsidRPr="009007AF">
              <w:rPr>
                <w:rFonts w:hint="eastAsia"/>
                <w:sz w:val="22"/>
                <w:szCs w:val="22"/>
              </w:rPr>
              <w:t>对关键指标检测、单位检查，对检测到的异常内容提供详细说明，并提示可能的风险；</w:t>
            </w:r>
          </w:p>
          <w:p w:rsidR="00EC356C" w:rsidRPr="009007AF" w:rsidRDefault="00EC356C" w:rsidP="00EC356C">
            <w:pPr>
              <w:spacing w:line="276" w:lineRule="auto"/>
              <w:rPr>
                <w:color w:val="FF0000"/>
                <w:sz w:val="22"/>
                <w:szCs w:val="22"/>
              </w:rPr>
            </w:pPr>
            <w:r>
              <w:rPr>
                <w:rFonts w:asciiTheme="minorHAnsi" w:eastAsiaTheme="minorHAnsi" w:hAnsiTheme="minorHAnsi" w:hint="eastAsia"/>
                <w:sz w:val="22"/>
                <w:szCs w:val="22"/>
              </w:rPr>
              <w:t>(5)</w:t>
            </w:r>
            <w:r>
              <w:rPr>
                <w:sz w:val="22"/>
                <w:szCs w:val="22"/>
              </w:rPr>
              <w:t>支持</w:t>
            </w:r>
            <w:r w:rsidRPr="009B13AA">
              <w:rPr>
                <w:sz w:val="22"/>
                <w:szCs w:val="22"/>
              </w:rPr>
              <w:t>前后内容一致性检查</w:t>
            </w:r>
            <w:r>
              <w:rPr>
                <w:sz w:val="22"/>
                <w:szCs w:val="22"/>
              </w:rPr>
              <w:t>，</w:t>
            </w:r>
            <w:r w:rsidRPr="009007AF">
              <w:rPr>
                <w:rFonts w:hint="eastAsia"/>
                <w:sz w:val="22"/>
                <w:szCs w:val="22"/>
              </w:rPr>
              <w:t>报告中是否完整的出现该检查项目所必要的描述内容及测量值录入</w:t>
            </w:r>
            <w:r>
              <w:rPr>
                <w:rFonts w:hint="eastAsia"/>
                <w:sz w:val="22"/>
                <w:szCs w:val="22"/>
              </w:rPr>
              <w:t>，</w:t>
            </w:r>
            <w:r w:rsidRPr="009B13AA">
              <w:rPr>
                <w:sz w:val="22"/>
                <w:szCs w:val="22"/>
              </w:rPr>
              <w:t>确保影像描述与诊断结论逻辑一致</w:t>
            </w:r>
            <w:r>
              <w:rPr>
                <w:sz w:val="22"/>
                <w:szCs w:val="22"/>
              </w:rPr>
              <w:t>。</w:t>
            </w:r>
          </w:p>
        </w:tc>
      </w:tr>
      <w:tr w:rsidR="00EC356C" w:rsidRPr="009B13AA" w:rsidTr="00EC356C">
        <w:tc>
          <w:tcPr>
            <w:tcW w:w="756" w:type="pct"/>
            <w:vMerge/>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p>
        </w:tc>
        <w:tc>
          <w:tcPr>
            <w:tcW w:w="753" w:type="pct"/>
          </w:tcPr>
          <w:p w:rsidR="00EC356C" w:rsidRPr="009B13AA" w:rsidRDefault="00EC356C" w:rsidP="009007AF">
            <w:pPr>
              <w:spacing w:line="276" w:lineRule="auto"/>
              <w:rPr>
                <w:rFonts w:hint="eastAsia"/>
                <w:sz w:val="22"/>
                <w:szCs w:val="22"/>
              </w:rPr>
            </w:pPr>
            <w:r w:rsidRPr="009B13AA">
              <w:rPr>
                <w:sz w:val="22"/>
                <w:szCs w:val="22"/>
              </w:rPr>
              <w:t>诊断结果智能比对</w:t>
            </w:r>
          </w:p>
        </w:tc>
        <w:tc>
          <w:tcPr>
            <w:tcW w:w="3491" w:type="pct"/>
            <w:shd w:val="clear" w:color="auto" w:fill="auto"/>
            <w:vAlign w:val="center"/>
          </w:tcPr>
          <w:p w:rsidR="00EC356C" w:rsidRPr="009B13AA" w:rsidRDefault="00EC356C" w:rsidP="009007AF">
            <w:pPr>
              <w:spacing w:line="276" w:lineRule="auto"/>
              <w:rPr>
                <w:sz w:val="22"/>
                <w:szCs w:val="22"/>
              </w:rPr>
            </w:pPr>
            <w:r>
              <w:rPr>
                <w:rFonts w:asciiTheme="minorHAnsi" w:eastAsiaTheme="minorHAnsi" w:hAnsiTheme="minorHAnsi" w:hint="eastAsia"/>
                <w:sz w:val="22"/>
                <w:szCs w:val="22"/>
              </w:rPr>
              <w:t>(1)</w:t>
            </w:r>
            <w:r>
              <w:rPr>
                <w:sz w:val="22"/>
                <w:szCs w:val="22"/>
              </w:rPr>
              <w:t>支持</w:t>
            </w:r>
            <w:r w:rsidRPr="009B13AA">
              <w:rPr>
                <w:sz w:val="22"/>
                <w:szCs w:val="22"/>
              </w:rPr>
              <w:t>全自动比对</w:t>
            </w:r>
            <w:r>
              <w:rPr>
                <w:sz w:val="22"/>
                <w:szCs w:val="22"/>
              </w:rPr>
              <w:t>，</w:t>
            </w:r>
            <w:r w:rsidRPr="009B13AA">
              <w:rPr>
                <w:sz w:val="22"/>
                <w:szCs w:val="22"/>
              </w:rPr>
              <w:t>将放射报告结果与病理结果</w:t>
            </w:r>
            <w:r w:rsidRPr="009B13AA">
              <w:rPr>
                <w:sz w:val="22"/>
                <w:szCs w:val="22"/>
              </w:rPr>
              <w:t>/</w:t>
            </w:r>
            <w:r w:rsidRPr="009B13AA">
              <w:rPr>
                <w:sz w:val="22"/>
                <w:szCs w:val="22"/>
              </w:rPr>
              <w:t>出院诊断进行</w:t>
            </w:r>
            <w:r w:rsidRPr="009B13AA">
              <w:rPr>
                <w:sz w:val="22"/>
                <w:szCs w:val="22"/>
              </w:rPr>
              <w:t>AI</w:t>
            </w:r>
            <w:r w:rsidRPr="009B13AA">
              <w:rPr>
                <w:sz w:val="22"/>
                <w:szCs w:val="22"/>
              </w:rPr>
              <w:t>匹配分析，计算符合率</w:t>
            </w:r>
            <w:r>
              <w:rPr>
                <w:sz w:val="22"/>
                <w:szCs w:val="22"/>
              </w:rPr>
              <w:t>；</w:t>
            </w:r>
          </w:p>
          <w:p w:rsidR="00EC356C" w:rsidRPr="009B13AA" w:rsidRDefault="00EC356C" w:rsidP="009007AF">
            <w:pPr>
              <w:spacing w:line="276" w:lineRule="auto"/>
              <w:rPr>
                <w:sz w:val="22"/>
                <w:szCs w:val="22"/>
              </w:rPr>
            </w:pPr>
            <w:r>
              <w:rPr>
                <w:rFonts w:asciiTheme="minorHAnsi" w:eastAsiaTheme="minorHAnsi" w:hAnsiTheme="minorHAnsi" w:hint="eastAsia"/>
                <w:sz w:val="22"/>
                <w:szCs w:val="22"/>
              </w:rPr>
              <w:t>(2)</w:t>
            </w:r>
            <w:r>
              <w:rPr>
                <w:sz w:val="22"/>
                <w:szCs w:val="22"/>
              </w:rPr>
              <w:t>支持</w:t>
            </w:r>
            <w:r w:rsidRPr="009B13AA">
              <w:rPr>
                <w:sz w:val="22"/>
                <w:szCs w:val="22"/>
              </w:rPr>
              <w:t>差异分析：识别匹配项与差异项（如</w:t>
            </w:r>
            <w:r w:rsidRPr="009B13AA">
              <w:rPr>
                <w:sz w:val="22"/>
                <w:szCs w:val="22"/>
              </w:rPr>
              <w:t>“</w:t>
            </w:r>
            <w:r w:rsidRPr="009B13AA">
              <w:rPr>
                <w:sz w:val="22"/>
                <w:szCs w:val="22"/>
              </w:rPr>
              <w:t>影像诊断良性</w:t>
            </w:r>
            <w:r w:rsidRPr="009B13AA">
              <w:rPr>
                <w:sz w:val="22"/>
                <w:szCs w:val="22"/>
              </w:rPr>
              <w:t xml:space="preserve"> </w:t>
            </w:r>
            <w:proofErr w:type="spellStart"/>
            <w:r w:rsidRPr="009B13AA">
              <w:rPr>
                <w:sz w:val="22"/>
                <w:szCs w:val="22"/>
              </w:rPr>
              <w:t>vs</w:t>
            </w:r>
            <w:proofErr w:type="spellEnd"/>
            <w:r w:rsidRPr="009B13AA">
              <w:rPr>
                <w:sz w:val="22"/>
                <w:szCs w:val="22"/>
              </w:rPr>
              <w:t xml:space="preserve"> </w:t>
            </w:r>
            <w:r w:rsidRPr="009B13AA">
              <w:rPr>
                <w:sz w:val="22"/>
                <w:szCs w:val="22"/>
              </w:rPr>
              <w:t>病理结果恶性</w:t>
            </w:r>
            <w:r w:rsidRPr="009B13AA">
              <w:rPr>
                <w:sz w:val="22"/>
                <w:szCs w:val="22"/>
              </w:rPr>
              <w:t>”</w:t>
            </w:r>
            <w:r w:rsidRPr="009B13AA">
              <w:rPr>
                <w:sz w:val="22"/>
                <w:szCs w:val="22"/>
              </w:rPr>
              <w:t>），标注差异原因（如描述模糊、诊断标准差异）</w:t>
            </w:r>
            <w:r>
              <w:rPr>
                <w:sz w:val="22"/>
                <w:szCs w:val="22"/>
              </w:rPr>
              <w:t>；</w:t>
            </w:r>
          </w:p>
          <w:p w:rsidR="00EC356C" w:rsidRPr="009B13AA" w:rsidRDefault="00EC356C" w:rsidP="00EC356C">
            <w:pPr>
              <w:spacing w:line="276" w:lineRule="auto"/>
              <w:rPr>
                <w:color w:val="FF0000"/>
                <w:sz w:val="22"/>
                <w:szCs w:val="22"/>
              </w:rPr>
            </w:pPr>
            <w:r>
              <w:rPr>
                <w:rFonts w:asciiTheme="minorHAnsi" w:eastAsiaTheme="minorHAnsi" w:hAnsiTheme="minorHAnsi" w:hint="eastAsia"/>
                <w:sz w:val="22"/>
                <w:szCs w:val="22"/>
              </w:rPr>
              <w:t>(3)</w:t>
            </w:r>
            <w:r>
              <w:rPr>
                <w:sz w:val="22"/>
                <w:szCs w:val="22"/>
              </w:rPr>
              <w:t>支持</w:t>
            </w:r>
            <w:r w:rsidRPr="009B13AA">
              <w:rPr>
                <w:sz w:val="22"/>
                <w:szCs w:val="22"/>
              </w:rPr>
              <w:t>可视化看板</w:t>
            </w:r>
            <w:r>
              <w:rPr>
                <w:sz w:val="22"/>
                <w:szCs w:val="22"/>
              </w:rPr>
              <w:t>，</w:t>
            </w:r>
            <w:r w:rsidRPr="009B13AA">
              <w:rPr>
                <w:sz w:val="22"/>
                <w:szCs w:val="22"/>
              </w:rPr>
              <w:t>动态展示</w:t>
            </w:r>
            <w:r w:rsidRPr="009B13AA">
              <w:rPr>
                <w:rFonts w:hint="eastAsia"/>
                <w:sz w:val="22"/>
                <w:szCs w:val="22"/>
              </w:rPr>
              <w:t>比对结果</w:t>
            </w:r>
            <w:r>
              <w:rPr>
                <w:rFonts w:hint="eastAsia"/>
                <w:sz w:val="22"/>
                <w:szCs w:val="22"/>
              </w:rPr>
              <w:t>，</w:t>
            </w:r>
            <w:r w:rsidRPr="009B13AA">
              <w:rPr>
                <w:sz w:val="22"/>
                <w:szCs w:val="22"/>
              </w:rPr>
              <w:t>提供差异项明细。</w:t>
            </w:r>
          </w:p>
        </w:tc>
      </w:tr>
      <w:tr w:rsidR="00EC356C" w:rsidRPr="009B13AA" w:rsidTr="00EC356C">
        <w:tc>
          <w:tcPr>
            <w:tcW w:w="756" w:type="pct"/>
            <w:vMerge/>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p>
        </w:tc>
        <w:tc>
          <w:tcPr>
            <w:tcW w:w="753" w:type="pct"/>
          </w:tcPr>
          <w:p w:rsidR="00EC356C" w:rsidRPr="009B13AA" w:rsidRDefault="00EC356C" w:rsidP="009007AF">
            <w:pPr>
              <w:spacing w:line="276" w:lineRule="auto"/>
              <w:rPr>
                <w:rFonts w:hint="eastAsia"/>
                <w:sz w:val="22"/>
                <w:szCs w:val="22"/>
              </w:rPr>
            </w:pPr>
            <w:r w:rsidRPr="009B13AA">
              <w:rPr>
                <w:sz w:val="22"/>
                <w:szCs w:val="22"/>
              </w:rPr>
              <w:t>知识缺陷分析与改进建议</w:t>
            </w:r>
          </w:p>
        </w:tc>
        <w:tc>
          <w:tcPr>
            <w:tcW w:w="3491" w:type="pct"/>
            <w:shd w:val="clear" w:color="auto" w:fill="auto"/>
            <w:vAlign w:val="center"/>
          </w:tcPr>
          <w:p w:rsidR="00EC356C" w:rsidRPr="009B13AA" w:rsidRDefault="00EC356C" w:rsidP="009007AF">
            <w:pPr>
              <w:spacing w:line="276" w:lineRule="auto"/>
              <w:rPr>
                <w:sz w:val="22"/>
                <w:szCs w:val="22"/>
              </w:rPr>
            </w:pPr>
            <w:r>
              <w:rPr>
                <w:rFonts w:asciiTheme="minorHAnsi" w:eastAsiaTheme="minorHAnsi" w:hAnsiTheme="minorHAnsi" w:hint="eastAsia"/>
                <w:sz w:val="22"/>
                <w:szCs w:val="22"/>
              </w:rPr>
              <w:t>(1)</w:t>
            </w:r>
            <w:r>
              <w:rPr>
                <w:sz w:val="22"/>
                <w:szCs w:val="22"/>
              </w:rPr>
              <w:t>支持</w:t>
            </w:r>
            <w:r w:rsidRPr="009B13AA">
              <w:rPr>
                <w:sz w:val="22"/>
                <w:szCs w:val="22"/>
              </w:rPr>
              <w:t>智能归因</w:t>
            </w:r>
            <w:r>
              <w:rPr>
                <w:sz w:val="22"/>
                <w:szCs w:val="22"/>
              </w:rPr>
              <w:t>，</w:t>
            </w:r>
            <w:r w:rsidRPr="009B13AA">
              <w:rPr>
                <w:sz w:val="22"/>
                <w:szCs w:val="22"/>
              </w:rPr>
              <w:t>基于错误类型与差异原因，生成医生个人知识缺陷分析报告</w:t>
            </w:r>
            <w:r>
              <w:rPr>
                <w:sz w:val="22"/>
                <w:szCs w:val="22"/>
              </w:rPr>
              <w:t>；</w:t>
            </w:r>
          </w:p>
          <w:p w:rsidR="00EC356C" w:rsidRPr="009B13AA" w:rsidRDefault="00EC356C" w:rsidP="00EC356C">
            <w:pPr>
              <w:spacing w:line="276" w:lineRule="auto"/>
              <w:rPr>
                <w:sz w:val="22"/>
                <w:szCs w:val="22"/>
              </w:rPr>
            </w:pPr>
            <w:r>
              <w:rPr>
                <w:rFonts w:asciiTheme="minorHAnsi" w:eastAsiaTheme="minorHAnsi" w:hAnsiTheme="minorHAnsi" w:hint="eastAsia"/>
                <w:sz w:val="22"/>
                <w:szCs w:val="22"/>
              </w:rPr>
              <w:t>(2)</w:t>
            </w:r>
            <w:r>
              <w:rPr>
                <w:sz w:val="22"/>
                <w:szCs w:val="22"/>
              </w:rPr>
              <w:t>支持</w:t>
            </w:r>
            <w:r w:rsidRPr="009B13AA">
              <w:rPr>
                <w:sz w:val="22"/>
                <w:szCs w:val="22"/>
              </w:rPr>
              <w:t>改进建议</w:t>
            </w:r>
            <w:r>
              <w:rPr>
                <w:sz w:val="22"/>
                <w:szCs w:val="22"/>
              </w:rPr>
              <w:t>提示，可根据建议</w:t>
            </w:r>
            <w:r w:rsidRPr="009B13AA">
              <w:rPr>
                <w:sz w:val="22"/>
                <w:szCs w:val="22"/>
              </w:rPr>
              <w:t>推送针对性学习资料</w:t>
            </w:r>
            <w:r w:rsidRPr="009B13AA">
              <w:rPr>
                <w:rFonts w:hint="eastAsia"/>
                <w:sz w:val="22"/>
                <w:szCs w:val="22"/>
              </w:rPr>
              <w:t>等。</w:t>
            </w:r>
          </w:p>
        </w:tc>
      </w:tr>
      <w:tr w:rsidR="00EC356C" w:rsidRPr="009B13AA" w:rsidTr="00EC356C">
        <w:tc>
          <w:tcPr>
            <w:tcW w:w="756" w:type="pct"/>
            <w:vMerge w:val="restart"/>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r w:rsidRPr="009B13AA">
              <w:rPr>
                <w:rFonts w:asciiTheme="minorHAnsi" w:eastAsiaTheme="minorHAnsi" w:hAnsiTheme="minorHAnsi" w:cstheme="minorBidi" w:hint="eastAsia"/>
                <w:sz w:val="22"/>
                <w:szCs w:val="22"/>
              </w:rPr>
              <w:t>3.</w:t>
            </w:r>
            <w:r w:rsidRPr="009B13AA">
              <w:rPr>
                <w:rFonts w:asciiTheme="minorHAnsi" w:eastAsiaTheme="minorHAnsi" w:hAnsiTheme="minorHAnsi" w:cstheme="minorBidi"/>
                <w:sz w:val="22"/>
                <w:szCs w:val="22"/>
              </w:rPr>
              <w:t>随访报告智能生成模块</w:t>
            </w:r>
          </w:p>
        </w:tc>
        <w:tc>
          <w:tcPr>
            <w:tcW w:w="753" w:type="pct"/>
          </w:tcPr>
          <w:p w:rsidR="00EC356C" w:rsidRPr="00574558" w:rsidRDefault="00EC356C" w:rsidP="00574558">
            <w:pPr>
              <w:spacing w:line="276" w:lineRule="auto"/>
              <w:rPr>
                <w:sz w:val="22"/>
                <w:szCs w:val="22"/>
              </w:rPr>
            </w:pPr>
            <w:r w:rsidRPr="00574558">
              <w:rPr>
                <w:sz w:val="22"/>
                <w:szCs w:val="22"/>
              </w:rPr>
              <w:t>基于关键指标的自动报告生成</w:t>
            </w:r>
          </w:p>
        </w:tc>
        <w:tc>
          <w:tcPr>
            <w:tcW w:w="3491" w:type="pct"/>
            <w:shd w:val="clear" w:color="auto" w:fill="auto"/>
            <w:vAlign w:val="center"/>
          </w:tcPr>
          <w:p w:rsidR="00EC356C" w:rsidRDefault="00EC356C" w:rsidP="00574558">
            <w:pPr>
              <w:spacing w:line="276" w:lineRule="auto"/>
              <w:rPr>
                <w:sz w:val="22"/>
                <w:szCs w:val="22"/>
              </w:rPr>
            </w:pPr>
            <w:r>
              <w:rPr>
                <w:rFonts w:asciiTheme="minorHAnsi" w:eastAsiaTheme="minorHAnsi" w:hAnsiTheme="minorHAnsi" w:hint="eastAsia"/>
                <w:sz w:val="22"/>
                <w:szCs w:val="22"/>
              </w:rPr>
              <w:t>(1)</w:t>
            </w:r>
            <w:r>
              <w:rPr>
                <w:rFonts w:hint="eastAsia"/>
                <w:sz w:val="22"/>
                <w:szCs w:val="22"/>
              </w:rPr>
              <w:t>支持随访报告模板定制；</w:t>
            </w:r>
          </w:p>
          <w:p w:rsidR="00EC356C" w:rsidRDefault="00EC356C" w:rsidP="00574558">
            <w:pPr>
              <w:spacing w:line="276" w:lineRule="auto"/>
              <w:rPr>
                <w:sz w:val="22"/>
                <w:szCs w:val="22"/>
              </w:rPr>
            </w:pPr>
            <w:r>
              <w:rPr>
                <w:rFonts w:asciiTheme="minorHAnsi" w:eastAsiaTheme="minorHAnsi" w:hAnsiTheme="minorHAnsi" w:hint="eastAsia"/>
                <w:sz w:val="22"/>
                <w:szCs w:val="22"/>
              </w:rPr>
              <w:t>(2)</w:t>
            </w:r>
            <w:r>
              <w:rPr>
                <w:rFonts w:hint="eastAsia"/>
                <w:sz w:val="22"/>
                <w:szCs w:val="22"/>
              </w:rPr>
              <w:t>支持</w:t>
            </w:r>
            <w:r w:rsidRPr="009B13AA">
              <w:rPr>
                <w:sz w:val="22"/>
                <w:szCs w:val="22"/>
              </w:rPr>
              <w:t>针对进行多次影像学随访的患者</w:t>
            </w:r>
            <w:r>
              <w:rPr>
                <w:sz w:val="22"/>
                <w:szCs w:val="22"/>
              </w:rPr>
              <w:t>，</w:t>
            </w:r>
            <w:r w:rsidRPr="009B13AA">
              <w:rPr>
                <w:sz w:val="22"/>
                <w:szCs w:val="22"/>
              </w:rPr>
              <w:t>放射医师</w:t>
            </w:r>
            <w:r>
              <w:rPr>
                <w:sz w:val="22"/>
                <w:szCs w:val="22"/>
              </w:rPr>
              <w:t>制定</w:t>
            </w:r>
            <w:r w:rsidRPr="009B13AA">
              <w:rPr>
                <w:sz w:val="22"/>
                <w:szCs w:val="22"/>
              </w:rPr>
              <w:t>关键性诊断指标</w:t>
            </w:r>
            <w:r>
              <w:rPr>
                <w:sz w:val="22"/>
                <w:szCs w:val="22"/>
              </w:rPr>
              <w:t>；</w:t>
            </w:r>
          </w:p>
          <w:p w:rsidR="00EC356C" w:rsidRPr="00574558" w:rsidRDefault="00EC356C" w:rsidP="00EC356C">
            <w:pPr>
              <w:spacing w:line="276" w:lineRule="auto"/>
              <w:rPr>
                <w:sz w:val="22"/>
                <w:szCs w:val="22"/>
              </w:rPr>
            </w:pPr>
            <w:r>
              <w:rPr>
                <w:rFonts w:asciiTheme="minorHAnsi" w:eastAsiaTheme="minorHAnsi" w:hAnsiTheme="minorHAnsi" w:hint="eastAsia"/>
                <w:sz w:val="22"/>
                <w:szCs w:val="22"/>
              </w:rPr>
              <w:t>(3)</w:t>
            </w:r>
            <w:r>
              <w:rPr>
                <w:sz w:val="22"/>
                <w:szCs w:val="22"/>
              </w:rPr>
              <w:t>支持根据患者</w:t>
            </w:r>
            <w:r w:rsidRPr="009B13AA">
              <w:rPr>
                <w:sz w:val="22"/>
                <w:szCs w:val="22"/>
              </w:rPr>
              <w:t>历史检查记录和最新数据，智能生成结构化随访影像报告，提升报告撰写效率，减轻医师工作负担</w:t>
            </w:r>
            <w:r>
              <w:rPr>
                <w:rFonts w:hint="eastAsia"/>
                <w:sz w:val="22"/>
                <w:szCs w:val="22"/>
              </w:rPr>
              <w:t>。</w:t>
            </w:r>
          </w:p>
        </w:tc>
      </w:tr>
      <w:tr w:rsidR="00EC356C" w:rsidRPr="009B13AA" w:rsidTr="00EC356C">
        <w:tc>
          <w:tcPr>
            <w:tcW w:w="756" w:type="pct"/>
            <w:vMerge/>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p>
        </w:tc>
        <w:tc>
          <w:tcPr>
            <w:tcW w:w="753" w:type="pct"/>
          </w:tcPr>
          <w:p w:rsidR="00EC356C" w:rsidRPr="00574558" w:rsidRDefault="00EC356C" w:rsidP="00574558">
            <w:pPr>
              <w:spacing w:line="276" w:lineRule="auto"/>
              <w:rPr>
                <w:sz w:val="22"/>
                <w:szCs w:val="22"/>
              </w:rPr>
            </w:pPr>
            <w:r w:rsidRPr="00574558">
              <w:rPr>
                <w:sz w:val="22"/>
                <w:szCs w:val="22"/>
              </w:rPr>
              <w:t>报告修订追踪与模型优化闭环</w:t>
            </w:r>
          </w:p>
        </w:tc>
        <w:tc>
          <w:tcPr>
            <w:tcW w:w="3491" w:type="pct"/>
            <w:shd w:val="clear" w:color="auto" w:fill="auto"/>
            <w:vAlign w:val="center"/>
          </w:tcPr>
          <w:p w:rsidR="00EC356C" w:rsidRDefault="00EC356C" w:rsidP="00574558">
            <w:pPr>
              <w:spacing w:line="276" w:lineRule="auto"/>
              <w:rPr>
                <w:sz w:val="22"/>
                <w:szCs w:val="22"/>
              </w:rPr>
            </w:pPr>
            <w:r>
              <w:rPr>
                <w:rFonts w:asciiTheme="minorHAnsi" w:eastAsiaTheme="minorHAnsi" w:hAnsiTheme="minorHAnsi" w:hint="eastAsia"/>
                <w:sz w:val="22"/>
                <w:szCs w:val="22"/>
              </w:rPr>
              <w:t>(1)</w:t>
            </w:r>
            <w:r>
              <w:rPr>
                <w:rFonts w:hint="eastAsia"/>
                <w:sz w:val="22"/>
                <w:szCs w:val="22"/>
              </w:rPr>
              <w:t>支持</w:t>
            </w:r>
            <w:r w:rsidRPr="009B13AA">
              <w:rPr>
                <w:sz w:val="22"/>
                <w:szCs w:val="22"/>
              </w:rPr>
              <w:t>对放射科医师修改自动生成报告的操作进行精细</w:t>
            </w:r>
            <w:proofErr w:type="gramStart"/>
            <w:r w:rsidRPr="009B13AA">
              <w:rPr>
                <w:sz w:val="22"/>
                <w:szCs w:val="22"/>
              </w:rPr>
              <w:t>化记录</w:t>
            </w:r>
            <w:proofErr w:type="gramEnd"/>
            <w:r w:rsidRPr="009B13AA">
              <w:rPr>
                <w:sz w:val="22"/>
                <w:szCs w:val="22"/>
              </w:rPr>
              <w:t>与追踪</w:t>
            </w:r>
            <w:r>
              <w:rPr>
                <w:sz w:val="22"/>
                <w:szCs w:val="22"/>
              </w:rPr>
              <w:t>；</w:t>
            </w:r>
          </w:p>
          <w:p w:rsidR="00EC356C" w:rsidRPr="00574558" w:rsidRDefault="00EC356C" w:rsidP="00EC356C">
            <w:pPr>
              <w:spacing w:line="276" w:lineRule="auto"/>
              <w:rPr>
                <w:sz w:val="22"/>
                <w:szCs w:val="22"/>
              </w:rPr>
            </w:pPr>
            <w:r>
              <w:rPr>
                <w:rFonts w:asciiTheme="minorHAnsi" w:eastAsiaTheme="minorHAnsi" w:hAnsiTheme="minorHAnsi" w:hint="eastAsia"/>
                <w:sz w:val="22"/>
                <w:szCs w:val="22"/>
              </w:rPr>
              <w:t>(2)</w:t>
            </w:r>
            <w:r>
              <w:rPr>
                <w:rFonts w:hint="eastAsia"/>
                <w:sz w:val="22"/>
                <w:szCs w:val="22"/>
              </w:rPr>
              <w:t>支持</w:t>
            </w:r>
            <w:r w:rsidRPr="009B13AA">
              <w:rPr>
                <w:sz w:val="22"/>
                <w:szCs w:val="22"/>
              </w:rPr>
              <w:t>对编辑行为进行数据挖掘与分析，持续优化生成模型与模板策略，实现报告质量的动态提升和</w:t>
            </w:r>
            <w:r w:rsidRPr="009B13AA">
              <w:rPr>
                <w:sz w:val="22"/>
                <w:szCs w:val="22"/>
              </w:rPr>
              <w:t>AI</w:t>
            </w:r>
            <w:r w:rsidRPr="009B13AA">
              <w:rPr>
                <w:sz w:val="22"/>
                <w:szCs w:val="22"/>
              </w:rPr>
              <w:t>能力的自我迭代。</w:t>
            </w:r>
          </w:p>
        </w:tc>
      </w:tr>
      <w:tr w:rsidR="00EC356C" w:rsidRPr="009B13AA" w:rsidTr="00EC356C">
        <w:tc>
          <w:tcPr>
            <w:tcW w:w="756" w:type="pct"/>
            <w:vMerge w:val="restart"/>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r w:rsidRPr="009B13AA">
              <w:rPr>
                <w:rFonts w:asciiTheme="minorHAnsi" w:eastAsiaTheme="minorHAnsi" w:hAnsiTheme="minorHAnsi" w:cstheme="minorBidi" w:hint="eastAsia"/>
                <w:sz w:val="22"/>
                <w:szCs w:val="22"/>
              </w:rPr>
              <w:t>4.</w:t>
            </w:r>
            <w:r w:rsidRPr="009B13AA">
              <w:rPr>
                <w:rFonts w:asciiTheme="minorHAnsi" w:eastAsiaTheme="minorHAnsi" w:hAnsiTheme="minorHAnsi" w:cstheme="minorBidi"/>
                <w:sz w:val="22"/>
                <w:szCs w:val="22"/>
              </w:rPr>
              <w:t>对比剂过敏智能预警</w:t>
            </w:r>
            <w:r w:rsidRPr="009B13AA">
              <w:rPr>
                <w:rFonts w:asciiTheme="minorHAnsi" w:eastAsiaTheme="minorHAnsi" w:hAnsiTheme="minorHAnsi" w:cstheme="minorBidi"/>
                <w:sz w:val="22"/>
                <w:szCs w:val="22"/>
              </w:rPr>
              <w:lastRenderedPageBreak/>
              <w:t>模块</w:t>
            </w:r>
          </w:p>
        </w:tc>
        <w:tc>
          <w:tcPr>
            <w:tcW w:w="753" w:type="pct"/>
          </w:tcPr>
          <w:p w:rsidR="00EC356C" w:rsidRPr="00574558" w:rsidRDefault="00EC356C" w:rsidP="00574558">
            <w:pPr>
              <w:spacing w:line="276" w:lineRule="auto"/>
              <w:rPr>
                <w:sz w:val="22"/>
                <w:szCs w:val="22"/>
              </w:rPr>
            </w:pPr>
            <w:r w:rsidRPr="00574558">
              <w:rPr>
                <w:sz w:val="22"/>
                <w:szCs w:val="22"/>
              </w:rPr>
              <w:lastRenderedPageBreak/>
              <w:t>过敏风险智能评估</w:t>
            </w:r>
          </w:p>
        </w:tc>
        <w:tc>
          <w:tcPr>
            <w:tcW w:w="3491" w:type="pct"/>
            <w:shd w:val="clear" w:color="auto" w:fill="auto"/>
            <w:vAlign w:val="center"/>
          </w:tcPr>
          <w:p w:rsidR="00EC356C" w:rsidRDefault="00EC356C" w:rsidP="00574558">
            <w:pPr>
              <w:spacing w:line="276" w:lineRule="auto"/>
              <w:rPr>
                <w:sz w:val="22"/>
                <w:szCs w:val="22"/>
              </w:rPr>
            </w:pPr>
            <w:r>
              <w:rPr>
                <w:rFonts w:asciiTheme="minorHAnsi" w:eastAsiaTheme="minorHAnsi" w:hAnsiTheme="minorHAnsi" w:hint="eastAsia"/>
                <w:sz w:val="22"/>
                <w:szCs w:val="22"/>
              </w:rPr>
              <w:t>(1)</w:t>
            </w:r>
            <w:r>
              <w:rPr>
                <w:rFonts w:hint="eastAsia"/>
                <w:sz w:val="22"/>
                <w:szCs w:val="22"/>
              </w:rPr>
              <w:t>支持开发</w:t>
            </w:r>
            <w:r w:rsidRPr="00574558">
              <w:rPr>
                <w:sz w:val="22"/>
                <w:szCs w:val="22"/>
              </w:rPr>
              <w:t>过敏风险智能评估</w:t>
            </w:r>
            <w:r>
              <w:rPr>
                <w:sz w:val="22"/>
                <w:szCs w:val="22"/>
              </w:rPr>
              <w:t>模型；</w:t>
            </w:r>
          </w:p>
          <w:p w:rsidR="00EC356C" w:rsidRDefault="00EC356C" w:rsidP="00961200">
            <w:pPr>
              <w:spacing w:line="276" w:lineRule="auto"/>
              <w:rPr>
                <w:sz w:val="22"/>
                <w:szCs w:val="22"/>
              </w:rPr>
            </w:pPr>
            <w:r>
              <w:rPr>
                <w:rFonts w:asciiTheme="minorHAnsi" w:eastAsiaTheme="minorHAnsi" w:hAnsiTheme="minorHAnsi" w:hint="eastAsia"/>
                <w:sz w:val="22"/>
                <w:szCs w:val="22"/>
              </w:rPr>
              <w:t>(2)</w:t>
            </w:r>
            <w:r>
              <w:rPr>
                <w:rFonts w:hint="eastAsia"/>
                <w:sz w:val="22"/>
                <w:szCs w:val="22"/>
              </w:rPr>
              <w:t>支持模型</w:t>
            </w:r>
            <w:r w:rsidRPr="009B13AA">
              <w:rPr>
                <w:sz w:val="22"/>
                <w:szCs w:val="22"/>
              </w:rPr>
              <w:t>综合分析患者既往过敏史、当前药物使用情况及检查</w:t>
            </w:r>
            <w:r w:rsidRPr="009B13AA">
              <w:rPr>
                <w:sz w:val="22"/>
                <w:szCs w:val="22"/>
              </w:rPr>
              <w:lastRenderedPageBreak/>
              <w:t>类型，自动评估对比剂使用相关的过敏风险等级（高、中、低）</w:t>
            </w:r>
            <w:r>
              <w:rPr>
                <w:sz w:val="22"/>
                <w:szCs w:val="22"/>
              </w:rPr>
              <w:t>；</w:t>
            </w:r>
          </w:p>
          <w:p w:rsidR="00EC356C" w:rsidRPr="00574558" w:rsidRDefault="00EC356C" w:rsidP="00961200">
            <w:pPr>
              <w:spacing w:line="276" w:lineRule="auto"/>
              <w:rPr>
                <w:sz w:val="22"/>
                <w:szCs w:val="22"/>
              </w:rPr>
            </w:pPr>
            <w:r>
              <w:rPr>
                <w:rFonts w:asciiTheme="minorHAnsi" w:eastAsiaTheme="minorHAnsi" w:hAnsiTheme="minorHAnsi" w:hint="eastAsia"/>
                <w:sz w:val="22"/>
                <w:szCs w:val="22"/>
              </w:rPr>
              <w:t>(3)</w:t>
            </w:r>
            <w:r>
              <w:rPr>
                <w:rFonts w:hint="eastAsia"/>
                <w:sz w:val="22"/>
                <w:szCs w:val="22"/>
              </w:rPr>
              <w:t>支持模型</w:t>
            </w:r>
            <w:r w:rsidRPr="009B13AA">
              <w:rPr>
                <w:sz w:val="22"/>
                <w:szCs w:val="22"/>
              </w:rPr>
              <w:t>生成风险原因的详细解析报告</w:t>
            </w:r>
            <w:r>
              <w:rPr>
                <w:sz w:val="22"/>
                <w:szCs w:val="22"/>
              </w:rPr>
              <w:t>，</w:t>
            </w:r>
            <w:r w:rsidRPr="009B13AA">
              <w:rPr>
                <w:sz w:val="22"/>
                <w:szCs w:val="22"/>
              </w:rPr>
              <w:t>便于医务人员快速决策</w:t>
            </w:r>
            <w:r>
              <w:rPr>
                <w:sz w:val="22"/>
                <w:szCs w:val="22"/>
              </w:rPr>
              <w:t>；</w:t>
            </w:r>
          </w:p>
          <w:p w:rsidR="00EC356C" w:rsidRPr="009B13AA" w:rsidRDefault="00EC356C" w:rsidP="00EC356C">
            <w:pPr>
              <w:tabs>
                <w:tab w:val="left" w:pos="4460"/>
              </w:tabs>
              <w:spacing w:line="276" w:lineRule="auto"/>
              <w:rPr>
                <w:rFonts w:asciiTheme="minorHAnsi" w:eastAsiaTheme="minorHAnsi" w:hAnsiTheme="minorHAnsi" w:cstheme="minorBidi"/>
                <w:sz w:val="22"/>
                <w:szCs w:val="22"/>
              </w:rPr>
            </w:pPr>
            <w:r>
              <w:rPr>
                <w:rFonts w:asciiTheme="minorHAnsi" w:eastAsiaTheme="minorHAnsi" w:hAnsiTheme="minorHAnsi" w:hint="eastAsia"/>
                <w:sz w:val="22"/>
                <w:szCs w:val="22"/>
              </w:rPr>
              <w:t>(4)</w:t>
            </w:r>
            <w:r>
              <w:rPr>
                <w:rFonts w:hint="eastAsia"/>
                <w:sz w:val="22"/>
                <w:szCs w:val="22"/>
              </w:rPr>
              <w:t>支持</w:t>
            </w:r>
            <w:r w:rsidRPr="009B13AA">
              <w:rPr>
                <w:sz w:val="22"/>
                <w:szCs w:val="22"/>
              </w:rPr>
              <w:t>持续优化生成模型，实现</w:t>
            </w:r>
            <w:r w:rsidRPr="00574558">
              <w:rPr>
                <w:sz w:val="22"/>
                <w:szCs w:val="22"/>
              </w:rPr>
              <w:t>过敏风险智能评估</w:t>
            </w:r>
            <w:r w:rsidRPr="009B13AA">
              <w:rPr>
                <w:sz w:val="22"/>
                <w:szCs w:val="22"/>
              </w:rPr>
              <w:t>动态提升和</w:t>
            </w:r>
            <w:r w:rsidRPr="009B13AA">
              <w:rPr>
                <w:sz w:val="22"/>
                <w:szCs w:val="22"/>
              </w:rPr>
              <w:t>AI</w:t>
            </w:r>
            <w:r w:rsidRPr="009B13AA">
              <w:rPr>
                <w:sz w:val="22"/>
                <w:szCs w:val="22"/>
              </w:rPr>
              <w:t>能力的自我迭代。</w:t>
            </w:r>
          </w:p>
        </w:tc>
      </w:tr>
      <w:tr w:rsidR="00EC356C" w:rsidRPr="009B13AA" w:rsidTr="00EC356C">
        <w:tc>
          <w:tcPr>
            <w:tcW w:w="756" w:type="pct"/>
            <w:vMerge/>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p>
        </w:tc>
        <w:tc>
          <w:tcPr>
            <w:tcW w:w="753" w:type="pct"/>
          </w:tcPr>
          <w:p w:rsidR="00EC356C" w:rsidRPr="00961200" w:rsidRDefault="00EC356C" w:rsidP="00961200">
            <w:pPr>
              <w:tabs>
                <w:tab w:val="left" w:pos="4460"/>
              </w:tabs>
              <w:spacing w:line="276" w:lineRule="auto"/>
              <w:rPr>
                <w:sz w:val="22"/>
                <w:szCs w:val="22"/>
              </w:rPr>
            </w:pPr>
            <w:r w:rsidRPr="00961200">
              <w:rPr>
                <w:sz w:val="22"/>
                <w:szCs w:val="22"/>
              </w:rPr>
              <w:t>实时风险提醒机制</w:t>
            </w:r>
          </w:p>
        </w:tc>
        <w:tc>
          <w:tcPr>
            <w:tcW w:w="3491" w:type="pct"/>
            <w:shd w:val="clear" w:color="auto" w:fill="auto"/>
            <w:vAlign w:val="center"/>
          </w:tcPr>
          <w:p w:rsidR="00EC356C" w:rsidRDefault="00EC356C" w:rsidP="00961200">
            <w:pPr>
              <w:tabs>
                <w:tab w:val="left" w:pos="4460"/>
              </w:tabs>
              <w:spacing w:line="276" w:lineRule="auto"/>
              <w:rPr>
                <w:sz w:val="22"/>
                <w:szCs w:val="22"/>
              </w:rPr>
            </w:pPr>
            <w:r>
              <w:rPr>
                <w:rFonts w:asciiTheme="minorHAnsi" w:eastAsiaTheme="minorHAnsi" w:hAnsiTheme="minorHAnsi" w:hint="eastAsia"/>
                <w:sz w:val="22"/>
                <w:szCs w:val="22"/>
              </w:rPr>
              <w:t>(1)</w:t>
            </w:r>
            <w:r>
              <w:rPr>
                <w:rFonts w:hint="eastAsia"/>
                <w:sz w:val="22"/>
                <w:szCs w:val="22"/>
              </w:rPr>
              <w:t>支持</w:t>
            </w:r>
            <w:r w:rsidRPr="009B13AA">
              <w:rPr>
                <w:sz w:val="22"/>
                <w:szCs w:val="22"/>
              </w:rPr>
              <w:t>准备使用对比剂前</w:t>
            </w:r>
            <w:r>
              <w:rPr>
                <w:sz w:val="22"/>
                <w:szCs w:val="22"/>
              </w:rPr>
              <w:t>，对患者使用</w:t>
            </w:r>
            <w:r w:rsidRPr="009B13AA">
              <w:rPr>
                <w:sz w:val="22"/>
                <w:szCs w:val="22"/>
              </w:rPr>
              <w:t>对比剂</w:t>
            </w:r>
            <w:r>
              <w:rPr>
                <w:sz w:val="22"/>
                <w:szCs w:val="22"/>
              </w:rPr>
              <w:t>进行</w:t>
            </w:r>
            <w:r w:rsidRPr="00574558">
              <w:rPr>
                <w:sz w:val="22"/>
                <w:szCs w:val="22"/>
              </w:rPr>
              <w:t>过敏风险评估</w:t>
            </w:r>
            <w:r>
              <w:rPr>
                <w:sz w:val="22"/>
                <w:szCs w:val="22"/>
              </w:rPr>
              <w:t>；</w:t>
            </w:r>
          </w:p>
          <w:p w:rsidR="00EC356C" w:rsidRPr="009B13AA" w:rsidRDefault="00EC356C" w:rsidP="00EC356C">
            <w:pPr>
              <w:tabs>
                <w:tab w:val="left" w:pos="4460"/>
              </w:tabs>
              <w:spacing w:line="276" w:lineRule="auto"/>
              <w:rPr>
                <w:rFonts w:asciiTheme="minorHAnsi" w:eastAsiaTheme="minorHAnsi" w:hAnsiTheme="minorHAnsi" w:cstheme="minorBidi"/>
                <w:color w:val="FF0000"/>
                <w:sz w:val="22"/>
                <w:szCs w:val="22"/>
              </w:rPr>
            </w:pPr>
            <w:r>
              <w:rPr>
                <w:rFonts w:asciiTheme="minorHAnsi" w:eastAsiaTheme="minorHAnsi" w:hAnsiTheme="minorHAnsi" w:hint="eastAsia"/>
                <w:sz w:val="22"/>
                <w:szCs w:val="22"/>
              </w:rPr>
              <w:t>(2)</w:t>
            </w:r>
            <w:proofErr w:type="gramStart"/>
            <w:r>
              <w:rPr>
                <w:rFonts w:hint="eastAsia"/>
                <w:sz w:val="22"/>
                <w:szCs w:val="22"/>
              </w:rPr>
              <w:t>支持</w:t>
            </w:r>
            <w:r w:rsidRPr="009B13AA">
              <w:rPr>
                <w:sz w:val="22"/>
                <w:szCs w:val="22"/>
              </w:rPr>
              <w:t>弹窗提醒</w:t>
            </w:r>
            <w:proofErr w:type="gramEnd"/>
            <w:r w:rsidRPr="009B13AA">
              <w:rPr>
                <w:sz w:val="22"/>
                <w:szCs w:val="22"/>
              </w:rPr>
              <w:t>形式实时推送过敏风险信息</w:t>
            </w:r>
            <w:r>
              <w:rPr>
                <w:sz w:val="22"/>
                <w:szCs w:val="22"/>
              </w:rPr>
              <w:t>，</w:t>
            </w:r>
            <w:r w:rsidRPr="009B13AA">
              <w:rPr>
                <w:sz w:val="22"/>
                <w:szCs w:val="22"/>
              </w:rPr>
              <w:t>确保关键风险信息不被遗漏，提升临床操作的安全性与规范性。</w:t>
            </w:r>
          </w:p>
        </w:tc>
      </w:tr>
      <w:tr w:rsidR="00EC356C" w:rsidRPr="009B13AA" w:rsidTr="00EC356C">
        <w:tc>
          <w:tcPr>
            <w:tcW w:w="756" w:type="pct"/>
            <w:vMerge/>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p>
        </w:tc>
        <w:tc>
          <w:tcPr>
            <w:tcW w:w="753" w:type="pct"/>
          </w:tcPr>
          <w:p w:rsidR="00EC356C" w:rsidRPr="00EF6797" w:rsidRDefault="00EC356C" w:rsidP="00EF6797">
            <w:pPr>
              <w:tabs>
                <w:tab w:val="left" w:pos="4460"/>
              </w:tabs>
              <w:spacing w:line="276" w:lineRule="auto"/>
              <w:rPr>
                <w:sz w:val="22"/>
                <w:szCs w:val="22"/>
              </w:rPr>
            </w:pPr>
            <w:r w:rsidRPr="00EF6797">
              <w:rPr>
                <w:sz w:val="22"/>
                <w:szCs w:val="22"/>
              </w:rPr>
              <w:t>过敏应对建议支持</w:t>
            </w:r>
          </w:p>
        </w:tc>
        <w:tc>
          <w:tcPr>
            <w:tcW w:w="3491" w:type="pct"/>
            <w:shd w:val="clear" w:color="auto" w:fill="auto"/>
            <w:vAlign w:val="center"/>
          </w:tcPr>
          <w:p w:rsidR="00EC356C" w:rsidRPr="00EF6797" w:rsidRDefault="00EC356C" w:rsidP="00EF6797">
            <w:pPr>
              <w:tabs>
                <w:tab w:val="left" w:pos="4460"/>
              </w:tabs>
              <w:spacing w:line="276" w:lineRule="auto"/>
              <w:rPr>
                <w:sz w:val="22"/>
                <w:szCs w:val="22"/>
              </w:rPr>
            </w:pPr>
            <w:r>
              <w:rPr>
                <w:rFonts w:asciiTheme="minorHAnsi" w:eastAsiaTheme="minorHAnsi" w:hAnsiTheme="minorHAnsi" w:hint="eastAsia"/>
                <w:sz w:val="22"/>
                <w:szCs w:val="22"/>
              </w:rPr>
              <w:t>(1)</w:t>
            </w:r>
            <w:r>
              <w:rPr>
                <w:sz w:val="22"/>
                <w:szCs w:val="22"/>
              </w:rPr>
              <w:t>支持导入过敏相关指南、文献等形成知识库；</w:t>
            </w:r>
          </w:p>
          <w:p w:rsidR="00EC356C" w:rsidRPr="00EF6797" w:rsidRDefault="00EC356C" w:rsidP="00EC356C">
            <w:pPr>
              <w:tabs>
                <w:tab w:val="left" w:pos="4460"/>
              </w:tabs>
              <w:spacing w:line="276" w:lineRule="auto"/>
              <w:rPr>
                <w:sz w:val="22"/>
                <w:szCs w:val="22"/>
              </w:rPr>
            </w:pPr>
            <w:r>
              <w:rPr>
                <w:rFonts w:asciiTheme="minorHAnsi" w:eastAsiaTheme="minorHAnsi" w:hAnsiTheme="minorHAnsi" w:hint="eastAsia"/>
                <w:sz w:val="22"/>
                <w:szCs w:val="22"/>
              </w:rPr>
              <w:t>(2)</w:t>
            </w:r>
            <w:r>
              <w:rPr>
                <w:sz w:val="22"/>
                <w:szCs w:val="22"/>
              </w:rPr>
              <w:t>支持</w:t>
            </w:r>
            <w:r w:rsidRPr="009B13AA">
              <w:rPr>
                <w:sz w:val="22"/>
                <w:szCs w:val="22"/>
              </w:rPr>
              <w:t>针对不同风险等级（高、中、低），系统同步提供个性化的过敏预防和处理建议，辅助医护人员制定合理的检查与用药方案。</w:t>
            </w:r>
          </w:p>
        </w:tc>
      </w:tr>
      <w:tr w:rsidR="00EC356C" w:rsidRPr="009B13AA" w:rsidTr="00EC356C">
        <w:tc>
          <w:tcPr>
            <w:tcW w:w="756" w:type="pct"/>
            <w:vMerge w:val="restart"/>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r w:rsidRPr="009B13AA">
              <w:rPr>
                <w:rFonts w:asciiTheme="minorHAnsi" w:eastAsiaTheme="minorHAnsi" w:hAnsiTheme="minorHAnsi" w:cstheme="minorBidi" w:hint="eastAsia"/>
                <w:sz w:val="22"/>
                <w:szCs w:val="22"/>
              </w:rPr>
              <w:t>5.</w:t>
            </w:r>
            <w:r w:rsidRPr="009B13AA">
              <w:rPr>
                <w:rFonts w:asciiTheme="minorHAnsi" w:eastAsiaTheme="minorHAnsi" w:hAnsiTheme="minorHAnsi" w:cstheme="minorBidi"/>
                <w:sz w:val="22"/>
                <w:szCs w:val="22"/>
              </w:rPr>
              <w:t>放射知识智能投递模块</w:t>
            </w:r>
          </w:p>
        </w:tc>
        <w:tc>
          <w:tcPr>
            <w:tcW w:w="753" w:type="pct"/>
          </w:tcPr>
          <w:p w:rsidR="00EC356C" w:rsidRPr="00EF6797" w:rsidRDefault="00EC356C" w:rsidP="00EC356C">
            <w:pPr>
              <w:tabs>
                <w:tab w:val="left" w:pos="4460"/>
              </w:tabs>
              <w:spacing w:line="276" w:lineRule="auto"/>
              <w:rPr>
                <w:sz w:val="22"/>
                <w:szCs w:val="22"/>
              </w:rPr>
            </w:pPr>
            <w:r w:rsidRPr="00EF6797">
              <w:rPr>
                <w:sz w:val="22"/>
                <w:szCs w:val="22"/>
              </w:rPr>
              <w:t>场景化智能知识推送</w:t>
            </w:r>
          </w:p>
          <w:p w:rsidR="00EC356C" w:rsidRPr="00EF6797" w:rsidRDefault="00EC356C" w:rsidP="00EF6797">
            <w:pPr>
              <w:tabs>
                <w:tab w:val="left" w:pos="4460"/>
              </w:tabs>
              <w:spacing w:line="276" w:lineRule="auto"/>
              <w:rPr>
                <w:sz w:val="22"/>
                <w:szCs w:val="22"/>
              </w:rPr>
            </w:pPr>
          </w:p>
        </w:tc>
        <w:tc>
          <w:tcPr>
            <w:tcW w:w="3491" w:type="pct"/>
            <w:shd w:val="clear" w:color="auto" w:fill="auto"/>
            <w:vAlign w:val="center"/>
          </w:tcPr>
          <w:p w:rsidR="00EC356C" w:rsidRDefault="00EC356C" w:rsidP="00EF6797">
            <w:pPr>
              <w:tabs>
                <w:tab w:val="left" w:pos="4460"/>
              </w:tabs>
              <w:spacing w:line="276" w:lineRule="auto"/>
              <w:rPr>
                <w:sz w:val="22"/>
                <w:szCs w:val="22"/>
              </w:rPr>
            </w:pPr>
            <w:r>
              <w:rPr>
                <w:rFonts w:asciiTheme="minorHAnsi" w:eastAsiaTheme="minorHAnsi" w:hAnsiTheme="minorHAnsi" w:hint="eastAsia"/>
                <w:sz w:val="22"/>
                <w:szCs w:val="22"/>
              </w:rPr>
              <w:t>(1)</w:t>
            </w:r>
            <w:r>
              <w:rPr>
                <w:rFonts w:hint="eastAsia"/>
                <w:sz w:val="22"/>
                <w:szCs w:val="22"/>
              </w:rPr>
              <w:t>支持</w:t>
            </w:r>
            <w:r w:rsidRPr="009B13AA">
              <w:rPr>
                <w:sz w:val="22"/>
                <w:szCs w:val="22"/>
              </w:rPr>
              <w:t>基于医护人员当前角色（如护士、技师、医生）及其所处工作流程，智能识别所需知识内容，实时投递相关指南、操作流程或注意事项</w:t>
            </w:r>
            <w:r>
              <w:rPr>
                <w:sz w:val="22"/>
                <w:szCs w:val="22"/>
              </w:rPr>
              <w:t>；</w:t>
            </w:r>
          </w:p>
          <w:p w:rsidR="00EC356C" w:rsidRPr="009B13AA" w:rsidRDefault="00EC356C" w:rsidP="00EC356C">
            <w:pPr>
              <w:tabs>
                <w:tab w:val="left" w:pos="4460"/>
              </w:tabs>
              <w:spacing w:line="276" w:lineRule="auto"/>
              <w:rPr>
                <w:sz w:val="22"/>
                <w:szCs w:val="22"/>
              </w:rPr>
            </w:pPr>
            <w:r>
              <w:rPr>
                <w:rFonts w:asciiTheme="minorHAnsi" w:eastAsiaTheme="minorHAnsi" w:hAnsiTheme="minorHAnsi" w:hint="eastAsia"/>
                <w:sz w:val="22"/>
                <w:szCs w:val="22"/>
              </w:rPr>
              <w:t>(2)</w:t>
            </w:r>
            <w:r>
              <w:rPr>
                <w:rFonts w:hint="eastAsia"/>
                <w:sz w:val="22"/>
                <w:szCs w:val="22"/>
              </w:rPr>
              <w:t>支持</w:t>
            </w:r>
            <w:r w:rsidRPr="009B13AA">
              <w:rPr>
                <w:sz w:val="22"/>
                <w:szCs w:val="22"/>
              </w:rPr>
              <w:t>提供便捷的知识查询入口，辅助临床高效决策与规范操作。</w:t>
            </w:r>
          </w:p>
        </w:tc>
      </w:tr>
      <w:tr w:rsidR="00EC356C" w:rsidRPr="009B13AA" w:rsidTr="00EC356C">
        <w:tc>
          <w:tcPr>
            <w:tcW w:w="756" w:type="pct"/>
            <w:vMerge/>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p>
        </w:tc>
        <w:tc>
          <w:tcPr>
            <w:tcW w:w="753" w:type="pct"/>
          </w:tcPr>
          <w:p w:rsidR="00EC356C" w:rsidRPr="00EF6797" w:rsidRDefault="00EC356C" w:rsidP="00EF6797">
            <w:pPr>
              <w:tabs>
                <w:tab w:val="left" w:pos="4460"/>
              </w:tabs>
              <w:spacing w:line="276" w:lineRule="auto"/>
              <w:rPr>
                <w:sz w:val="22"/>
                <w:szCs w:val="22"/>
              </w:rPr>
            </w:pPr>
            <w:r w:rsidRPr="00EF6797">
              <w:rPr>
                <w:sz w:val="22"/>
                <w:szCs w:val="22"/>
              </w:rPr>
              <w:t>自然语言</w:t>
            </w:r>
            <w:proofErr w:type="gramStart"/>
            <w:r w:rsidRPr="00EF6797">
              <w:rPr>
                <w:sz w:val="22"/>
                <w:szCs w:val="22"/>
              </w:rPr>
              <w:t>交互与</w:t>
            </w:r>
            <w:proofErr w:type="gramEnd"/>
            <w:r w:rsidRPr="00EF6797">
              <w:rPr>
                <w:sz w:val="22"/>
                <w:szCs w:val="22"/>
              </w:rPr>
              <w:t>模糊提问支持</w:t>
            </w:r>
          </w:p>
        </w:tc>
        <w:tc>
          <w:tcPr>
            <w:tcW w:w="3491" w:type="pct"/>
            <w:shd w:val="clear" w:color="auto" w:fill="auto"/>
            <w:vAlign w:val="center"/>
          </w:tcPr>
          <w:p w:rsidR="00EC356C" w:rsidRDefault="00EC356C" w:rsidP="00EF6797">
            <w:pPr>
              <w:tabs>
                <w:tab w:val="left" w:pos="4460"/>
              </w:tabs>
              <w:spacing w:line="276" w:lineRule="auto"/>
              <w:rPr>
                <w:sz w:val="22"/>
                <w:szCs w:val="22"/>
              </w:rPr>
            </w:pPr>
            <w:r>
              <w:rPr>
                <w:rFonts w:asciiTheme="minorHAnsi" w:eastAsiaTheme="minorHAnsi" w:hAnsiTheme="minorHAnsi" w:hint="eastAsia"/>
                <w:sz w:val="22"/>
                <w:szCs w:val="22"/>
              </w:rPr>
              <w:t>(1)</w:t>
            </w:r>
            <w:r>
              <w:rPr>
                <w:sz w:val="22"/>
                <w:szCs w:val="22"/>
              </w:rPr>
              <w:t>支持</w:t>
            </w:r>
            <w:r w:rsidRPr="009B13AA">
              <w:rPr>
                <w:sz w:val="22"/>
                <w:szCs w:val="22"/>
              </w:rPr>
              <w:t>自然语言处理引擎</w:t>
            </w:r>
            <w:r>
              <w:rPr>
                <w:sz w:val="22"/>
                <w:szCs w:val="22"/>
              </w:rPr>
              <w:t>，支持用户以日常口语、非结构化方式等输入问题提示词；</w:t>
            </w:r>
          </w:p>
          <w:p w:rsidR="00EC356C" w:rsidRPr="00211868" w:rsidRDefault="00EC356C" w:rsidP="00EC356C">
            <w:pPr>
              <w:tabs>
                <w:tab w:val="left" w:pos="4460"/>
              </w:tabs>
              <w:spacing w:line="276" w:lineRule="auto"/>
              <w:rPr>
                <w:sz w:val="22"/>
                <w:szCs w:val="22"/>
              </w:rPr>
            </w:pPr>
            <w:r>
              <w:rPr>
                <w:rFonts w:asciiTheme="minorHAnsi" w:eastAsiaTheme="minorHAnsi" w:hAnsiTheme="minorHAnsi" w:hint="eastAsia"/>
                <w:sz w:val="22"/>
                <w:szCs w:val="22"/>
              </w:rPr>
              <w:t>(2)</w:t>
            </w:r>
            <w:r>
              <w:rPr>
                <w:rFonts w:hint="eastAsia"/>
                <w:sz w:val="22"/>
                <w:szCs w:val="22"/>
              </w:rPr>
              <w:t>支持</w:t>
            </w:r>
            <w:r w:rsidRPr="009B13AA">
              <w:rPr>
                <w:sz w:val="22"/>
                <w:szCs w:val="22"/>
              </w:rPr>
              <w:t>理解提问意图，提供对应的知识解答，提升使用便捷性和交互友好度。</w:t>
            </w:r>
          </w:p>
        </w:tc>
      </w:tr>
      <w:tr w:rsidR="00EC356C" w:rsidRPr="009B13AA" w:rsidTr="00EC356C">
        <w:tc>
          <w:tcPr>
            <w:tcW w:w="756" w:type="pct"/>
            <w:vMerge/>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p>
        </w:tc>
        <w:tc>
          <w:tcPr>
            <w:tcW w:w="753" w:type="pct"/>
          </w:tcPr>
          <w:p w:rsidR="00EC356C" w:rsidRPr="00211868" w:rsidRDefault="00EC356C" w:rsidP="009B13AA">
            <w:pPr>
              <w:tabs>
                <w:tab w:val="left" w:pos="4460"/>
              </w:tabs>
              <w:spacing w:line="276" w:lineRule="auto"/>
              <w:rPr>
                <w:sz w:val="22"/>
                <w:szCs w:val="22"/>
              </w:rPr>
            </w:pPr>
            <w:r w:rsidRPr="00211868">
              <w:rPr>
                <w:sz w:val="22"/>
                <w:szCs w:val="22"/>
              </w:rPr>
              <w:t>历史交互记录调阅功能</w:t>
            </w:r>
          </w:p>
        </w:tc>
        <w:tc>
          <w:tcPr>
            <w:tcW w:w="3491" w:type="pct"/>
            <w:shd w:val="clear" w:color="auto" w:fill="auto"/>
            <w:vAlign w:val="center"/>
          </w:tcPr>
          <w:p w:rsidR="00EC356C" w:rsidRDefault="00EC356C" w:rsidP="009B13AA">
            <w:pPr>
              <w:tabs>
                <w:tab w:val="left" w:pos="4460"/>
              </w:tabs>
              <w:spacing w:line="276" w:lineRule="auto"/>
              <w:rPr>
                <w:sz w:val="22"/>
                <w:szCs w:val="22"/>
              </w:rPr>
            </w:pPr>
            <w:r>
              <w:rPr>
                <w:rFonts w:asciiTheme="minorHAnsi" w:eastAsiaTheme="minorHAnsi" w:hAnsiTheme="minorHAnsi" w:hint="eastAsia"/>
                <w:sz w:val="22"/>
                <w:szCs w:val="22"/>
              </w:rPr>
              <w:t>(1)</w:t>
            </w:r>
            <w:r w:rsidRPr="009B13AA">
              <w:rPr>
                <w:sz w:val="22"/>
                <w:szCs w:val="22"/>
              </w:rPr>
              <w:t>支持查看历史知识问答记录</w:t>
            </w:r>
            <w:r>
              <w:rPr>
                <w:sz w:val="22"/>
                <w:szCs w:val="22"/>
              </w:rPr>
              <w:t>，</w:t>
            </w:r>
            <w:r w:rsidRPr="009B13AA">
              <w:rPr>
                <w:sz w:val="22"/>
                <w:szCs w:val="22"/>
              </w:rPr>
              <w:t>便于用户回顾查阅内容</w:t>
            </w:r>
            <w:r>
              <w:rPr>
                <w:sz w:val="22"/>
                <w:szCs w:val="22"/>
              </w:rPr>
              <w:t>；</w:t>
            </w:r>
          </w:p>
          <w:p w:rsidR="00EC356C" w:rsidRPr="009B13AA" w:rsidRDefault="00EC356C" w:rsidP="00EC356C">
            <w:pPr>
              <w:tabs>
                <w:tab w:val="left" w:pos="4460"/>
              </w:tabs>
              <w:spacing w:line="276" w:lineRule="auto"/>
              <w:rPr>
                <w:rFonts w:asciiTheme="minorHAnsi" w:eastAsiaTheme="minorHAnsi" w:hAnsiTheme="minorHAnsi" w:cstheme="minorBidi"/>
                <w:color w:val="FF0000"/>
                <w:sz w:val="22"/>
                <w:szCs w:val="22"/>
              </w:rPr>
            </w:pPr>
            <w:r>
              <w:rPr>
                <w:rFonts w:asciiTheme="minorHAnsi" w:eastAsiaTheme="minorHAnsi" w:hAnsiTheme="minorHAnsi" w:hint="eastAsia"/>
                <w:sz w:val="22"/>
                <w:szCs w:val="22"/>
              </w:rPr>
              <w:t>(2)</w:t>
            </w:r>
            <w:r>
              <w:rPr>
                <w:sz w:val="22"/>
                <w:szCs w:val="22"/>
              </w:rPr>
              <w:t>支持</w:t>
            </w:r>
            <w:r w:rsidRPr="009B13AA">
              <w:rPr>
                <w:sz w:val="22"/>
                <w:szCs w:val="22"/>
              </w:rPr>
              <w:t>构建个性化知识库，实现知识学习与工作场景的深度融合。</w:t>
            </w:r>
          </w:p>
        </w:tc>
      </w:tr>
      <w:tr w:rsidR="00EC356C" w:rsidRPr="009B13AA" w:rsidTr="00EC356C">
        <w:tc>
          <w:tcPr>
            <w:tcW w:w="756" w:type="pct"/>
            <w:vMerge w:val="restart"/>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r w:rsidRPr="009B13AA">
              <w:rPr>
                <w:rFonts w:asciiTheme="minorHAnsi" w:eastAsiaTheme="minorHAnsi" w:hAnsiTheme="minorHAnsi" w:cstheme="minorBidi" w:hint="eastAsia"/>
                <w:sz w:val="22"/>
                <w:szCs w:val="22"/>
              </w:rPr>
              <w:t>6.历史报告智能对比模块</w:t>
            </w:r>
          </w:p>
        </w:tc>
        <w:tc>
          <w:tcPr>
            <w:tcW w:w="753" w:type="pct"/>
          </w:tcPr>
          <w:p w:rsidR="00EC356C" w:rsidRPr="00211868" w:rsidRDefault="00EC356C" w:rsidP="00211868">
            <w:pPr>
              <w:tabs>
                <w:tab w:val="left" w:pos="4460"/>
              </w:tabs>
              <w:spacing w:line="276" w:lineRule="auto"/>
              <w:rPr>
                <w:sz w:val="22"/>
                <w:szCs w:val="22"/>
              </w:rPr>
            </w:pPr>
            <w:r w:rsidRPr="00211868">
              <w:rPr>
                <w:sz w:val="22"/>
                <w:szCs w:val="22"/>
              </w:rPr>
              <w:t>多时点检查报告差异分析</w:t>
            </w:r>
          </w:p>
        </w:tc>
        <w:tc>
          <w:tcPr>
            <w:tcW w:w="3491" w:type="pct"/>
            <w:shd w:val="clear" w:color="auto" w:fill="auto"/>
            <w:vAlign w:val="center"/>
          </w:tcPr>
          <w:p w:rsidR="00EC356C" w:rsidRPr="00211868" w:rsidRDefault="00EC356C" w:rsidP="00585089">
            <w:pPr>
              <w:tabs>
                <w:tab w:val="left" w:pos="4460"/>
              </w:tabs>
              <w:spacing w:line="276" w:lineRule="auto"/>
              <w:rPr>
                <w:sz w:val="22"/>
                <w:szCs w:val="22"/>
              </w:rPr>
            </w:pPr>
            <w:r>
              <w:rPr>
                <w:rFonts w:asciiTheme="minorHAnsi" w:eastAsiaTheme="minorHAnsi" w:hAnsiTheme="minorHAnsi" w:hint="eastAsia"/>
                <w:sz w:val="22"/>
                <w:szCs w:val="22"/>
              </w:rPr>
              <w:t>(1)</w:t>
            </w:r>
            <w:r>
              <w:rPr>
                <w:rFonts w:hint="eastAsia"/>
                <w:sz w:val="22"/>
                <w:szCs w:val="22"/>
              </w:rPr>
              <w:t>支持建立</w:t>
            </w:r>
            <w:r w:rsidRPr="009B13AA">
              <w:rPr>
                <w:rFonts w:asciiTheme="minorHAnsi" w:eastAsiaTheme="minorHAnsi" w:hAnsiTheme="minorHAnsi" w:cstheme="minorBidi" w:hint="eastAsia"/>
                <w:sz w:val="22"/>
                <w:szCs w:val="22"/>
              </w:rPr>
              <w:t>历史报告智能对比</w:t>
            </w:r>
            <w:r>
              <w:rPr>
                <w:rFonts w:asciiTheme="minorHAnsi" w:eastAsiaTheme="minorHAnsi" w:hAnsiTheme="minorHAnsi" w:cstheme="minorBidi" w:hint="eastAsia"/>
                <w:sz w:val="22"/>
                <w:szCs w:val="22"/>
              </w:rPr>
              <w:t>模型，</w:t>
            </w:r>
            <w:r>
              <w:rPr>
                <w:rFonts w:hint="eastAsia"/>
                <w:sz w:val="22"/>
                <w:szCs w:val="22"/>
              </w:rPr>
              <w:t>取当前检查患者信息，自动查询该患者历史检查记录；</w:t>
            </w:r>
          </w:p>
          <w:p w:rsidR="00EC356C" w:rsidRDefault="00EC356C" w:rsidP="00211868">
            <w:pPr>
              <w:tabs>
                <w:tab w:val="left" w:pos="4460"/>
              </w:tabs>
              <w:spacing w:line="276" w:lineRule="auto"/>
              <w:rPr>
                <w:sz w:val="22"/>
                <w:szCs w:val="22"/>
              </w:rPr>
            </w:pPr>
            <w:r>
              <w:rPr>
                <w:rFonts w:asciiTheme="minorHAnsi" w:eastAsiaTheme="minorHAnsi" w:hAnsiTheme="minorHAnsi" w:hint="eastAsia"/>
                <w:sz w:val="22"/>
                <w:szCs w:val="22"/>
              </w:rPr>
              <w:t>(2)</w:t>
            </w:r>
            <w:r>
              <w:rPr>
                <w:rFonts w:hint="eastAsia"/>
                <w:sz w:val="22"/>
                <w:szCs w:val="22"/>
              </w:rPr>
              <w:t>支持</w:t>
            </w:r>
            <w:r w:rsidRPr="009B13AA">
              <w:rPr>
                <w:sz w:val="22"/>
                <w:szCs w:val="22"/>
              </w:rPr>
              <w:t>自动提取并对比同一</w:t>
            </w:r>
            <w:r>
              <w:rPr>
                <w:sz w:val="22"/>
                <w:szCs w:val="22"/>
              </w:rPr>
              <w:t>检查</w:t>
            </w:r>
            <w:r w:rsidRPr="009B13AA">
              <w:rPr>
                <w:sz w:val="22"/>
                <w:szCs w:val="22"/>
              </w:rPr>
              <w:t>项目在不同时间点的影像学报告</w:t>
            </w:r>
            <w:r>
              <w:rPr>
                <w:sz w:val="22"/>
                <w:szCs w:val="22"/>
              </w:rPr>
              <w:t>，</w:t>
            </w:r>
            <w:r w:rsidRPr="009B13AA">
              <w:rPr>
                <w:sz w:val="22"/>
                <w:szCs w:val="22"/>
              </w:rPr>
              <w:t>智能识别并聚焦关键指标</w:t>
            </w:r>
            <w:r>
              <w:rPr>
                <w:sz w:val="22"/>
                <w:szCs w:val="22"/>
              </w:rPr>
              <w:t>项</w:t>
            </w:r>
            <w:r w:rsidRPr="009B13AA">
              <w:rPr>
                <w:sz w:val="22"/>
                <w:szCs w:val="22"/>
              </w:rPr>
              <w:t>，生成多维度的对比摘要</w:t>
            </w:r>
            <w:r>
              <w:rPr>
                <w:sz w:val="22"/>
                <w:szCs w:val="22"/>
              </w:rPr>
              <w:t>；</w:t>
            </w:r>
          </w:p>
          <w:p w:rsidR="00EC356C" w:rsidRPr="00585089" w:rsidRDefault="00EC356C" w:rsidP="00EC356C">
            <w:pPr>
              <w:tabs>
                <w:tab w:val="left" w:pos="4460"/>
              </w:tabs>
              <w:spacing w:line="276" w:lineRule="auto"/>
              <w:rPr>
                <w:sz w:val="22"/>
                <w:szCs w:val="22"/>
              </w:rPr>
            </w:pPr>
            <w:r>
              <w:rPr>
                <w:rFonts w:asciiTheme="minorHAnsi" w:eastAsiaTheme="minorHAnsi" w:hAnsiTheme="minorHAnsi" w:hint="eastAsia"/>
                <w:sz w:val="22"/>
                <w:szCs w:val="22"/>
              </w:rPr>
              <w:t>(3)</w:t>
            </w:r>
            <w:r>
              <w:rPr>
                <w:rFonts w:hint="eastAsia"/>
                <w:sz w:val="22"/>
                <w:szCs w:val="22"/>
              </w:rPr>
              <w:t>支持对比</w:t>
            </w:r>
            <w:r w:rsidRPr="009B13AA">
              <w:rPr>
                <w:sz w:val="22"/>
                <w:szCs w:val="22"/>
              </w:rPr>
              <w:t>关键指标</w:t>
            </w:r>
            <w:r>
              <w:rPr>
                <w:sz w:val="22"/>
                <w:szCs w:val="22"/>
              </w:rPr>
              <w:t>项，</w:t>
            </w:r>
            <w:r>
              <w:rPr>
                <w:rFonts w:hint="eastAsia"/>
                <w:sz w:val="22"/>
                <w:szCs w:val="22"/>
              </w:rPr>
              <w:t>总结变化要点。</w:t>
            </w:r>
          </w:p>
        </w:tc>
      </w:tr>
      <w:tr w:rsidR="00EC356C" w:rsidRPr="009B13AA" w:rsidTr="00EC356C">
        <w:tc>
          <w:tcPr>
            <w:tcW w:w="756" w:type="pct"/>
            <w:vMerge/>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p>
        </w:tc>
        <w:tc>
          <w:tcPr>
            <w:tcW w:w="753" w:type="pct"/>
          </w:tcPr>
          <w:p w:rsidR="00EC356C" w:rsidRDefault="00EC356C" w:rsidP="00EC356C">
            <w:pPr>
              <w:tabs>
                <w:tab w:val="left" w:pos="4460"/>
              </w:tabs>
              <w:spacing w:line="276" w:lineRule="auto"/>
              <w:rPr>
                <w:sz w:val="22"/>
                <w:szCs w:val="22"/>
              </w:rPr>
            </w:pPr>
            <w:r w:rsidRPr="00585089">
              <w:rPr>
                <w:sz w:val="22"/>
                <w:szCs w:val="22"/>
              </w:rPr>
              <w:t>多模态对比结果呈现</w:t>
            </w:r>
          </w:p>
          <w:p w:rsidR="00EC356C" w:rsidRPr="00585089" w:rsidRDefault="00EC356C" w:rsidP="00585089">
            <w:pPr>
              <w:tabs>
                <w:tab w:val="left" w:pos="4460"/>
              </w:tabs>
              <w:spacing w:line="276" w:lineRule="auto"/>
              <w:rPr>
                <w:sz w:val="22"/>
                <w:szCs w:val="22"/>
              </w:rPr>
            </w:pPr>
          </w:p>
        </w:tc>
        <w:tc>
          <w:tcPr>
            <w:tcW w:w="3491" w:type="pct"/>
            <w:shd w:val="clear" w:color="auto" w:fill="auto"/>
            <w:vAlign w:val="center"/>
          </w:tcPr>
          <w:p w:rsidR="00EC356C" w:rsidRDefault="00EC356C" w:rsidP="00585089">
            <w:pPr>
              <w:tabs>
                <w:tab w:val="left" w:pos="4460"/>
              </w:tabs>
              <w:spacing w:line="276" w:lineRule="auto"/>
              <w:rPr>
                <w:sz w:val="22"/>
                <w:szCs w:val="22"/>
              </w:rPr>
            </w:pPr>
            <w:r>
              <w:rPr>
                <w:rFonts w:asciiTheme="minorHAnsi" w:eastAsiaTheme="minorHAnsi" w:hAnsiTheme="minorHAnsi" w:hint="eastAsia"/>
                <w:sz w:val="22"/>
                <w:szCs w:val="22"/>
              </w:rPr>
              <w:t>(1)</w:t>
            </w:r>
            <w:r>
              <w:rPr>
                <w:rFonts w:hint="eastAsia"/>
                <w:sz w:val="22"/>
                <w:szCs w:val="22"/>
              </w:rPr>
              <w:t>支持按检查日期、检查关键指标对比项，以结构化表格形式列表</w:t>
            </w:r>
            <w:r w:rsidRPr="009B13AA">
              <w:rPr>
                <w:sz w:val="22"/>
                <w:szCs w:val="22"/>
              </w:rPr>
              <w:t>直观展示</w:t>
            </w:r>
            <w:r>
              <w:rPr>
                <w:rFonts w:hint="eastAsia"/>
                <w:sz w:val="22"/>
                <w:szCs w:val="22"/>
              </w:rPr>
              <w:t>分析结果</w:t>
            </w:r>
            <w:r>
              <w:rPr>
                <w:sz w:val="22"/>
                <w:szCs w:val="22"/>
              </w:rPr>
              <w:t>；</w:t>
            </w:r>
          </w:p>
          <w:p w:rsidR="00EC356C" w:rsidRPr="00211868" w:rsidRDefault="00EC356C" w:rsidP="00EC356C">
            <w:pPr>
              <w:tabs>
                <w:tab w:val="left" w:pos="4460"/>
              </w:tabs>
              <w:spacing w:line="276" w:lineRule="auto"/>
              <w:rPr>
                <w:sz w:val="22"/>
                <w:szCs w:val="22"/>
              </w:rPr>
            </w:pPr>
            <w:r>
              <w:rPr>
                <w:rFonts w:asciiTheme="minorHAnsi" w:eastAsiaTheme="minorHAnsi" w:hAnsiTheme="minorHAnsi" w:hint="eastAsia"/>
                <w:sz w:val="22"/>
                <w:szCs w:val="22"/>
              </w:rPr>
              <w:t>(2)</w:t>
            </w:r>
            <w:r>
              <w:rPr>
                <w:rFonts w:hint="eastAsia"/>
                <w:sz w:val="22"/>
                <w:szCs w:val="22"/>
              </w:rPr>
              <w:t>支持总结变化要点呈现</w:t>
            </w:r>
            <w:r w:rsidRPr="009B13AA">
              <w:rPr>
                <w:sz w:val="22"/>
                <w:szCs w:val="22"/>
              </w:rPr>
              <w:t>，方便医生快速掌握病情进展，提升随访效率与诊断准确性</w:t>
            </w:r>
            <w:r>
              <w:rPr>
                <w:rFonts w:hint="eastAsia"/>
                <w:sz w:val="22"/>
                <w:szCs w:val="22"/>
              </w:rPr>
              <w:t>，</w:t>
            </w:r>
            <w:r>
              <w:rPr>
                <w:sz w:val="22"/>
                <w:szCs w:val="22"/>
              </w:rPr>
              <w:t>辅助医生</w:t>
            </w:r>
            <w:r w:rsidRPr="009B13AA">
              <w:rPr>
                <w:sz w:val="22"/>
                <w:szCs w:val="22"/>
              </w:rPr>
              <w:t>评估病情演变</w:t>
            </w:r>
            <w:r>
              <w:rPr>
                <w:sz w:val="22"/>
                <w:szCs w:val="22"/>
              </w:rPr>
              <w:t>。</w:t>
            </w:r>
          </w:p>
        </w:tc>
      </w:tr>
      <w:tr w:rsidR="00EC356C" w:rsidRPr="009B13AA" w:rsidTr="00EC356C">
        <w:tc>
          <w:tcPr>
            <w:tcW w:w="756" w:type="pct"/>
            <w:vMerge w:val="restart"/>
            <w:shd w:val="clear" w:color="auto" w:fill="auto"/>
            <w:vAlign w:val="center"/>
          </w:tcPr>
          <w:p w:rsidR="00EC356C" w:rsidRPr="002036EA" w:rsidRDefault="00EC356C" w:rsidP="002036EA">
            <w:pPr>
              <w:tabs>
                <w:tab w:val="left" w:pos="4460"/>
              </w:tabs>
              <w:spacing w:line="276" w:lineRule="auto"/>
              <w:rPr>
                <w:sz w:val="22"/>
                <w:szCs w:val="22"/>
              </w:rPr>
            </w:pPr>
            <w:r w:rsidRPr="002036EA">
              <w:rPr>
                <w:rFonts w:hint="eastAsia"/>
                <w:sz w:val="22"/>
                <w:szCs w:val="22"/>
              </w:rPr>
              <w:t>7.</w:t>
            </w:r>
            <w:r w:rsidRPr="002036EA">
              <w:rPr>
                <w:rFonts w:hint="eastAsia"/>
                <w:sz w:val="22"/>
                <w:szCs w:val="22"/>
              </w:rPr>
              <w:t>患者信息智能调阅模块</w:t>
            </w:r>
          </w:p>
        </w:tc>
        <w:tc>
          <w:tcPr>
            <w:tcW w:w="753" w:type="pct"/>
          </w:tcPr>
          <w:p w:rsidR="00EC356C" w:rsidRPr="002036EA" w:rsidRDefault="00EC356C" w:rsidP="002036EA">
            <w:pPr>
              <w:tabs>
                <w:tab w:val="left" w:pos="4460"/>
              </w:tabs>
              <w:spacing w:line="276" w:lineRule="auto"/>
              <w:rPr>
                <w:sz w:val="22"/>
                <w:szCs w:val="22"/>
              </w:rPr>
            </w:pPr>
            <w:r w:rsidRPr="002036EA">
              <w:rPr>
                <w:sz w:val="22"/>
                <w:szCs w:val="22"/>
              </w:rPr>
              <w:t>检查关联异常智能识别</w:t>
            </w:r>
          </w:p>
        </w:tc>
        <w:tc>
          <w:tcPr>
            <w:tcW w:w="3491" w:type="pct"/>
            <w:shd w:val="clear" w:color="auto" w:fill="auto"/>
            <w:vAlign w:val="center"/>
          </w:tcPr>
          <w:p w:rsidR="00EC356C" w:rsidRDefault="00EC356C" w:rsidP="002036EA">
            <w:pPr>
              <w:tabs>
                <w:tab w:val="left" w:pos="4460"/>
              </w:tabs>
              <w:spacing w:line="276" w:lineRule="auto"/>
              <w:rPr>
                <w:sz w:val="22"/>
                <w:szCs w:val="22"/>
              </w:rPr>
            </w:pPr>
            <w:r>
              <w:rPr>
                <w:rFonts w:asciiTheme="minorHAnsi" w:eastAsiaTheme="minorHAnsi" w:hAnsiTheme="minorHAnsi" w:hint="eastAsia"/>
                <w:sz w:val="22"/>
                <w:szCs w:val="22"/>
              </w:rPr>
              <w:t>(1)</w:t>
            </w:r>
            <w:r>
              <w:rPr>
                <w:rFonts w:hint="eastAsia"/>
                <w:sz w:val="22"/>
                <w:szCs w:val="22"/>
              </w:rPr>
              <w:t>支持对接</w:t>
            </w:r>
            <w:r>
              <w:rPr>
                <w:rFonts w:hint="eastAsia"/>
                <w:sz w:val="22"/>
                <w:szCs w:val="22"/>
              </w:rPr>
              <w:t>EMR</w:t>
            </w:r>
            <w:r>
              <w:rPr>
                <w:rFonts w:hint="eastAsia"/>
                <w:sz w:val="22"/>
                <w:szCs w:val="22"/>
              </w:rPr>
              <w:t>、</w:t>
            </w:r>
            <w:r>
              <w:rPr>
                <w:rFonts w:hint="eastAsia"/>
                <w:sz w:val="22"/>
                <w:szCs w:val="22"/>
              </w:rPr>
              <w:t>LIS</w:t>
            </w:r>
            <w:r>
              <w:rPr>
                <w:rFonts w:hint="eastAsia"/>
                <w:sz w:val="22"/>
                <w:szCs w:val="22"/>
              </w:rPr>
              <w:t>、超声、内镜等系统；</w:t>
            </w:r>
          </w:p>
          <w:p w:rsidR="00EC356C" w:rsidRDefault="00EC356C" w:rsidP="002036EA">
            <w:pPr>
              <w:tabs>
                <w:tab w:val="left" w:pos="4460"/>
              </w:tabs>
              <w:spacing w:line="276" w:lineRule="auto"/>
              <w:rPr>
                <w:sz w:val="22"/>
                <w:szCs w:val="22"/>
              </w:rPr>
            </w:pPr>
            <w:r>
              <w:rPr>
                <w:rFonts w:asciiTheme="minorHAnsi" w:eastAsiaTheme="minorHAnsi" w:hAnsiTheme="minorHAnsi" w:hint="eastAsia"/>
                <w:sz w:val="22"/>
                <w:szCs w:val="22"/>
              </w:rPr>
              <w:t>(2)</w:t>
            </w:r>
            <w:r>
              <w:rPr>
                <w:rFonts w:hint="eastAsia"/>
                <w:sz w:val="22"/>
                <w:szCs w:val="22"/>
              </w:rPr>
              <w:t>支持按放射检查患者智能提取并解析</w:t>
            </w:r>
            <w:r w:rsidRPr="009B13AA">
              <w:rPr>
                <w:sz w:val="22"/>
                <w:szCs w:val="22"/>
              </w:rPr>
              <w:t>电子病历中与之相关的检验或</w:t>
            </w:r>
            <w:r>
              <w:rPr>
                <w:sz w:val="22"/>
                <w:szCs w:val="22"/>
              </w:rPr>
              <w:t>其他</w:t>
            </w:r>
            <w:r w:rsidRPr="009B13AA">
              <w:rPr>
                <w:sz w:val="22"/>
                <w:szCs w:val="22"/>
              </w:rPr>
              <w:t>检查异常</w:t>
            </w:r>
            <w:r>
              <w:rPr>
                <w:sz w:val="22"/>
                <w:szCs w:val="22"/>
              </w:rPr>
              <w:t>信息；</w:t>
            </w:r>
          </w:p>
          <w:p w:rsidR="00EC356C" w:rsidRPr="002036EA" w:rsidRDefault="00EC356C" w:rsidP="00EC356C">
            <w:pPr>
              <w:tabs>
                <w:tab w:val="left" w:pos="4460"/>
              </w:tabs>
              <w:spacing w:line="276" w:lineRule="auto"/>
              <w:rPr>
                <w:sz w:val="22"/>
                <w:szCs w:val="22"/>
              </w:rPr>
            </w:pPr>
            <w:r>
              <w:rPr>
                <w:rFonts w:asciiTheme="minorHAnsi" w:eastAsiaTheme="minorHAnsi" w:hAnsiTheme="minorHAnsi" w:hint="eastAsia"/>
                <w:sz w:val="22"/>
                <w:szCs w:val="22"/>
              </w:rPr>
              <w:t>(3)</w:t>
            </w:r>
            <w:r>
              <w:rPr>
                <w:rFonts w:hint="eastAsia"/>
                <w:sz w:val="22"/>
                <w:szCs w:val="22"/>
              </w:rPr>
              <w:t>支持</w:t>
            </w:r>
            <w:r w:rsidRPr="009B13AA">
              <w:rPr>
                <w:sz w:val="22"/>
                <w:szCs w:val="22"/>
              </w:rPr>
              <w:t>精准定位关键异常信息，以高亮</w:t>
            </w:r>
            <w:r>
              <w:rPr>
                <w:sz w:val="22"/>
                <w:szCs w:val="22"/>
              </w:rPr>
              <w:t>或差异颜色字体</w:t>
            </w:r>
            <w:r w:rsidRPr="009B13AA">
              <w:rPr>
                <w:sz w:val="22"/>
                <w:szCs w:val="22"/>
              </w:rPr>
              <w:t>方式进行标注，提升临床关注效率。</w:t>
            </w:r>
          </w:p>
        </w:tc>
      </w:tr>
      <w:tr w:rsidR="00EC356C" w:rsidRPr="009B13AA" w:rsidTr="00EC356C">
        <w:tc>
          <w:tcPr>
            <w:tcW w:w="756" w:type="pct"/>
            <w:vMerge/>
            <w:shd w:val="clear" w:color="auto" w:fill="auto"/>
            <w:vAlign w:val="center"/>
          </w:tcPr>
          <w:p w:rsidR="00EC356C" w:rsidRPr="002036EA" w:rsidRDefault="00EC356C" w:rsidP="002036EA">
            <w:pPr>
              <w:tabs>
                <w:tab w:val="left" w:pos="4460"/>
              </w:tabs>
              <w:spacing w:line="276" w:lineRule="auto"/>
              <w:rPr>
                <w:sz w:val="22"/>
                <w:szCs w:val="22"/>
              </w:rPr>
            </w:pPr>
          </w:p>
        </w:tc>
        <w:tc>
          <w:tcPr>
            <w:tcW w:w="753" w:type="pct"/>
          </w:tcPr>
          <w:p w:rsidR="00EC356C" w:rsidRPr="002036EA" w:rsidRDefault="00EC356C" w:rsidP="002036EA">
            <w:pPr>
              <w:tabs>
                <w:tab w:val="left" w:pos="4460"/>
              </w:tabs>
              <w:spacing w:line="276" w:lineRule="auto"/>
              <w:rPr>
                <w:sz w:val="22"/>
                <w:szCs w:val="22"/>
              </w:rPr>
            </w:pPr>
            <w:r w:rsidRPr="002036EA">
              <w:rPr>
                <w:sz w:val="22"/>
                <w:szCs w:val="22"/>
              </w:rPr>
              <w:t>电子病历结构化呈现</w:t>
            </w:r>
          </w:p>
        </w:tc>
        <w:tc>
          <w:tcPr>
            <w:tcW w:w="3491" w:type="pct"/>
            <w:shd w:val="clear" w:color="auto" w:fill="auto"/>
            <w:vAlign w:val="center"/>
          </w:tcPr>
          <w:p w:rsidR="00EC356C" w:rsidRDefault="00EC356C" w:rsidP="002036EA">
            <w:pPr>
              <w:tabs>
                <w:tab w:val="left" w:pos="4460"/>
              </w:tabs>
              <w:spacing w:line="276" w:lineRule="auto"/>
              <w:rPr>
                <w:sz w:val="22"/>
                <w:szCs w:val="22"/>
              </w:rPr>
            </w:pPr>
            <w:r>
              <w:rPr>
                <w:rFonts w:asciiTheme="minorHAnsi" w:eastAsiaTheme="minorHAnsi" w:hAnsiTheme="minorHAnsi" w:hint="eastAsia"/>
                <w:sz w:val="22"/>
                <w:szCs w:val="22"/>
              </w:rPr>
              <w:t>(1)</w:t>
            </w:r>
            <w:r w:rsidRPr="009B13AA">
              <w:rPr>
                <w:sz w:val="22"/>
                <w:szCs w:val="22"/>
              </w:rPr>
              <w:t>支持将患者的病历信息、检验结果、检查记录等内容以结构化列表形式展示</w:t>
            </w:r>
            <w:r>
              <w:rPr>
                <w:sz w:val="22"/>
                <w:szCs w:val="22"/>
              </w:rPr>
              <w:t>；</w:t>
            </w:r>
          </w:p>
          <w:p w:rsidR="00EC356C" w:rsidRPr="002036EA" w:rsidRDefault="00EC356C" w:rsidP="00EC356C">
            <w:pPr>
              <w:tabs>
                <w:tab w:val="left" w:pos="4460"/>
              </w:tabs>
              <w:spacing w:line="276" w:lineRule="auto"/>
              <w:rPr>
                <w:sz w:val="22"/>
                <w:szCs w:val="22"/>
              </w:rPr>
            </w:pPr>
            <w:r>
              <w:rPr>
                <w:rFonts w:asciiTheme="minorHAnsi" w:eastAsiaTheme="minorHAnsi" w:hAnsiTheme="minorHAnsi" w:hint="eastAsia"/>
                <w:sz w:val="22"/>
                <w:szCs w:val="22"/>
              </w:rPr>
              <w:t>(2)</w:t>
            </w:r>
            <w:r>
              <w:rPr>
                <w:rFonts w:hint="eastAsia"/>
                <w:sz w:val="22"/>
                <w:szCs w:val="22"/>
              </w:rPr>
              <w:t>支持</w:t>
            </w:r>
            <w:r w:rsidRPr="009B13AA">
              <w:rPr>
                <w:sz w:val="22"/>
                <w:szCs w:val="22"/>
              </w:rPr>
              <w:t>快速浏览并精确定位所需内容，避免重复查找，提高工作</w:t>
            </w:r>
            <w:r w:rsidRPr="009B13AA">
              <w:rPr>
                <w:sz w:val="22"/>
                <w:szCs w:val="22"/>
              </w:rPr>
              <w:lastRenderedPageBreak/>
              <w:t>效率。</w:t>
            </w:r>
          </w:p>
        </w:tc>
      </w:tr>
      <w:tr w:rsidR="00EC356C" w:rsidRPr="009B13AA" w:rsidTr="00EC356C">
        <w:tc>
          <w:tcPr>
            <w:tcW w:w="756" w:type="pct"/>
            <w:vMerge/>
            <w:shd w:val="clear" w:color="auto" w:fill="auto"/>
            <w:vAlign w:val="center"/>
          </w:tcPr>
          <w:p w:rsidR="00EC356C" w:rsidRPr="002036EA" w:rsidRDefault="00EC356C" w:rsidP="002036EA">
            <w:pPr>
              <w:tabs>
                <w:tab w:val="left" w:pos="4460"/>
              </w:tabs>
              <w:spacing w:line="276" w:lineRule="auto"/>
              <w:rPr>
                <w:sz w:val="22"/>
                <w:szCs w:val="22"/>
              </w:rPr>
            </w:pPr>
          </w:p>
        </w:tc>
        <w:tc>
          <w:tcPr>
            <w:tcW w:w="753" w:type="pct"/>
          </w:tcPr>
          <w:p w:rsidR="00EC356C" w:rsidRPr="002036EA" w:rsidRDefault="00EC356C" w:rsidP="002036EA">
            <w:pPr>
              <w:tabs>
                <w:tab w:val="left" w:pos="4460"/>
              </w:tabs>
              <w:spacing w:line="276" w:lineRule="auto"/>
              <w:rPr>
                <w:sz w:val="22"/>
                <w:szCs w:val="22"/>
              </w:rPr>
            </w:pPr>
            <w:r w:rsidRPr="002036EA">
              <w:rPr>
                <w:sz w:val="22"/>
                <w:szCs w:val="22"/>
              </w:rPr>
              <w:t>内容驱动式信息补充提醒</w:t>
            </w:r>
          </w:p>
        </w:tc>
        <w:tc>
          <w:tcPr>
            <w:tcW w:w="3491" w:type="pct"/>
            <w:shd w:val="clear" w:color="auto" w:fill="auto"/>
            <w:vAlign w:val="center"/>
          </w:tcPr>
          <w:p w:rsidR="00EC356C" w:rsidRDefault="00EC356C" w:rsidP="00354F89">
            <w:pPr>
              <w:tabs>
                <w:tab w:val="left" w:pos="4460"/>
              </w:tabs>
              <w:spacing w:line="276" w:lineRule="auto"/>
              <w:rPr>
                <w:sz w:val="22"/>
                <w:szCs w:val="22"/>
              </w:rPr>
            </w:pPr>
            <w:r>
              <w:rPr>
                <w:rFonts w:asciiTheme="minorHAnsi" w:eastAsiaTheme="minorHAnsi" w:hAnsiTheme="minorHAnsi" w:hint="eastAsia"/>
                <w:sz w:val="22"/>
                <w:szCs w:val="22"/>
              </w:rPr>
              <w:t>(1)</w:t>
            </w:r>
            <w:r>
              <w:rPr>
                <w:rFonts w:hint="eastAsia"/>
                <w:sz w:val="22"/>
                <w:szCs w:val="22"/>
              </w:rPr>
              <w:t>支持</w:t>
            </w:r>
            <w:r w:rsidRPr="002036EA">
              <w:rPr>
                <w:sz w:val="22"/>
                <w:szCs w:val="22"/>
              </w:rPr>
              <w:t>内容驱动式信息</w:t>
            </w:r>
            <w:r>
              <w:rPr>
                <w:sz w:val="22"/>
                <w:szCs w:val="22"/>
              </w:rPr>
              <w:t>查询和推送机制；</w:t>
            </w:r>
          </w:p>
          <w:p w:rsidR="00EC356C" w:rsidRPr="002036EA" w:rsidRDefault="00EC356C" w:rsidP="00EC356C">
            <w:pPr>
              <w:tabs>
                <w:tab w:val="left" w:pos="4460"/>
              </w:tabs>
              <w:spacing w:line="276" w:lineRule="auto"/>
              <w:rPr>
                <w:sz w:val="22"/>
                <w:szCs w:val="22"/>
              </w:rPr>
            </w:pPr>
            <w:r>
              <w:rPr>
                <w:rFonts w:asciiTheme="minorHAnsi" w:eastAsiaTheme="minorHAnsi" w:hAnsiTheme="minorHAnsi" w:hint="eastAsia"/>
                <w:sz w:val="22"/>
                <w:szCs w:val="22"/>
              </w:rPr>
              <w:t>(2)</w:t>
            </w:r>
            <w:r>
              <w:rPr>
                <w:rFonts w:hint="eastAsia"/>
                <w:sz w:val="22"/>
                <w:szCs w:val="22"/>
              </w:rPr>
              <w:t>支持按</w:t>
            </w:r>
            <w:r w:rsidRPr="009B13AA">
              <w:rPr>
                <w:sz w:val="22"/>
                <w:szCs w:val="22"/>
              </w:rPr>
              <w:t>用户当前查看的内容智能推送相关提示与辅助信息，帮助医护人员做出更全面的临床判断。</w:t>
            </w:r>
          </w:p>
        </w:tc>
      </w:tr>
      <w:tr w:rsidR="00EC356C" w:rsidRPr="009B13AA" w:rsidTr="00EC356C">
        <w:tc>
          <w:tcPr>
            <w:tcW w:w="756" w:type="pct"/>
            <w:vMerge w:val="restart"/>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r w:rsidRPr="009B13AA">
              <w:rPr>
                <w:rFonts w:asciiTheme="minorHAnsi" w:eastAsiaTheme="minorHAnsi" w:hAnsiTheme="minorHAnsi" w:cstheme="minorBidi" w:hint="eastAsia"/>
                <w:sz w:val="22"/>
                <w:szCs w:val="22"/>
              </w:rPr>
              <w:t>8.患者病程智能小结模块</w:t>
            </w:r>
          </w:p>
        </w:tc>
        <w:tc>
          <w:tcPr>
            <w:tcW w:w="753" w:type="pct"/>
          </w:tcPr>
          <w:p w:rsidR="00EC356C" w:rsidRPr="009B13AA" w:rsidRDefault="00EC356C" w:rsidP="00EC356C">
            <w:pPr>
              <w:tabs>
                <w:tab w:val="left" w:pos="4460"/>
              </w:tabs>
              <w:spacing w:line="276" w:lineRule="auto"/>
              <w:rPr>
                <w:sz w:val="22"/>
                <w:szCs w:val="22"/>
              </w:rPr>
            </w:pPr>
            <w:r w:rsidRPr="009B13AA">
              <w:rPr>
                <w:sz w:val="22"/>
                <w:szCs w:val="22"/>
              </w:rPr>
              <w:t>一键生成病程摘要</w:t>
            </w:r>
          </w:p>
          <w:p w:rsidR="00EC356C" w:rsidRPr="009B13AA" w:rsidRDefault="00EC356C" w:rsidP="00354F89">
            <w:pPr>
              <w:tabs>
                <w:tab w:val="left" w:pos="4460"/>
              </w:tabs>
              <w:spacing w:line="276" w:lineRule="auto"/>
              <w:rPr>
                <w:sz w:val="22"/>
                <w:szCs w:val="22"/>
              </w:rPr>
            </w:pPr>
          </w:p>
        </w:tc>
        <w:tc>
          <w:tcPr>
            <w:tcW w:w="3491" w:type="pct"/>
            <w:shd w:val="clear" w:color="auto" w:fill="auto"/>
            <w:vAlign w:val="center"/>
          </w:tcPr>
          <w:p w:rsidR="00EC356C" w:rsidRDefault="00EC356C" w:rsidP="00354F89">
            <w:pPr>
              <w:tabs>
                <w:tab w:val="left" w:pos="4460"/>
              </w:tabs>
              <w:spacing w:line="276" w:lineRule="auto"/>
              <w:rPr>
                <w:sz w:val="22"/>
                <w:szCs w:val="22"/>
              </w:rPr>
            </w:pPr>
            <w:r>
              <w:rPr>
                <w:rFonts w:asciiTheme="minorHAnsi" w:eastAsiaTheme="minorHAnsi" w:hAnsiTheme="minorHAnsi" w:hint="eastAsia"/>
                <w:sz w:val="22"/>
                <w:szCs w:val="22"/>
              </w:rPr>
              <w:t>(1)</w:t>
            </w:r>
            <w:r>
              <w:rPr>
                <w:rFonts w:hint="eastAsia"/>
                <w:sz w:val="22"/>
                <w:szCs w:val="22"/>
              </w:rPr>
              <w:t>支持</w:t>
            </w:r>
            <w:r w:rsidRPr="009B13AA">
              <w:rPr>
                <w:sz w:val="22"/>
                <w:szCs w:val="22"/>
              </w:rPr>
              <w:t>在医生、护士、技师等角色的工作界面提供</w:t>
            </w:r>
            <w:r w:rsidRPr="009B13AA">
              <w:rPr>
                <w:sz w:val="22"/>
                <w:szCs w:val="22"/>
              </w:rPr>
              <w:t>“</w:t>
            </w:r>
            <w:r w:rsidRPr="009B13AA">
              <w:rPr>
                <w:sz w:val="22"/>
                <w:szCs w:val="22"/>
              </w:rPr>
              <w:t>患者病程智能小结</w:t>
            </w:r>
            <w:r w:rsidRPr="009B13AA">
              <w:rPr>
                <w:sz w:val="22"/>
                <w:szCs w:val="22"/>
              </w:rPr>
              <w:t>”</w:t>
            </w:r>
            <w:r w:rsidRPr="009B13AA">
              <w:rPr>
                <w:sz w:val="22"/>
                <w:szCs w:val="22"/>
              </w:rPr>
              <w:t>入口</w:t>
            </w:r>
            <w:r>
              <w:rPr>
                <w:sz w:val="22"/>
                <w:szCs w:val="22"/>
              </w:rPr>
              <w:t>；</w:t>
            </w:r>
          </w:p>
          <w:p w:rsidR="00EC356C" w:rsidRPr="009B13AA" w:rsidRDefault="00EC356C" w:rsidP="00EC356C">
            <w:pPr>
              <w:tabs>
                <w:tab w:val="left" w:pos="4460"/>
              </w:tabs>
              <w:spacing w:line="276" w:lineRule="auto"/>
              <w:rPr>
                <w:sz w:val="22"/>
                <w:szCs w:val="22"/>
              </w:rPr>
            </w:pPr>
            <w:r>
              <w:rPr>
                <w:rFonts w:asciiTheme="minorHAnsi" w:eastAsiaTheme="minorHAnsi" w:hAnsiTheme="minorHAnsi" w:hint="eastAsia"/>
                <w:sz w:val="22"/>
                <w:szCs w:val="22"/>
              </w:rPr>
              <w:t>(2)</w:t>
            </w:r>
            <w:r>
              <w:rPr>
                <w:rFonts w:hint="eastAsia"/>
                <w:sz w:val="22"/>
                <w:szCs w:val="22"/>
              </w:rPr>
              <w:t>支持</w:t>
            </w:r>
            <w:r w:rsidRPr="009B13AA">
              <w:rPr>
                <w:sz w:val="22"/>
                <w:szCs w:val="22"/>
              </w:rPr>
              <w:t>一键自动分析患者既往电子病历、检验检查记录、治疗记录等多源信息，生成结构化病程摘要，快速辅助了解患者诊疗历程。</w:t>
            </w:r>
          </w:p>
        </w:tc>
      </w:tr>
      <w:tr w:rsidR="00EC356C" w:rsidRPr="009B13AA" w:rsidTr="00EC356C">
        <w:tc>
          <w:tcPr>
            <w:tcW w:w="756" w:type="pct"/>
            <w:vMerge/>
            <w:shd w:val="clear" w:color="auto" w:fill="auto"/>
            <w:vAlign w:val="center"/>
          </w:tcPr>
          <w:p w:rsidR="00EC356C" w:rsidRPr="009B13AA" w:rsidRDefault="00EC356C" w:rsidP="009B13AA">
            <w:pPr>
              <w:spacing w:line="276" w:lineRule="auto"/>
              <w:ind w:left="63"/>
              <w:rPr>
                <w:rFonts w:asciiTheme="minorHAnsi" w:eastAsiaTheme="minorHAnsi" w:hAnsiTheme="minorHAnsi" w:cstheme="minorBidi"/>
                <w:sz w:val="22"/>
                <w:szCs w:val="22"/>
              </w:rPr>
            </w:pPr>
          </w:p>
        </w:tc>
        <w:tc>
          <w:tcPr>
            <w:tcW w:w="753" w:type="pct"/>
          </w:tcPr>
          <w:p w:rsidR="00EC356C" w:rsidRPr="009B13AA" w:rsidRDefault="00EC356C" w:rsidP="00354F89">
            <w:pPr>
              <w:tabs>
                <w:tab w:val="left" w:pos="4460"/>
              </w:tabs>
              <w:spacing w:line="276" w:lineRule="auto"/>
              <w:rPr>
                <w:sz w:val="22"/>
                <w:szCs w:val="22"/>
              </w:rPr>
            </w:pPr>
            <w:r w:rsidRPr="009B13AA">
              <w:rPr>
                <w:sz w:val="22"/>
                <w:szCs w:val="22"/>
              </w:rPr>
              <w:t>关键信息智能提取与精准投递</w:t>
            </w:r>
          </w:p>
        </w:tc>
        <w:tc>
          <w:tcPr>
            <w:tcW w:w="3491" w:type="pct"/>
            <w:shd w:val="clear" w:color="auto" w:fill="auto"/>
            <w:vAlign w:val="center"/>
          </w:tcPr>
          <w:p w:rsidR="00EC356C" w:rsidRDefault="00EC356C" w:rsidP="00B17BE3">
            <w:pPr>
              <w:tabs>
                <w:tab w:val="left" w:pos="4460"/>
              </w:tabs>
              <w:spacing w:line="276" w:lineRule="auto"/>
              <w:rPr>
                <w:sz w:val="22"/>
                <w:szCs w:val="22"/>
              </w:rPr>
            </w:pPr>
            <w:r>
              <w:rPr>
                <w:rFonts w:asciiTheme="minorHAnsi" w:eastAsiaTheme="minorHAnsi" w:hAnsiTheme="minorHAnsi" w:hint="eastAsia"/>
                <w:sz w:val="22"/>
                <w:szCs w:val="22"/>
              </w:rPr>
              <w:t>(1)</w:t>
            </w:r>
            <w:r>
              <w:rPr>
                <w:rFonts w:hint="eastAsia"/>
                <w:sz w:val="22"/>
                <w:szCs w:val="22"/>
              </w:rPr>
              <w:t>支持</w:t>
            </w:r>
            <w:r w:rsidRPr="009B13AA">
              <w:rPr>
                <w:sz w:val="22"/>
                <w:szCs w:val="22"/>
              </w:rPr>
              <w:t>基于患者既往诊断与当前检查项目，自动识别本次诊断或操作所需的关键历史信息，并精准推送至相关人员</w:t>
            </w:r>
            <w:r>
              <w:rPr>
                <w:sz w:val="22"/>
                <w:szCs w:val="22"/>
              </w:rPr>
              <w:t>，</w:t>
            </w:r>
            <w:r w:rsidRPr="009B13AA">
              <w:rPr>
                <w:sz w:val="22"/>
                <w:szCs w:val="22"/>
              </w:rPr>
              <w:t>确保重要信息不被遗漏，提高诊疗效率与安全性。</w:t>
            </w:r>
          </w:p>
          <w:p w:rsidR="00EC356C" w:rsidRPr="009B13AA" w:rsidRDefault="00EC356C" w:rsidP="00EC356C">
            <w:pPr>
              <w:tabs>
                <w:tab w:val="left" w:pos="4460"/>
              </w:tabs>
              <w:spacing w:line="276" w:lineRule="auto"/>
              <w:rPr>
                <w:sz w:val="22"/>
                <w:szCs w:val="22"/>
              </w:rPr>
            </w:pPr>
            <w:r>
              <w:rPr>
                <w:rFonts w:asciiTheme="minorHAnsi" w:eastAsiaTheme="minorHAnsi" w:hAnsiTheme="minorHAnsi" w:hint="eastAsia"/>
                <w:sz w:val="22"/>
                <w:szCs w:val="22"/>
              </w:rPr>
              <w:t>(2</w:t>
            </w:r>
            <w:r>
              <w:rPr>
                <w:rFonts w:hint="eastAsia"/>
                <w:sz w:val="22"/>
                <w:szCs w:val="22"/>
              </w:rPr>
              <w:t>支持按病种智能推送，</w:t>
            </w:r>
            <w:r w:rsidRPr="009B13AA">
              <w:rPr>
                <w:sz w:val="22"/>
                <w:szCs w:val="22"/>
              </w:rPr>
              <w:t>例如：对于肝癌病史患者，向医生智能推送</w:t>
            </w:r>
            <w:r w:rsidRPr="009B13AA">
              <w:rPr>
                <w:sz w:val="22"/>
                <w:szCs w:val="22"/>
              </w:rPr>
              <w:t>“</w:t>
            </w:r>
            <w:r w:rsidRPr="009B13AA">
              <w:rPr>
                <w:sz w:val="22"/>
                <w:szCs w:val="22"/>
              </w:rPr>
              <w:t>乙肝病史、</w:t>
            </w:r>
            <w:r w:rsidRPr="009B13AA">
              <w:rPr>
                <w:sz w:val="22"/>
                <w:szCs w:val="22"/>
              </w:rPr>
              <w:t>AFP</w:t>
            </w:r>
            <w:r w:rsidRPr="009B13AA">
              <w:rPr>
                <w:sz w:val="22"/>
                <w:szCs w:val="22"/>
              </w:rPr>
              <w:t>指标变化</w:t>
            </w:r>
            <w:r w:rsidRPr="009B13AA">
              <w:rPr>
                <w:sz w:val="22"/>
                <w:szCs w:val="22"/>
              </w:rPr>
              <w:t>”</w:t>
            </w:r>
            <w:r w:rsidRPr="009B13AA">
              <w:rPr>
                <w:sz w:val="22"/>
                <w:szCs w:val="22"/>
              </w:rPr>
              <w:t>；对于鼻咽癌病史患者，推送</w:t>
            </w:r>
            <w:r w:rsidRPr="009B13AA">
              <w:rPr>
                <w:sz w:val="22"/>
                <w:szCs w:val="22"/>
              </w:rPr>
              <w:t>“EB</w:t>
            </w:r>
            <w:r w:rsidRPr="009B13AA">
              <w:rPr>
                <w:rFonts w:hint="eastAsia"/>
                <w:sz w:val="22"/>
                <w:szCs w:val="22"/>
              </w:rPr>
              <w:t>V</w:t>
            </w:r>
            <w:r w:rsidRPr="009B13AA">
              <w:rPr>
                <w:sz w:val="22"/>
                <w:szCs w:val="22"/>
              </w:rPr>
              <w:t>病毒信息</w:t>
            </w:r>
            <w:r w:rsidRPr="009B13AA">
              <w:rPr>
                <w:sz w:val="22"/>
                <w:szCs w:val="22"/>
              </w:rPr>
              <w:t>”</w:t>
            </w:r>
            <w:r w:rsidRPr="009B13AA">
              <w:rPr>
                <w:sz w:val="22"/>
                <w:szCs w:val="22"/>
              </w:rPr>
              <w:t>；对于甲亢病史患者，向护士推送历次</w:t>
            </w:r>
            <w:r w:rsidRPr="009B13AA">
              <w:rPr>
                <w:sz w:val="22"/>
                <w:szCs w:val="22"/>
              </w:rPr>
              <w:t>“</w:t>
            </w:r>
            <w:r w:rsidRPr="009B13AA">
              <w:rPr>
                <w:sz w:val="22"/>
                <w:szCs w:val="22"/>
              </w:rPr>
              <w:t>甲状腺功能检测结果</w:t>
            </w:r>
            <w:r w:rsidRPr="009B13AA">
              <w:rPr>
                <w:sz w:val="22"/>
                <w:szCs w:val="22"/>
              </w:rPr>
              <w:t>”</w:t>
            </w:r>
            <w:r w:rsidRPr="009B13AA">
              <w:rPr>
                <w:sz w:val="22"/>
                <w:szCs w:val="22"/>
              </w:rPr>
              <w:t>等。</w:t>
            </w:r>
          </w:p>
        </w:tc>
      </w:tr>
    </w:tbl>
    <w:p w:rsidR="00320642" w:rsidRDefault="00026F0B">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项目工期</w:t>
      </w:r>
    </w:p>
    <w:p w:rsidR="00320642" w:rsidRDefault="00026F0B" w:rsidP="00EC356C">
      <w:pPr>
        <w:numPr>
          <w:ilvl w:val="0"/>
          <w:numId w:val="3"/>
        </w:numPr>
        <w:tabs>
          <w:tab w:val="left" w:pos="360"/>
          <w:tab w:val="left" w:pos="420"/>
          <w:tab w:val="left" w:pos="780"/>
        </w:tabs>
        <w:spacing w:beforeLines="50" w:line="360" w:lineRule="auto"/>
        <w:ind w:left="357" w:hanging="357"/>
        <w:rPr>
          <w:rFonts w:asciiTheme="minorHAnsi" w:eastAsiaTheme="minorHAnsi" w:hAnsiTheme="minorHAnsi"/>
          <w:sz w:val="22"/>
          <w:szCs w:val="22"/>
        </w:rPr>
      </w:pPr>
      <w:r>
        <w:rPr>
          <w:rFonts w:asciiTheme="minorHAnsi" w:eastAsiaTheme="minorHAnsi" w:hAnsiTheme="minorHAnsi" w:hint="eastAsia"/>
          <w:sz w:val="22"/>
          <w:szCs w:val="22"/>
        </w:rPr>
        <w:t>自合同签订日起，需在_</w:t>
      </w:r>
      <w:r>
        <w:rPr>
          <w:rFonts w:asciiTheme="minorHAnsi" w:eastAsiaTheme="minorHAnsi" w:hAnsiTheme="minorHAnsi" w:hint="eastAsia"/>
          <w:sz w:val="22"/>
          <w:szCs w:val="22"/>
          <w:u w:val="single"/>
        </w:rPr>
        <w:t>10</w:t>
      </w:r>
      <w:r>
        <w:rPr>
          <w:rFonts w:asciiTheme="minorHAnsi" w:eastAsiaTheme="minorHAnsi" w:hAnsiTheme="minorHAnsi" w:hint="eastAsia"/>
          <w:sz w:val="22"/>
          <w:szCs w:val="22"/>
        </w:rPr>
        <w:t>个工作日内对《用户需求说明书》进行补充、确认或提出意见。</w:t>
      </w:r>
    </w:p>
    <w:p w:rsidR="00320642" w:rsidRDefault="00026F0B" w:rsidP="00EC356C">
      <w:pPr>
        <w:numPr>
          <w:ilvl w:val="0"/>
          <w:numId w:val="3"/>
        </w:numPr>
        <w:tabs>
          <w:tab w:val="left" w:pos="360"/>
          <w:tab w:val="left" w:pos="780"/>
        </w:tabs>
        <w:spacing w:beforeLines="50" w:line="360" w:lineRule="auto"/>
        <w:ind w:left="357" w:hanging="357"/>
        <w:rPr>
          <w:rFonts w:asciiTheme="minorHAnsi" w:eastAsiaTheme="minorHAnsi" w:hAnsiTheme="minorHAnsi"/>
          <w:sz w:val="22"/>
          <w:szCs w:val="22"/>
        </w:rPr>
      </w:pPr>
      <w:r>
        <w:rPr>
          <w:rFonts w:asciiTheme="minorHAnsi" w:eastAsiaTheme="minorHAnsi" w:hAnsiTheme="minorHAnsi" w:hint="eastAsia"/>
          <w:sz w:val="22"/>
          <w:szCs w:val="22"/>
        </w:rPr>
        <w:t>对《用户需求说明书》提出意见后，院方组织进行用户需求调研，根据调研情况提供业务调研记录、现况分析、功能设计及说明，双方共同整理并在</w:t>
      </w:r>
      <w:r>
        <w:rPr>
          <w:rFonts w:asciiTheme="minorHAnsi" w:eastAsiaTheme="minorHAnsi" w:hAnsiTheme="minorHAnsi" w:hint="eastAsia"/>
          <w:sz w:val="22"/>
          <w:szCs w:val="22"/>
          <w:u w:val="single"/>
        </w:rPr>
        <w:t>10</w:t>
      </w:r>
      <w:r>
        <w:rPr>
          <w:rFonts w:asciiTheme="minorHAnsi" w:eastAsiaTheme="minorHAnsi" w:hAnsiTheme="minorHAnsi" w:hint="eastAsia"/>
          <w:sz w:val="22"/>
          <w:szCs w:val="22"/>
        </w:rPr>
        <w:t>个工作日内确认《需求规格说明书》。</w:t>
      </w:r>
    </w:p>
    <w:p w:rsidR="00320642" w:rsidRDefault="00026F0B" w:rsidP="00EC356C">
      <w:pPr>
        <w:numPr>
          <w:ilvl w:val="0"/>
          <w:numId w:val="3"/>
        </w:numPr>
        <w:tabs>
          <w:tab w:val="left" w:pos="360"/>
          <w:tab w:val="left" w:pos="780"/>
        </w:tabs>
        <w:spacing w:beforeLines="50" w:line="360" w:lineRule="auto"/>
        <w:ind w:left="357" w:hanging="357"/>
        <w:rPr>
          <w:rFonts w:asciiTheme="minorHAnsi" w:eastAsiaTheme="minorHAnsi" w:hAnsiTheme="minorHAnsi"/>
          <w:sz w:val="22"/>
          <w:szCs w:val="22"/>
        </w:rPr>
      </w:pPr>
      <w:r>
        <w:rPr>
          <w:rFonts w:asciiTheme="minorHAnsi" w:eastAsiaTheme="minorHAnsi" w:hAnsiTheme="minorHAnsi" w:hint="eastAsia"/>
          <w:sz w:val="22"/>
          <w:szCs w:val="22"/>
        </w:rPr>
        <w:t>需在《需求规格说明书》确认后的</w:t>
      </w:r>
      <w:r>
        <w:rPr>
          <w:rFonts w:asciiTheme="minorHAnsi" w:eastAsiaTheme="minorHAnsi" w:hAnsiTheme="minorHAnsi" w:hint="eastAsia"/>
          <w:sz w:val="22"/>
          <w:szCs w:val="22"/>
          <w:u w:val="single"/>
        </w:rPr>
        <w:t>180</w:t>
      </w:r>
      <w:r>
        <w:rPr>
          <w:rFonts w:asciiTheme="minorHAnsi" w:eastAsiaTheme="minorHAnsi" w:hAnsiTheme="minorHAnsi" w:hint="eastAsia"/>
          <w:sz w:val="22"/>
          <w:szCs w:val="22"/>
        </w:rPr>
        <w:t>个工作日内完成项目实施和保证系统正常工作。</w:t>
      </w:r>
    </w:p>
    <w:p w:rsidR="00320642" w:rsidRDefault="00026F0B" w:rsidP="00EC356C">
      <w:pPr>
        <w:numPr>
          <w:ilvl w:val="0"/>
          <w:numId w:val="3"/>
        </w:numPr>
        <w:tabs>
          <w:tab w:val="left" w:pos="360"/>
          <w:tab w:val="left" w:pos="780"/>
        </w:tabs>
        <w:spacing w:beforeLines="50" w:line="360" w:lineRule="auto"/>
        <w:ind w:left="357" w:hanging="357"/>
        <w:rPr>
          <w:rFonts w:asciiTheme="minorHAnsi" w:eastAsiaTheme="minorHAnsi" w:hAnsiTheme="minorHAnsi"/>
          <w:sz w:val="22"/>
          <w:szCs w:val="22"/>
        </w:rPr>
      </w:pPr>
      <w:r>
        <w:rPr>
          <w:rFonts w:asciiTheme="minorHAnsi" w:eastAsiaTheme="minorHAnsi" w:hAnsiTheme="minorHAnsi" w:hint="eastAsia"/>
          <w:sz w:val="22"/>
          <w:szCs w:val="22"/>
        </w:rPr>
        <w:t>完成软件实施，并根据院方提出的新需求完成修改后，系统运行</w:t>
      </w:r>
      <w:r>
        <w:rPr>
          <w:rFonts w:asciiTheme="minorHAnsi" w:eastAsiaTheme="minorHAnsi" w:hAnsiTheme="minorHAnsi" w:hint="eastAsia"/>
          <w:sz w:val="22"/>
          <w:szCs w:val="22"/>
          <w:u w:val="single"/>
        </w:rPr>
        <w:t>3</w:t>
      </w:r>
      <w:r>
        <w:rPr>
          <w:rFonts w:asciiTheme="minorHAnsi" w:eastAsiaTheme="minorHAnsi" w:hAnsiTheme="minorHAnsi" w:hint="eastAsia"/>
          <w:sz w:val="22"/>
          <w:szCs w:val="22"/>
        </w:rPr>
        <w:t>个月以上无软件故障出现，则向院方申请验收。</w:t>
      </w:r>
    </w:p>
    <w:p w:rsidR="00320642" w:rsidRDefault="00026F0B" w:rsidP="00EC356C">
      <w:pPr>
        <w:numPr>
          <w:ilvl w:val="0"/>
          <w:numId w:val="3"/>
        </w:numPr>
        <w:tabs>
          <w:tab w:val="left" w:pos="360"/>
          <w:tab w:val="left" w:pos="780"/>
        </w:tabs>
        <w:spacing w:beforeLines="50" w:line="360" w:lineRule="auto"/>
        <w:ind w:left="357" w:hanging="357"/>
        <w:rPr>
          <w:rFonts w:asciiTheme="minorHAnsi" w:eastAsiaTheme="minorHAnsi" w:hAnsiTheme="minorHAnsi"/>
          <w:sz w:val="22"/>
          <w:szCs w:val="22"/>
        </w:rPr>
      </w:pPr>
      <w:r>
        <w:rPr>
          <w:rFonts w:asciiTheme="minorHAnsi" w:eastAsiaTheme="minorHAnsi" w:hAnsiTheme="minorHAnsi" w:hint="eastAsia"/>
          <w:sz w:val="22"/>
          <w:szCs w:val="22"/>
        </w:rPr>
        <w:t xml:space="preserve">需为后期工程预留接口并做技术准备，包括以下：在软件系统设计、数据库设计方面具有灵活性，方便后期可扩展。 </w:t>
      </w:r>
    </w:p>
    <w:p w:rsidR="00320642" w:rsidRDefault="00026F0B" w:rsidP="00EC356C">
      <w:pPr>
        <w:numPr>
          <w:ilvl w:val="0"/>
          <w:numId w:val="3"/>
        </w:numPr>
        <w:tabs>
          <w:tab w:val="clear" w:pos="-544"/>
          <w:tab w:val="left" w:pos="360"/>
          <w:tab w:val="left" w:pos="780"/>
        </w:tabs>
        <w:spacing w:beforeLines="50" w:line="360" w:lineRule="auto"/>
        <w:ind w:left="357" w:hanging="357"/>
        <w:rPr>
          <w:rFonts w:asciiTheme="minorHAnsi" w:eastAsiaTheme="minorHAnsi" w:hAnsiTheme="minorHAnsi"/>
          <w:szCs w:val="21"/>
        </w:rPr>
      </w:pPr>
      <w:r>
        <w:rPr>
          <w:rFonts w:asciiTheme="minorHAnsi" w:eastAsiaTheme="minorHAnsi" w:hAnsiTheme="minorHAnsi" w:hint="eastAsia"/>
          <w:sz w:val="22"/>
          <w:szCs w:val="22"/>
        </w:rPr>
        <w:t xml:space="preserve">系统设计要做到：代码标准化、模块标准化、文档标准化、测试标准化以及信息标准化。 </w:t>
      </w:r>
    </w:p>
    <w:p w:rsidR="00320642" w:rsidRDefault="00026F0B">
      <w:pPr>
        <w:pStyle w:val="afa"/>
        <w:numPr>
          <w:ilvl w:val="0"/>
          <w:numId w:val="2"/>
        </w:numPr>
        <w:contextualSpacing w:val="0"/>
        <w:rPr>
          <w:rFonts w:asciiTheme="minorHAnsi" w:eastAsiaTheme="minorHAnsi" w:hAnsiTheme="minorHAnsi"/>
          <w:b/>
          <w:bCs/>
          <w:kern w:val="44"/>
          <w:sz w:val="32"/>
          <w:szCs w:val="32"/>
        </w:rPr>
      </w:pPr>
      <w:r>
        <w:rPr>
          <w:rFonts w:asciiTheme="minorHAnsi" w:eastAsiaTheme="minorHAnsi" w:hAnsiTheme="minorHAnsi" w:hint="eastAsia"/>
          <w:b/>
          <w:bCs/>
          <w:kern w:val="44"/>
          <w:sz w:val="32"/>
          <w:szCs w:val="32"/>
        </w:rPr>
        <w:t>合作研发服务</w:t>
      </w:r>
    </w:p>
    <w:p w:rsidR="00320642" w:rsidRDefault="00026F0B" w:rsidP="00EC356C">
      <w:pPr>
        <w:numPr>
          <w:ilvl w:val="0"/>
          <w:numId w:val="4"/>
        </w:numPr>
        <w:tabs>
          <w:tab w:val="left" w:pos="780"/>
        </w:tabs>
        <w:spacing w:beforeLines="50" w:line="360" w:lineRule="auto"/>
        <w:ind w:left="357" w:hanging="357"/>
        <w:rPr>
          <w:rFonts w:asciiTheme="minorHAnsi" w:eastAsiaTheme="minorHAnsi" w:hAnsiTheme="minorHAnsi"/>
          <w:sz w:val="22"/>
          <w:szCs w:val="22"/>
        </w:rPr>
      </w:pPr>
      <w:r>
        <w:rPr>
          <w:rFonts w:asciiTheme="minorHAnsi" w:eastAsiaTheme="minorHAnsi" w:hAnsiTheme="minorHAnsi" w:hint="eastAsia"/>
          <w:sz w:val="22"/>
          <w:szCs w:val="22"/>
        </w:rPr>
        <w:t>承建商</w:t>
      </w:r>
      <w:r>
        <w:rPr>
          <w:rFonts w:asciiTheme="minorHAnsi" w:eastAsiaTheme="minorHAnsi" w:hAnsiTheme="minorHAnsi"/>
          <w:sz w:val="22"/>
          <w:szCs w:val="22"/>
        </w:rPr>
        <w:t>提供系统</w:t>
      </w:r>
      <w:r>
        <w:rPr>
          <w:rFonts w:asciiTheme="minorHAnsi" w:eastAsiaTheme="minorHAnsi" w:hAnsiTheme="minorHAnsi" w:hint="eastAsia"/>
          <w:sz w:val="22"/>
          <w:szCs w:val="22"/>
        </w:rPr>
        <w:t>合作研发服务，需配合广东省人民医院关于知识产权保护的相关</w:t>
      </w:r>
      <w:r>
        <w:rPr>
          <w:rFonts w:asciiTheme="minorHAnsi" w:eastAsiaTheme="minorHAnsi" w:hAnsiTheme="minorHAnsi"/>
          <w:sz w:val="22"/>
          <w:szCs w:val="22"/>
        </w:rPr>
        <w:t>要求</w:t>
      </w:r>
      <w:r>
        <w:rPr>
          <w:rFonts w:asciiTheme="minorHAnsi" w:eastAsiaTheme="minorHAnsi" w:hAnsiTheme="minorHAnsi" w:hint="eastAsia"/>
          <w:sz w:val="22"/>
          <w:szCs w:val="22"/>
        </w:rPr>
        <w:t>。</w:t>
      </w:r>
    </w:p>
    <w:p w:rsidR="00320642" w:rsidRDefault="00026F0B" w:rsidP="00EC356C">
      <w:pPr>
        <w:numPr>
          <w:ilvl w:val="0"/>
          <w:numId w:val="4"/>
        </w:numPr>
        <w:tabs>
          <w:tab w:val="left" w:pos="780"/>
        </w:tabs>
        <w:spacing w:beforeLines="50" w:line="360" w:lineRule="auto"/>
        <w:ind w:left="357" w:hanging="357"/>
        <w:rPr>
          <w:rFonts w:asciiTheme="minorHAnsi" w:eastAsiaTheme="minorHAnsi" w:hAnsiTheme="minorHAnsi"/>
          <w:sz w:val="22"/>
          <w:szCs w:val="22"/>
        </w:rPr>
      </w:pPr>
      <w:r>
        <w:rPr>
          <w:rFonts w:asciiTheme="minorHAnsi" w:eastAsiaTheme="minorHAnsi" w:hAnsiTheme="minorHAnsi"/>
          <w:sz w:val="22"/>
          <w:szCs w:val="22"/>
        </w:rPr>
        <w:lastRenderedPageBreak/>
        <w:t>基于</w:t>
      </w:r>
      <w:r>
        <w:rPr>
          <w:rFonts w:asciiTheme="minorHAnsi" w:eastAsiaTheme="minorHAnsi" w:hAnsiTheme="minorHAnsi" w:hint="eastAsia"/>
          <w:sz w:val="22"/>
          <w:szCs w:val="22"/>
        </w:rPr>
        <w:t>项目</w:t>
      </w:r>
      <w:r>
        <w:rPr>
          <w:rFonts w:asciiTheme="minorHAnsi" w:eastAsiaTheme="minorHAnsi" w:hAnsiTheme="minorHAnsi"/>
          <w:sz w:val="22"/>
          <w:szCs w:val="22"/>
        </w:rPr>
        <w:t>需求</w:t>
      </w:r>
      <w:r>
        <w:rPr>
          <w:rFonts w:asciiTheme="minorHAnsi" w:eastAsiaTheme="minorHAnsi" w:hAnsiTheme="minorHAnsi" w:hint="eastAsia"/>
          <w:sz w:val="22"/>
          <w:szCs w:val="22"/>
        </w:rPr>
        <w:t>与院方合作</w:t>
      </w:r>
      <w:r>
        <w:rPr>
          <w:rFonts w:asciiTheme="minorHAnsi" w:eastAsiaTheme="minorHAnsi" w:hAnsiTheme="minorHAnsi"/>
          <w:sz w:val="22"/>
          <w:szCs w:val="22"/>
        </w:rPr>
        <w:t>研发</w:t>
      </w:r>
      <w:r>
        <w:rPr>
          <w:rFonts w:asciiTheme="minorHAnsi" w:eastAsiaTheme="minorHAnsi" w:hAnsiTheme="minorHAnsi" w:hint="eastAsia"/>
          <w:sz w:val="22"/>
          <w:szCs w:val="22"/>
        </w:rPr>
        <w:t>病例考试系统，知识产权双方共有，</w:t>
      </w:r>
      <w:r>
        <w:rPr>
          <w:rFonts w:asciiTheme="minorHAnsi" w:eastAsiaTheme="minorHAnsi" w:hAnsiTheme="minorHAnsi"/>
          <w:sz w:val="22"/>
          <w:szCs w:val="22"/>
        </w:rPr>
        <w:t>共同推进合作研发成果转化。</w:t>
      </w:r>
    </w:p>
    <w:p w:rsidR="00320642" w:rsidRDefault="00026F0B">
      <w:pPr>
        <w:pStyle w:val="1"/>
        <w:numPr>
          <w:ilvl w:val="0"/>
          <w:numId w:val="2"/>
        </w:numPr>
        <w:spacing w:before="0" w:after="0"/>
        <w:rPr>
          <w:rFonts w:asciiTheme="minorHAnsi" w:eastAsiaTheme="minorHAnsi" w:hAnsiTheme="minorHAnsi"/>
          <w:color w:val="FF0000"/>
          <w:sz w:val="32"/>
          <w:szCs w:val="32"/>
        </w:rPr>
      </w:pPr>
      <w:r>
        <w:rPr>
          <w:rFonts w:asciiTheme="minorHAnsi" w:eastAsiaTheme="minorHAnsi" w:hAnsiTheme="minorHAnsi" w:hint="eastAsia"/>
          <w:sz w:val="32"/>
          <w:szCs w:val="32"/>
        </w:rPr>
        <w:t>集成技术及实施</w:t>
      </w:r>
      <w:r>
        <w:rPr>
          <w:rFonts w:asciiTheme="minorHAnsi" w:eastAsiaTheme="minorHAnsi" w:hAnsiTheme="minorHAnsi"/>
          <w:sz w:val="32"/>
          <w:szCs w:val="32"/>
        </w:rPr>
        <w:t>服务要求</w:t>
      </w:r>
    </w:p>
    <w:p w:rsidR="00320642" w:rsidRDefault="00026F0B" w:rsidP="00EC356C">
      <w:pPr>
        <w:tabs>
          <w:tab w:val="left" w:pos="780"/>
        </w:tabs>
        <w:spacing w:beforeLines="50" w:line="360" w:lineRule="auto"/>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t>项目实施</w:t>
      </w:r>
      <w:r>
        <w:rPr>
          <w:rFonts w:asciiTheme="minorHAnsi" w:eastAsiaTheme="minorHAnsi" w:hAnsiTheme="minorHAnsi"/>
          <w:sz w:val="22"/>
          <w:szCs w:val="22"/>
        </w:rPr>
        <w:t>期</w:t>
      </w:r>
      <w:r>
        <w:rPr>
          <w:rFonts w:asciiTheme="minorHAnsi" w:eastAsiaTheme="minorHAnsi" w:hAnsiTheme="minorHAnsi" w:hint="eastAsia"/>
          <w:sz w:val="22"/>
          <w:szCs w:val="22"/>
        </w:rPr>
        <w:t>内承建商提供</w:t>
      </w:r>
      <w:r>
        <w:rPr>
          <w:rFonts w:asciiTheme="minorHAnsi" w:eastAsiaTheme="minorHAnsi" w:hAnsiTheme="minorHAnsi" w:hint="eastAsia"/>
          <w:sz w:val="22"/>
          <w:szCs w:val="22"/>
          <w:u w:val="single"/>
        </w:rPr>
        <w:t>2</w:t>
      </w:r>
      <w:r>
        <w:rPr>
          <w:rFonts w:asciiTheme="minorHAnsi" w:eastAsiaTheme="minorHAnsi" w:hAnsiTheme="minorHAnsi" w:hint="eastAsia"/>
          <w:sz w:val="22"/>
          <w:szCs w:val="22"/>
        </w:rPr>
        <w:t>名专职工程师配合开发、实施，工作时间与院方工作时间一致，并且提供7*24小时响应服务。</w:t>
      </w:r>
    </w:p>
    <w:p w:rsidR="00320642" w:rsidRDefault="00026F0B" w:rsidP="00EC356C">
      <w:pPr>
        <w:tabs>
          <w:tab w:val="left" w:pos="780"/>
        </w:tabs>
        <w:spacing w:beforeLines="50" w:line="360" w:lineRule="auto"/>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t>在项目实施前，结合院方项目需求，根据《网络安全等级保护制度》自评等保级别。需向医院提交设计方案进行安全评审，保证安全技术措施同步规划，系统建设根据信息系统安全等级保护要求进行建设。</w:t>
      </w:r>
    </w:p>
    <w:p w:rsidR="00320642" w:rsidRDefault="00026F0B" w:rsidP="00EC356C">
      <w:pPr>
        <w:tabs>
          <w:tab w:val="left" w:pos="780"/>
        </w:tabs>
        <w:spacing w:beforeLines="50" w:line="360" w:lineRule="auto"/>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t>软件需通过院方信息部门组织的信息系统安全等级定级要求，项目承建商需依据国家最新等级保护标准完成系统功能建设；上线</w:t>
      </w:r>
      <w:proofErr w:type="gramStart"/>
      <w:r>
        <w:rPr>
          <w:rFonts w:asciiTheme="minorHAnsi" w:eastAsiaTheme="minorHAnsi" w:hAnsiTheme="minorHAnsi" w:hint="eastAsia"/>
          <w:sz w:val="22"/>
          <w:szCs w:val="22"/>
        </w:rPr>
        <w:t>前软件需</w:t>
      </w:r>
      <w:proofErr w:type="gramEnd"/>
      <w:r>
        <w:rPr>
          <w:rFonts w:asciiTheme="minorHAnsi" w:eastAsiaTheme="minorHAnsi" w:hAnsiTheme="minorHAnsi" w:hint="eastAsia"/>
          <w:sz w:val="22"/>
          <w:szCs w:val="22"/>
        </w:rPr>
        <w:t>通过院方信息部门组织的安全测评、漏洞扫描、渗透测试等安全检查，项目承建商根据检测结果对安全漏洞进行整改。</w:t>
      </w:r>
    </w:p>
    <w:p w:rsidR="00320642" w:rsidRDefault="00026F0B" w:rsidP="00EC356C">
      <w:pPr>
        <w:tabs>
          <w:tab w:val="left" w:pos="780"/>
        </w:tabs>
        <w:spacing w:beforeLines="50" w:line="360" w:lineRule="auto"/>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t>项目承建商需根据院方的详细需求，提交项目系统的安装、调试及培训实施方案，方案得到院方确认后实施，保证系统按时、正常地投入运行。</w:t>
      </w:r>
    </w:p>
    <w:p w:rsidR="00320642" w:rsidRDefault="00026F0B" w:rsidP="00EC356C">
      <w:pPr>
        <w:tabs>
          <w:tab w:val="left" w:pos="780"/>
        </w:tabs>
        <w:spacing w:beforeLines="50" w:line="360" w:lineRule="auto"/>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320642" w:rsidRDefault="00026F0B" w:rsidP="00EC356C">
      <w:pPr>
        <w:tabs>
          <w:tab w:val="left" w:pos="780"/>
        </w:tabs>
        <w:spacing w:beforeLines="50" w:line="360" w:lineRule="auto"/>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t>验收由承建商给出具体的验收计划、测试的内容和方法，经院方审核通过后，方可进行验收测试。</w:t>
      </w:r>
    </w:p>
    <w:p w:rsidR="00320642" w:rsidRDefault="00026F0B">
      <w:pPr>
        <w:pStyle w:val="1"/>
        <w:numPr>
          <w:ilvl w:val="0"/>
          <w:numId w:val="2"/>
        </w:numPr>
        <w:spacing w:before="0" w:after="0"/>
        <w:rPr>
          <w:rFonts w:asciiTheme="minorHAnsi" w:eastAsiaTheme="minorHAnsi" w:hAnsiTheme="minorHAnsi"/>
          <w:color w:val="FF0000"/>
          <w:sz w:val="32"/>
          <w:szCs w:val="32"/>
        </w:rPr>
      </w:pPr>
      <w:r>
        <w:rPr>
          <w:rFonts w:asciiTheme="minorHAnsi" w:eastAsiaTheme="minorHAnsi" w:hAnsiTheme="minorHAnsi" w:hint="eastAsia"/>
          <w:sz w:val="32"/>
          <w:szCs w:val="32"/>
        </w:rPr>
        <w:t>后续维护服务</w:t>
      </w:r>
    </w:p>
    <w:p w:rsidR="00320642" w:rsidRDefault="00026F0B" w:rsidP="00EC356C">
      <w:pPr>
        <w:tabs>
          <w:tab w:val="left" w:pos="780"/>
        </w:tabs>
        <w:spacing w:beforeLines="50" w:line="360" w:lineRule="auto"/>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t>软件维护期从合同标的验收合格之日算起，期限为</w:t>
      </w:r>
      <w:r>
        <w:rPr>
          <w:rFonts w:asciiTheme="minorHAnsi" w:eastAsiaTheme="minorHAnsi" w:hAnsiTheme="minorHAnsi" w:hint="eastAsia"/>
          <w:sz w:val="22"/>
          <w:szCs w:val="22"/>
          <w:u w:val="single"/>
        </w:rPr>
        <w:t>24</w:t>
      </w:r>
      <w:r>
        <w:rPr>
          <w:rFonts w:asciiTheme="minorHAnsi" w:eastAsiaTheme="minorHAnsi" w:hAnsiTheme="minorHAnsi" w:hint="eastAsia"/>
          <w:sz w:val="22"/>
          <w:szCs w:val="22"/>
        </w:rPr>
        <w:t>个月。在维护期内，承建商提供技术支持和指导，以及软件的局部改进完善以及故障情况下的现场问题解决，需要提供完整的操作手册及工程师常见问题自检手册，支持配合医院后续的本地化功能开发。</w:t>
      </w:r>
    </w:p>
    <w:p w:rsidR="00320642" w:rsidRDefault="00026F0B" w:rsidP="00EC356C">
      <w:pPr>
        <w:tabs>
          <w:tab w:val="left" w:pos="780"/>
        </w:tabs>
        <w:spacing w:beforeLines="50" w:line="360" w:lineRule="auto"/>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t>维保期内承建商为院方提供维护及服务的部门及固定的专职技术人员，工作时间与院方工作时间一致，并且提供7*24小时响应服务。</w:t>
      </w:r>
    </w:p>
    <w:p w:rsidR="00320642" w:rsidRDefault="00026F0B" w:rsidP="00EC356C">
      <w:pPr>
        <w:tabs>
          <w:tab w:val="left" w:pos="780"/>
        </w:tabs>
        <w:spacing w:beforeLines="50" w:line="360" w:lineRule="auto"/>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lastRenderedPageBreak/>
        <w:t>在维护期结束前，须由承建商和院方进行一次全面检查，任何缺陷必须由承建商负责修复，在修复之后，承建商应将缺陷原因、修复内容、完成修理及恢复正常的时间和日期等报告给院方，形成项目总结报告。</w:t>
      </w:r>
    </w:p>
    <w:p w:rsidR="00320642" w:rsidRDefault="00026F0B" w:rsidP="00EC356C">
      <w:pPr>
        <w:tabs>
          <w:tab w:val="left" w:pos="780"/>
        </w:tabs>
        <w:spacing w:beforeLines="50" w:line="360" w:lineRule="auto"/>
        <w:ind w:firstLineChars="200" w:firstLine="440"/>
        <w:rPr>
          <w:rFonts w:asciiTheme="minorHAnsi" w:eastAsiaTheme="minorHAnsi" w:hAnsiTheme="minorHAnsi"/>
          <w:sz w:val="22"/>
          <w:szCs w:val="22"/>
        </w:rPr>
      </w:pPr>
      <w:r>
        <w:rPr>
          <w:rFonts w:asciiTheme="minorHAnsi" w:eastAsiaTheme="minorHAnsi" w:hAnsiTheme="minorHAnsi" w:hint="eastAsia"/>
          <w:sz w:val="22"/>
          <w:szCs w:val="22"/>
        </w:rPr>
        <w:t>超过维护期的，双方另行协商签订维护合同，服务方报价不超过合同软件部分金额的</w:t>
      </w:r>
      <w:r>
        <w:rPr>
          <w:rFonts w:asciiTheme="minorHAnsi" w:eastAsiaTheme="minorHAnsi" w:hAnsiTheme="minorHAnsi" w:hint="eastAsia"/>
          <w:bCs/>
          <w:sz w:val="22"/>
          <w:szCs w:val="22"/>
          <w:u w:val="single"/>
        </w:rPr>
        <w:t>8%</w:t>
      </w:r>
      <w:r>
        <w:rPr>
          <w:rFonts w:asciiTheme="minorHAnsi" w:eastAsiaTheme="minorHAnsi" w:hAnsiTheme="minorHAnsi" w:hint="eastAsia"/>
          <w:sz w:val="22"/>
          <w:szCs w:val="22"/>
        </w:rPr>
        <w:t>。</w:t>
      </w:r>
    </w:p>
    <w:p w:rsidR="00320642" w:rsidRDefault="00026F0B">
      <w:pPr>
        <w:pStyle w:val="1"/>
        <w:numPr>
          <w:ilvl w:val="0"/>
          <w:numId w:val="2"/>
        </w:numPr>
        <w:spacing w:before="0" w:after="0"/>
        <w:rPr>
          <w:rFonts w:asciiTheme="minorHAnsi" w:eastAsiaTheme="minorHAnsi" w:hAnsiTheme="minorHAnsi"/>
          <w:sz w:val="32"/>
          <w:szCs w:val="32"/>
        </w:rPr>
      </w:pPr>
      <w:r>
        <w:rPr>
          <w:rFonts w:asciiTheme="minorHAnsi" w:eastAsiaTheme="minorHAnsi" w:hAnsiTheme="minorHAnsi" w:hint="eastAsia"/>
          <w:sz w:val="32"/>
          <w:szCs w:val="32"/>
        </w:rPr>
        <w:t>合同款支付方式</w:t>
      </w:r>
    </w:p>
    <w:p w:rsidR="00320642" w:rsidRDefault="00026F0B">
      <w:pPr>
        <w:spacing w:line="360" w:lineRule="auto"/>
        <w:ind w:firstLine="420"/>
        <w:rPr>
          <w:rFonts w:asciiTheme="minorHAnsi" w:eastAsiaTheme="minorHAnsi" w:hAnsiTheme="minorHAnsi"/>
          <w:sz w:val="22"/>
          <w:szCs w:val="22"/>
        </w:rPr>
      </w:pPr>
      <w:r>
        <w:rPr>
          <w:rFonts w:asciiTheme="minorHAnsi" w:eastAsiaTheme="minorHAnsi" w:hAnsiTheme="minorHAnsi" w:hint="eastAsia"/>
          <w:sz w:val="22"/>
          <w:szCs w:val="22"/>
        </w:rPr>
        <w:t>(</w:t>
      </w:r>
      <w:proofErr w:type="gramStart"/>
      <w:r>
        <w:rPr>
          <w:rFonts w:asciiTheme="minorHAnsi" w:eastAsiaTheme="minorHAnsi" w:hAnsiTheme="minorHAnsi" w:hint="eastAsia"/>
          <w:sz w:val="22"/>
          <w:szCs w:val="22"/>
        </w:rPr>
        <w:t>一</w:t>
      </w:r>
      <w:proofErr w:type="gramEnd"/>
      <w:r>
        <w:rPr>
          <w:rFonts w:asciiTheme="minorHAnsi" w:eastAsiaTheme="minorHAnsi" w:hAnsiTheme="minorHAnsi" w:hint="eastAsia"/>
          <w:sz w:val="22"/>
          <w:szCs w:val="22"/>
        </w:rPr>
        <w:t>)合同签订后，在收到承建商开具相应金额正式发票后，支付合同总金额的30%。</w:t>
      </w:r>
    </w:p>
    <w:p w:rsidR="00320642" w:rsidRDefault="00026F0B">
      <w:pPr>
        <w:spacing w:line="360" w:lineRule="auto"/>
        <w:ind w:firstLine="420"/>
        <w:rPr>
          <w:rFonts w:asciiTheme="minorHAnsi" w:eastAsiaTheme="minorHAnsi" w:hAnsiTheme="minorHAnsi"/>
          <w:sz w:val="22"/>
          <w:szCs w:val="22"/>
        </w:rPr>
      </w:pPr>
      <w:r>
        <w:rPr>
          <w:rFonts w:asciiTheme="minorHAnsi" w:eastAsiaTheme="minorHAnsi" w:hAnsiTheme="minorHAnsi" w:hint="eastAsia"/>
          <w:sz w:val="22"/>
          <w:szCs w:val="22"/>
        </w:rPr>
        <w:t>(二)软件验收通过后，在收到承建商开具相应金额正式发票后，支付合同总金额的</w:t>
      </w:r>
      <w:r>
        <w:rPr>
          <w:rFonts w:asciiTheme="minorHAnsi" w:eastAsiaTheme="minorHAnsi" w:hAnsiTheme="minorHAnsi"/>
          <w:sz w:val="22"/>
          <w:szCs w:val="22"/>
        </w:rPr>
        <w:t>70</w:t>
      </w:r>
      <w:r>
        <w:rPr>
          <w:rFonts w:asciiTheme="minorHAnsi" w:eastAsiaTheme="minorHAnsi" w:hAnsiTheme="minorHAnsi" w:hint="eastAsia"/>
          <w:sz w:val="22"/>
          <w:szCs w:val="22"/>
        </w:rPr>
        <w:t>%。</w:t>
      </w:r>
    </w:p>
    <w:sectPr w:rsidR="00320642" w:rsidSect="00D409B4">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A6E" w:rsidRDefault="001E5A6E">
      <w:r>
        <w:separator/>
      </w:r>
    </w:p>
  </w:endnote>
  <w:endnote w:type="continuationSeparator" w:id="0">
    <w:p w:rsidR="001E5A6E" w:rsidRDefault="001E5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642" w:rsidRDefault="00D241D8">
    <w:pPr>
      <w:pStyle w:val="a7"/>
      <w:ind w:left="1441"/>
      <w:jc w:val="center"/>
      <w:rPr>
        <w:caps/>
        <w:color w:val="5B9BD5"/>
      </w:rPr>
    </w:pPr>
    <w:r>
      <w:rPr>
        <w:caps/>
        <w:color w:val="5B9BD5"/>
      </w:rPr>
      <w:fldChar w:fldCharType="begin"/>
    </w:r>
    <w:r w:rsidR="00026F0B">
      <w:rPr>
        <w:caps/>
        <w:color w:val="5B9BD5"/>
      </w:rPr>
      <w:instrText>PAGE   \* MERGEFORMAT</w:instrText>
    </w:r>
    <w:r>
      <w:rPr>
        <w:caps/>
        <w:color w:val="5B9BD5"/>
      </w:rPr>
      <w:fldChar w:fldCharType="separate"/>
    </w:r>
    <w:r w:rsidR="00EC356C" w:rsidRPr="00EC356C">
      <w:rPr>
        <w:caps/>
        <w:noProof/>
        <w:color w:val="5B9BD5"/>
        <w:lang w:val="zh-CN"/>
      </w:rPr>
      <w:t>4</w:t>
    </w:r>
    <w:r>
      <w:rPr>
        <w:caps/>
        <w:color w:val="5B9BD5"/>
      </w:rPr>
      <w:fldChar w:fldCharType="end"/>
    </w:r>
  </w:p>
  <w:p w:rsidR="00320642" w:rsidRDefault="0032064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A6E" w:rsidRDefault="001E5A6E">
      <w:r>
        <w:separator/>
      </w:r>
    </w:p>
  </w:footnote>
  <w:footnote w:type="continuationSeparator" w:id="0">
    <w:p w:rsidR="001E5A6E" w:rsidRDefault="001E5A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776"/>
        </w:tabs>
        <w:ind w:left="776"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1">
    <w:nsid w:val="15F91D86"/>
    <w:multiLevelType w:val="multilevel"/>
    <w:tmpl w:val="CC7C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714A0"/>
    <w:multiLevelType w:val="hybridMultilevel"/>
    <w:tmpl w:val="FD9001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nsid w:val="28405EA7"/>
    <w:multiLevelType w:val="multilevel"/>
    <w:tmpl w:val="EF007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2D6130FA"/>
    <w:multiLevelType w:val="hybridMultilevel"/>
    <w:tmpl w:val="398ADE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nsid w:val="33877AE4"/>
    <w:multiLevelType w:val="multilevel"/>
    <w:tmpl w:val="BF9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A31F0B"/>
    <w:multiLevelType w:val="hybridMultilevel"/>
    <w:tmpl w:val="E1844272"/>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429A627F"/>
    <w:multiLevelType w:val="multilevel"/>
    <w:tmpl w:val="E74A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E848A9"/>
    <w:multiLevelType w:val="multilevel"/>
    <w:tmpl w:val="59883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745798"/>
    <w:multiLevelType w:val="hybridMultilevel"/>
    <w:tmpl w:val="39303A3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nsid w:val="62B911EA"/>
    <w:multiLevelType w:val="hybridMultilevel"/>
    <w:tmpl w:val="7D2C62A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nsid w:val="666169B7"/>
    <w:multiLevelType w:val="hybridMultilevel"/>
    <w:tmpl w:val="31BE9F72"/>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nsid w:val="68CD5828"/>
    <w:multiLevelType w:val="multilevel"/>
    <w:tmpl w:val="68CD5828"/>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8"/>
  </w:num>
  <w:num w:numId="3">
    <w:abstractNumId w:val="0"/>
  </w:num>
  <w:num w:numId="4">
    <w:abstractNumId w:val="14"/>
  </w:num>
  <w:num w:numId="5">
    <w:abstractNumId w:val="6"/>
  </w:num>
  <w:num w:numId="6">
    <w:abstractNumId w:val="3"/>
  </w:num>
  <w:num w:numId="7">
    <w:abstractNumId w:val="2"/>
  </w:num>
  <w:num w:numId="8">
    <w:abstractNumId w:val="7"/>
  </w:num>
  <w:num w:numId="9">
    <w:abstractNumId w:val="13"/>
  </w:num>
  <w:num w:numId="10">
    <w:abstractNumId w:val="12"/>
  </w:num>
  <w:num w:numId="11">
    <w:abstractNumId w:val="1"/>
  </w:num>
  <w:num w:numId="12">
    <w:abstractNumId w:val="10"/>
  </w:num>
  <w:num w:numId="13">
    <w:abstractNumId w:val="9"/>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YzNjBkOTgyNWQ1YTMxYzM3MzMwNWFiODNmOWIzYWMifQ=="/>
    <w:docVar w:name="KSO_WPS_MARK_KEY" w:val="e9a7c2b1-b6cb-42b3-8a27-79708d26672f"/>
  </w:docVars>
  <w:rsids>
    <w:rsidRoot w:val="00303343"/>
    <w:rsid w:val="FDFF8DF1"/>
    <w:rsid w:val="00000536"/>
    <w:rsid w:val="000051D2"/>
    <w:rsid w:val="000079DD"/>
    <w:rsid w:val="00012DCC"/>
    <w:rsid w:val="00016B63"/>
    <w:rsid w:val="00026F0B"/>
    <w:rsid w:val="000345E2"/>
    <w:rsid w:val="00042DAC"/>
    <w:rsid w:val="0004334E"/>
    <w:rsid w:val="00046B39"/>
    <w:rsid w:val="00054706"/>
    <w:rsid w:val="0006262B"/>
    <w:rsid w:val="0006392F"/>
    <w:rsid w:val="00066DE7"/>
    <w:rsid w:val="00067096"/>
    <w:rsid w:val="00074EDD"/>
    <w:rsid w:val="000757C1"/>
    <w:rsid w:val="000758B4"/>
    <w:rsid w:val="00086AE0"/>
    <w:rsid w:val="0009064D"/>
    <w:rsid w:val="00090A18"/>
    <w:rsid w:val="000922D7"/>
    <w:rsid w:val="00092449"/>
    <w:rsid w:val="000957A2"/>
    <w:rsid w:val="000A105A"/>
    <w:rsid w:val="000B3C54"/>
    <w:rsid w:val="000B41B7"/>
    <w:rsid w:val="000B5140"/>
    <w:rsid w:val="000C43DA"/>
    <w:rsid w:val="000C4507"/>
    <w:rsid w:val="000C6796"/>
    <w:rsid w:val="000C6F14"/>
    <w:rsid w:val="000D1030"/>
    <w:rsid w:val="000D5317"/>
    <w:rsid w:val="000E276C"/>
    <w:rsid w:val="000E41AD"/>
    <w:rsid w:val="000F2EB8"/>
    <w:rsid w:val="000F4B02"/>
    <w:rsid w:val="000F76AD"/>
    <w:rsid w:val="000F7757"/>
    <w:rsid w:val="000F7F7B"/>
    <w:rsid w:val="00102A78"/>
    <w:rsid w:val="00106D68"/>
    <w:rsid w:val="001106CE"/>
    <w:rsid w:val="001107F8"/>
    <w:rsid w:val="001116F6"/>
    <w:rsid w:val="00115944"/>
    <w:rsid w:val="001161EB"/>
    <w:rsid w:val="00116C11"/>
    <w:rsid w:val="00121E40"/>
    <w:rsid w:val="0012322D"/>
    <w:rsid w:val="00123CDF"/>
    <w:rsid w:val="00123FCC"/>
    <w:rsid w:val="00127709"/>
    <w:rsid w:val="00133B96"/>
    <w:rsid w:val="00135BF9"/>
    <w:rsid w:val="001365DD"/>
    <w:rsid w:val="00136606"/>
    <w:rsid w:val="00140E0C"/>
    <w:rsid w:val="001419B5"/>
    <w:rsid w:val="00143C41"/>
    <w:rsid w:val="0014437A"/>
    <w:rsid w:val="00144FC7"/>
    <w:rsid w:val="00147011"/>
    <w:rsid w:val="00147B36"/>
    <w:rsid w:val="001510F0"/>
    <w:rsid w:val="00153AB3"/>
    <w:rsid w:val="00156B1F"/>
    <w:rsid w:val="00157013"/>
    <w:rsid w:val="00162D29"/>
    <w:rsid w:val="00164878"/>
    <w:rsid w:val="00165091"/>
    <w:rsid w:val="001669A0"/>
    <w:rsid w:val="00171903"/>
    <w:rsid w:val="00176E5D"/>
    <w:rsid w:val="001816ED"/>
    <w:rsid w:val="0018200C"/>
    <w:rsid w:val="001833B6"/>
    <w:rsid w:val="00184014"/>
    <w:rsid w:val="00190CD2"/>
    <w:rsid w:val="0019308A"/>
    <w:rsid w:val="00194BFE"/>
    <w:rsid w:val="001951A2"/>
    <w:rsid w:val="001968C9"/>
    <w:rsid w:val="001971D6"/>
    <w:rsid w:val="00197B45"/>
    <w:rsid w:val="001A22A1"/>
    <w:rsid w:val="001A4535"/>
    <w:rsid w:val="001B0279"/>
    <w:rsid w:val="001B32F6"/>
    <w:rsid w:val="001B4850"/>
    <w:rsid w:val="001B7966"/>
    <w:rsid w:val="001B7D79"/>
    <w:rsid w:val="001C23B3"/>
    <w:rsid w:val="001C2CB9"/>
    <w:rsid w:val="001C7BC6"/>
    <w:rsid w:val="001D4A68"/>
    <w:rsid w:val="001D7749"/>
    <w:rsid w:val="001E3B38"/>
    <w:rsid w:val="001E4247"/>
    <w:rsid w:val="001E5A6E"/>
    <w:rsid w:val="001E666F"/>
    <w:rsid w:val="001E671F"/>
    <w:rsid w:val="001F1AC8"/>
    <w:rsid w:val="00200054"/>
    <w:rsid w:val="002000DE"/>
    <w:rsid w:val="00202EFF"/>
    <w:rsid w:val="002036EA"/>
    <w:rsid w:val="0020509F"/>
    <w:rsid w:val="00207A96"/>
    <w:rsid w:val="00211868"/>
    <w:rsid w:val="00214A6F"/>
    <w:rsid w:val="00215B23"/>
    <w:rsid w:val="002177E3"/>
    <w:rsid w:val="00221F1F"/>
    <w:rsid w:val="00222CE0"/>
    <w:rsid w:val="00223E47"/>
    <w:rsid w:val="00233E4E"/>
    <w:rsid w:val="00237630"/>
    <w:rsid w:val="00240194"/>
    <w:rsid w:val="00241D77"/>
    <w:rsid w:val="002509F5"/>
    <w:rsid w:val="002510C3"/>
    <w:rsid w:val="002535AA"/>
    <w:rsid w:val="00255C2E"/>
    <w:rsid w:val="00261CBC"/>
    <w:rsid w:val="00265DE7"/>
    <w:rsid w:val="00270260"/>
    <w:rsid w:val="002714D4"/>
    <w:rsid w:val="002722CA"/>
    <w:rsid w:val="002776CA"/>
    <w:rsid w:val="00280B9C"/>
    <w:rsid w:val="002834D3"/>
    <w:rsid w:val="002853BF"/>
    <w:rsid w:val="0028699D"/>
    <w:rsid w:val="00290FA9"/>
    <w:rsid w:val="00292528"/>
    <w:rsid w:val="0029360B"/>
    <w:rsid w:val="0029386C"/>
    <w:rsid w:val="002948B1"/>
    <w:rsid w:val="002A01D6"/>
    <w:rsid w:val="002A25EB"/>
    <w:rsid w:val="002A4778"/>
    <w:rsid w:val="002A60D7"/>
    <w:rsid w:val="002A6C66"/>
    <w:rsid w:val="002B1BFB"/>
    <w:rsid w:val="002B2EC5"/>
    <w:rsid w:val="002B4A9C"/>
    <w:rsid w:val="002C53D1"/>
    <w:rsid w:val="002D0058"/>
    <w:rsid w:val="002D0D92"/>
    <w:rsid w:val="002D6BE1"/>
    <w:rsid w:val="002E180E"/>
    <w:rsid w:val="002E3653"/>
    <w:rsid w:val="002E669F"/>
    <w:rsid w:val="002E69EF"/>
    <w:rsid w:val="002F04A5"/>
    <w:rsid w:val="002F10DD"/>
    <w:rsid w:val="002F1F12"/>
    <w:rsid w:val="002F31F1"/>
    <w:rsid w:val="0030154D"/>
    <w:rsid w:val="003024F8"/>
    <w:rsid w:val="00303343"/>
    <w:rsid w:val="00303CAB"/>
    <w:rsid w:val="003042A2"/>
    <w:rsid w:val="00304636"/>
    <w:rsid w:val="00307A4E"/>
    <w:rsid w:val="0031083C"/>
    <w:rsid w:val="00311322"/>
    <w:rsid w:val="00314487"/>
    <w:rsid w:val="00314A5A"/>
    <w:rsid w:val="00320642"/>
    <w:rsid w:val="00322973"/>
    <w:rsid w:val="003255E6"/>
    <w:rsid w:val="00325C29"/>
    <w:rsid w:val="00330A49"/>
    <w:rsid w:val="003325F0"/>
    <w:rsid w:val="00337D56"/>
    <w:rsid w:val="00341038"/>
    <w:rsid w:val="00341DE5"/>
    <w:rsid w:val="00343CDE"/>
    <w:rsid w:val="00352E7C"/>
    <w:rsid w:val="00353276"/>
    <w:rsid w:val="003533C1"/>
    <w:rsid w:val="00354F89"/>
    <w:rsid w:val="00356F95"/>
    <w:rsid w:val="00360458"/>
    <w:rsid w:val="00366980"/>
    <w:rsid w:val="00370A5D"/>
    <w:rsid w:val="00375E8E"/>
    <w:rsid w:val="003802E2"/>
    <w:rsid w:val="00385E95"/>
    <w:rsid w:val="00385FED"/>
    <w:rsid w:val="00397B7E"/>
    <w:rsid w:val="003A06F6"/>
    <w:rsid w:val="003A09A2"/>
    <w:rsid w:val="003A2DB4"/>
    <w:rsid w:val="003A6FEA"/>
    <w:rsid w:val="003A7269"/>
    <w:rsid w:val="003B08E0"/>
    <w:rsid w:val="003B0D0A"/>
    <w:rsid w:val="003C0FB7"/>
    <w:rsid w:val="003C6D81"/>
    <w:rsid w:val="003D0F80"/>
    <w:rsid w:val="003D2595"/>
    <w:rsid w:val="003D533B"/>
    <w:rsid w:val="003D70AC"/>
    <w:rsid w:val="003E3B11"/>
    <w:rsid w:val="003E63CD"/>
    <w:rsid w:val="003E7083"/>
    <w:rsid w:val="003F3286"/>
    <w:rsid w:val="003F36C9"/>
    <w:rsid w:val="003F629F"/>
    <w:rsid w:val="00403938"/>
    <w:rsid w:val="004046D4"/>
    <w:rsid w:val="00413DA3"/>
    <w:rsid w:val="00414171"/>
    <w:rsid w:val="00415C5E"/>
    <w:rsid w:val="0041787F"/>
    <w:rsid w:val="00423450"/>
    <w:rsid w:val="004258F8"/>
    <w:rsid w:val="0042702D"/>
    <w:rsid w:val="00427D3C"/>
    <w:rsid w:val="00435C81"/>
    <w:rsid w:val="00437D90"/>
    <w:rsid w:val="0044060A"/>
    <w:rsid w:val="00440F72"/>
    <w:rsid w:val="00447DD9"/>
    <w:rsid w:val="00450580"/>
    <w:rsid w:val="004565AA"/>
    <w:rsid w:val="00456A2C"/>
    <w:rsid w:val="00460EC9"/>
    <w:rsid w:val="004630DC"/>
    <w:rsid w:val="00474AE0"/>
    <w:rsid w:val="0047796F"/>
    <w:rsid w:val="00481004"/>
    <w:rsid w:val="0048165D"/>
    <w:rsid w:val="00482931"/>
    <w:rsid w:val="0049029F"/>
    <w:rsid w:val="004920B2"/>
    <w:rsid w:val="00495574"/>
    <w:rsid w:val="00496F9C"/>
    <w:rsid w:val="004A44FF"/>
    <w:rsid w:val="004A4846"/>
    <w:rsid w:val="004A7C3C"/>
    <w:rsid w:val="004B6B12"/>
    <w:rsid w:val="004B7B71"/>
    <w:rsid w:val="004C09E0"/>
    <w:rsid w:val="004C2C5B"/>
    <w:rsid w:val="004C5D6F"/>
    <w:rsid w:val="004E2D8F"/>
    <w:rsid w:val="004E5E61"/>
    <w:rsid w:val="004F1410"/>
    <w:rsid w:val="004F4A66"/>
    <w:rsid w:val="00500264"/>
    <w:rsid w:val="00501952"/>
    <w:rsid w:val="0050505A"/>
    <w:rsid w:val="0050658F"/>
    <w:rsid w:val="00506850"/>
    <w:rsid w:val="0050719B"/>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563D3"/>
    <w:rsid w:val="00573778"/>
    <w:rsid w:val="00574558"/>
    <w:rsid w:val="00575827"/>
    <w:rsid w:val="00575F76"/>
    <w:rsid w:val="005766CE"/>
    <w:rsid w:val="00576E99"/>
    <w:rsid w:val="00580F0E"/>
    <w:rsid w:val="005848B0"/>
    <w:rsid w:val="00585089"/>
    <w:rsid w:val="005901A7"/>
    <w:rsid w:val="00591388"/>
    <w:rsid w:val="0059358B"/>
    <w:rsid w:val="005944F9"/>
    <w:rsid w:val="00596428"/>
    <w:rsid w:val="00596CC5"/>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828"/>
    <w:rsid w:val="005D6B7D"/>
    <w:rsid w:val="005E0994"/>
    <w:rsid w:val="005E7590"/>
    <w:rsid w:val="005E7C53"/>
    <w:rsid w:val="005F0356"/>
    <w:rsid w:val="005F5DD4"/>
    <w:rsid w:val="005F73BC"/>
    <w:rsid w:val="005F793A"/>
    <w:rsid w:val="00600923"/>
    <w:rsid w:val="00601AA8"/>
    <w:rsid w:val="006053FC"/>
    <w:rsid w:val="00610864"/>
    <w:rsid w:val="00612F3F"/>
    <w:rsid w:val="00620E68"/>
    <w:rsid w:val="00621608"/>
    <w:rsid w:val="00623637"/>
    <w:rsid w:val="00625153"/>
    <w:rsid w:val="006279C6"/>
    <w:rsid w:val="0063555E"/>
    <w:rsid w:val="006356F2"/>
    <w:rsid w:val="00642733"/>
    <w:rsid w:val="00644F1D"/>
    <w:rsid w:val="0064558D"/>
    <w:rsid w:val="00646B59"/>
    <w:rsid w:val="00647BBF"/>
    <w:rsid w:val="006571CD"/>
    <w:rsid w:val="006604C2"/>
    <w:rsid w:val="00664C75"/>
    <w:rsid w:val="006652E8"/>
    <w:rsid w:val="0067328F"/>
    <w:rsid w:val="006732B3"/>
    <w:rsid w:val="00682A1B"/>
    <w:rsid w:val="00683A36"/>
    <w:rsid w:val="006861F5"/>
    <w:rsid w:val="006862A5"/>
    <w:rsid w:val="00697C24"/>
    <w:rsid w:val="00697FBB"/>
    <w:rsid w:val="006A0E29"/>
    <w:rsid w:val="006B2085"/>
    <w:rsid w:val="006B21B8"/>
    <w:rsid w:val="006B7B58"/>
    <w:rsid w:val="006C09F6"/>
    <w:rsid w:val="006C2640"/>
    <w:rsid w:val="006C36EB"/>
    <w:rsid w:val="006D203C"/>
    <w:rsid w:val="006D283C"/>
    <w:rsid w:val="006D4B15"/>
    <w:rsid w:val="006D59F7"/>
    <w:rsid w:val="006D7F47"/>
    <w:rsid w:val="006E1055"/>
    <w:rsid w:val="006E5E07"/>
    <w:rsid w:val="006E6EB0"/>
    <w:rsid w:val="006F0434"/>
    <w:rsid w:val="006F3A6A"/>
    <w:rsid w:val="006F7E36"/>
    <w:rsid w:val="00701444"/>
    <w:rsid w:val="00701D12"/>
    <w:rsid w:val="00701EA2"/>
    <w:rsid w:val="0070239F"/>
    <w:rsid w:val="0070527D"/>
    <w:rsid w:val="007120D7"/>
    <w:rsid w:val="00721602"/>
    <w:rsid w:val="0072309C"/>
    <w:rsid w:val="00723B9A"/>
    <w:rsid w:val="00723F4B"/>
    <w:rsid w:val="0072695B"/>
    <w:rsid w:val="0073068C"/>
    <w:rsid w:val="007314D6"/>
    <w:rsid w:val="00736170"/>
    <w:rsid w:val="0074224C"/>
    <w:rsid w:val="0074334B"/>
    <w:rsid w:val="00745BBA"/>
    <w:rsid w:val="00750A70"/>
    <w:rsid w:val="00752595"/>
    <w:rsid w:val="00752912"/>
    <w:rsid w:val="00754C51"/>
    <w:rsid w:val="007556BE"/>
    <w:rsid w:val="00756CA3"/>
    <w:rsid w:val="007621CC"/>
    <w:rsid w:val="0076599F"/>
    <w:rsid w:val="0076668A"/>
    <w:rsid w:val="007669DA"/>
    <w:rsid w:val="00766AF1"/>
    <w:rsid w:val="00770221"/>
    <w:rsid w:val="0077300B"/>
    <w:rsid w:val="007744CD"/>
    <w:rsid w:val="00784C08"/>
    <w:rsid w:val="00785EDF"/>
    <w:rsid w:val="00786A29"/>
    <w:rsid w:val="007879E0"/>
    <w:rsid w:val="00791A35"/>
    <w:rsid w:val="00795F59"/>
    <w:rsid w:val="00796053"/>
    <w:rsid w:val="00796260"/>
    <w:rsid w:val="00796F7C"/>
    <w:rsid w:val="007A3997"/>
    <w:rsid w:val="007C0A5B"/>
    <w:rsid w:val="007D1CE6"/>
    <w:rsid w:val="007D22AB"/>
    <w:rsid w:val="007E07F7"/>
    <w:rsid w:val="007E0955"/>
    <w:rsid w:val="007E1B88"/>
    <w:rsid w:val="007E6952"/>
    <w:rsid w:val="007E71E6"/>
    <w:rsid w:val="007F1DC0"/>
    <w:rsid w:val="007F23FA"/>
    <w:rsid w:val="007F38D2"/>
    <w:rsid w:val="007F5726"/>
    <w:rsid w:val="008010AD"/>
    <w:rsid w:val="0080798E"/>
    <w:rsid w:val="008118D8"/>
    <w:rsid w:val="008168FB"/>
    <w:rsid w:val="00822BA6"/>
    <w:rsid w:val="00823955"/>
    <w:rsid w:val="008419E9"/>
    <w:rsid w:val="00842EB8"/>
    <w:rsid w:val="00843DDB"/>
    <w:rsid w:val="008453B7"/>
    <w:rsid w:val="008470A2"/>
    <w:rsid w:val="00850518"/>
    <w:rsid w:val="008522A5"/>
    <w:rsid w:val="00852CB1"/>
    <w:rsid w:val="0085377F"/>
    <w:rsid w:val="008548FB"/>
    <w:rsid w:val="008551DE"/>
    <w:rsid w:val="0086019A"/>
    <w:rsid w:val="008623FD"/>
    <w:rsid w:val="0086386B"/>
    <w:rsid w:val="00866774"/>
    <w:rsid w:val="00873467"/>
    <w:rsid w:val="00873B97"/>
    <w:rsid w:val="008867FE"/>
    <w:rsid w:val="00886F08"/>
    <w:rsid w:val="0089787E"/>
    <w:rsid w:val="008A62AC"/>
    <w:rsid w:val="008A7FF9"/>
    <w:rsid w:val="008B0C7F"/>
    <w:rsid w:val="008B2206"/>
    <w:rsid w:val="008B2807"/>
    <w:rsid w:val="008B5345"/>
    <w:rsid w:val="008C0962"/>
    <w:rsid w:val="008C1617"/>
    <w:rsid w:val="008C255D"/>
    <w:rsid w:val="008D3291"/>
    <w:rsid w:val="008D4874"/>
    <w:rsid w:val="008D49B0"/>
    <w:rsid w:val="008D59AA"/>
    <w:rsid w:val="008D6168"/>
    <w:rsid w:val="008E145D"/>
    <w:rsid w:val="008E1925"/>
    <w:rsid w:val="008E2B56"/>
    <w:rsid w:val="008E69C8"/>
    <w:rsid w:val="008E7A23"/>
    <w:rsid w:val="008F266A"/>
    <w:rsid w:val="00900232"/>
    <w:rsid w:val="009007AF"/>
    <w:rsid w:val="00900BAA"/>
    <w:rsid w:val="00900F5D"/>
    <w:rsid w:val="00903734"/>
    <w:rsid w:val="00903878"/>
    <w:rsid w:val="00903CF6"/>
    <w:rsid w:val="009052C7"/>
    <w:rsid w:val="00905FFA"/>
    <w:rsid w:val="0091327D"/>
    <w:rsid w:val="00914925"/>
    <w:rsid w:val="00914A3A"/>
    <w:rsid w:val="0092017A"/>
    <w:rsid w:val="0092180D"/>
    <w:rsid w:val="0092185A"/>
    <w:rsid w:val="00922032"/>
    <w:rsid w:val="009251D9"/>
    <w:rsid w:val="00925C23"/>
    <w:rsid w:val="00927E08"/>
    <w:rsid w:val="00927E85"/>
    <w:rsid w:val="009303FA"/>
    <w:rsid w:val="00931ECC"/>
    <w:rsid w:val="00941F0C"/>
    <w:rsid w:val="00943004"/>
    <w:rsid w:val="00944E69"/>
    <w:rsid w:val="00947101"/>
    <w:rsid w:val="00953130"/>
    <w:rsid w:val="00954523"/>
    <w:rsid w:val="00961200"/>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A004C"/>
    <w:rsid w:val="009A1CB6"/>
    <w:rsid w:val="009A3B97"/>
    <w:rsid w:val="009B13AA"/>
    <w:rsid w:val="009B40CF"/>
    <w:rsid w:val="009B4476"/>
    <w:rsid w:val="009B6ACF"/>
    <w:rsid w:val="009C1F02"/>
    <w:rsid w:val="009C3783"/>
    <w:rsid w:val="009C3B24"/>
    <w:rsid w:val="009C4E7E"/>
    <w:rsid w:val="009D023F"/>
    <w:rsid w:val="009D3033"/>
    <w:rsid w:val="009D6951"/>
    <w:rsid w:val="009D7DD1"/>
    <w:rsid w:val="009E0351"/>
    <w:rsid w:val="009E0896"/>
    <w:rsid w:val="009E214B"/>
    <w:rsid w:val="009E53AF"/>
    <w:rsid w:val="009E76C5"/>
    <w:rsid w:val="009F0270"/>
    <w:rsid w:val="009F6070"/>
    <w:rsid w:val="009F61FA"/>
    <w:rsid w:val="00A00529"/>
    <w:rsid w:val="00A04052"/>
    <w:rsid w:val="00A05796"/>
    <w:rsid w:val="00A11C0E"/>
    <w:rsid w:val="00A12352"/>
    <w:rsid w:val="00A13CB0"/>
    <w:rsid w:val="00A14FD8"/>
    <w:rsid w:val="00A15D53"/>
    <w:rsid w:val="00A22271"/>
    <w:rsid w:val="00A22CA1"/>
    <w:rsid w:val="00A249CC"/>
    <w:rsid w:val="00A329E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D2D"/>
    <w:rsid w:val="00AA5B9B"/>
    <w:rsid w:val="00AA6357"/>
    <w:rsid w:val="00AA71BA"/>
    <w:rsid w:val="00AB1A67"/>
    <w:rsid w:val="00AB348F"/>
    <w:rsid w:val="00AB3ED0"/>
    <w:rsid w:val="00AB7D36"/>
    <w:rsid w:val="00AC1390"/>
    <w:rsid w:val="00AC4663"/>
    <w:rsid w:val="00AD750C"/>
    <w:rsid w:val="00AE1C37"/>
    <w:rsid w:val="00AE1DD2"/>
    <w:rsid w:val="00AE4106"/>
    <w:rsid w:val="00AF414E"/>
    <w:rsid w:val="00AF4ED4"/>
    <w:rsid w:val="00B11AE2"/>
    <w:rsid w:val="00B12138"/>
    <w:rsid w:val="00B17749"/>
    <w:rsid w:val="00B17AE9"/>
    <w:rsid w:val="00B17BE3"/>
    <w:rsid w:val="00B17C05"/>
    <w:rsid w:val="00B20334"/>
    <w:rsid w:val="00B20819"/>
    <w:rsid w:val="00B225B9"/>
    <w:rsid w:val="00B24AB1"/>
    <w:rsid w:val="00B262EB"/>
    <w:rsid w:val="00B36BD9"/>
    <w:rsid w:val="00B41A4C"/>
    <w:rsid w:val="00B43095"/>
    <w:rsid w:val="00B446CA"/>
    <w:rsid w:val="00B44C37"/>
    <w:rsid w:val="00B460A9"/>
    <w:rsid w:val="00B4632F"/>
    <w:rsid w:val="00B5093C"/>
    <w:rsid w:val="00B54356"/>
    <w:rsid w:val="00B55FE5"/>
    <w:rsid w:val="00B607BE"/>
    <w:rsid w:val="00B62917"/>
    <w:rsid w:val="00B6380B"/>
    <w:rsid w:val="00B73A96"/>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C2866"/>
    <w:rsid w:val="00BC36D6"/>
    <w:rsid w:val="00BC3CA1"/>
    <w:rsid w:val="00BC49E5"/>
    <w:rsid w:val="00BC6DB1"/>
    <w:rsid w:val="00BD2F42"/>
    <w:rsid w:val="00BD3194"/>
    <w:rsid w:val="00BD5FA8"/>
    <w:rsid w:val="00BE23E5"/>
    <w:rsid w:val="00BE31E6"/>
    <w:rsid w:val="00BE4C60"/>
    <w:rsid w:val="00BF6701"/>
    <w:rsid w:val="00BF757E"/>
    <w:rsid w:val="00BF7C0E"/>
    <w:rsid w:val="00BF7F5A"/>
    <w:rsid w:val="00C06612"/>
    <w:rsid w:val="00C13B4B"/>
    <w:rsid w:val="00C17719"/>
    <w:rsid w:val="00C20730"/>
    <w:rsid w:val="00C214C4"/>
    <w:rsid w:val="00C2470A"/>
    <w:rsid w:val="00C25F47"/>
    <w:rsid w:val="00C26A7D"/>
    <w:rsid w:val="00C30135"/>
    <w:rsid w:val="00C308D6"/>
    <w:rsid w:val="00C308ED"/>
    <w:rsid w:val="00C335D8"/>
    <w:rsid w:val="00C359A9"/>
    <w:rsid w:val="00C3720D"/>
    <w:rsid w:val="00C50E12"/>
    <w:rsid w:val="00C54491"/>
    <w:rsid w:val="00C56026"/>
    <w:rsid w:val="00C56841"/>
    <w:rsid w:val="00C57B2F"/>
    <w:rsid w:val="00C705C7"/>
    <w:rsid w:val="00C71B43"/>
    <w:rsid w:val="00C74D8F"/>
    <w:rsid w:val="00C751A9"/>
    <w:rsid w:val="00C754FF"/>
    <w:rsid w:val="00C766DD"/>
    <w:rsid w:val="00C76BDF"/>
    <w:rsid w:val="00C775CE"/>
    <w:rsid w:val="00C8030E"/>
    <w:rsid w:val="00C8535E"/>
    <w:rsid w:val="00C86C9E"/>
    <w:rsid w:val="00C91697"/>
    <w:rsid w:val="00C92EAA"/>
    <w:rsid w:val="00C93176"/>
    <w:rsid w:val="00C935A4"/>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D010CE"/>
    <w:rsid w:val="00D037E1"/>
    <w:rsid w:val="00D05FB1"/>
    <w:rsid w:val="00D1110F"/>
    <w:rsid w:val="00D12828"/>
    <w:rsid w:val="00D159F9"/>
    <w:rsid w:val="00D15B10"/>
    <w:rsid w:val="00D17FA2"/>
    <w:rsid w:val="00D20296"/>
    <w:rsid w:val="00D23E20"/>
    <w:rsid w:val="00D241D8"/>
    <w:rsid w:val="00D26878"/>
    <w:rsid w:val="00D26CC0"/>
    <w:rsid w:val="00D30FA6"/>
    <w:rsid w:val="00D32842"/>
    <w:rsid w:val="00D341E7"/>
    <w:rsid w:val="00D407EB"/>
    <w:rsid w:val="00D409B4"/>
    <w:rsid w:val="00D454AB"/>
    <w:rsid w:val="00D47DBA"/>
    <w:rsid w:val="00D5319F"/>
    <w:rsid w:val="00D536AB"/>
    <w:rsid w:val="00D54E0C"/>
    <w:rsid w:val="00D5537A"/>
    <w:rsid w:val="00D554B6"/>
    <w:rsid w:val="00D60557"/>
    <w:rsid w:val="00D62314"/>
    <w:rsid w:val="00D70CF0"/>
    <w:rsid w:val="00D71136"/>
    <w:rsid w:val="00D77F36"/>
    <w:rsid w:val="00D86954"/>
    <w:rsid w:val="00D87649"/>
    <w:rsid w:val="00D876C0"/>
    <w:rsid w:val="00D9057D"/>
    <w:rsid w:val="00D9215E"/>
    <w:rsid w:val="00D9732E"/>
    <w:rsid w:val="00DA026E"/>
    <w:rsid w:val="00DA03B1"/>
    <w:rsid w:val="00DA4083"/>
    <w:rsid w:val="00DA576E"/>
    <w:rsid w:val="00DB0420"/>
    <w:rsid w:val="00DB0A86"/>
    <w:rsid w:val="00DB2B7E"/>
    <w:rsid w:val="00DB57B7"/>
    <w:rsid w:val="00DC33CF"/>
    <w:rsid w:val="00DC3415"/>
    <w:rsid w:val="00DC46A2"/>
    <w:rsid w:val="00DD26C9"/>
    <w:rsid w:val="00DD2B87"/>
    <w:rsid w:val="00DD3DE6"/>
    <w:rsid w:val="00DD7DA4"/>
    <w:rsid w:val="00DE4534"/>
    <w:rsid w:val="00DF0264"/>
    <w:rsid w:val="00DF1565"/>
    <w:rsid w:val="00DF3D3A"/>
    <w:rsid w:val="00DF4228"/>
    <w:rsid w:val="00E06670"/>
    <w:rsid w:val="00E07BBF"/>
    <w:rsid w:val="00E14FC1"/>
    <w:rsid w:val="00E17266"/>
    <w:rsid w:val="00E2273F"/>
    <w:rsid w:val="00E47752"/>
    <w:rsid w:val="00E52801"/>
    <w:rsid w:val="00E53030"/>
    <w:rsid w:val="00E56652"/>
    <w:rsid w:val="00E616E0"/>
    <w:rsid w:val="00E62C9E"/>
    <w:rsid w:val="00E63369"/>
    <w:rsid w:val="00E63569"/>
    <w:rsid w:val="00E655AA"/>
    <w:rsid w:val="00E80756"/>
    <w:rsid w:val="00E81F96"/>
    <w:rsid w:val="00E8302B"/>
    <w:rsid w:val="00E83E34"/>
    <w:rsid w:val="00E847A3"/>
    <w:rsid w:val="00E84F8C"/>
    <w:rsid w:val="00E85360"/>
    <w:rsid w:val="00E85641"/>
    <w:rsid w:val="00E85DA4"/>
    <w:rsid w:val="00E86B42"/>
    <w:rsid w:val="00E86E92"/>
    <w:rsid w:val="00E9364C"/>
    <w:rsid w:val="00E94940"/>
    <w:rsid w:val="00E95892"/>
    <w:rsid w:val="00E97354"/>
    <w:rsid w:val="00EA3385"/>
    <w:rsid w:val="00EA636A"/>
    <w:rsid w:val="00EA6408"/>
    <w:rsid w:val="00EB330C"/>
    <w:rsid w:val="00EC0483"/>
    <w:rsid w:val="00EC1211"/>
    <w:rsid w:val="00EC33A4"/>
    <w:rsid w:val="00EC356C"/>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5E01"/>
    <w:rsid w:val="00EF6797"/>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241B"/>
    <w:rsid w:val="00F432D0"/>
    <w:rsid w:val="00F44213"/>
    <w:rsid w:val="00F45DB8"/>
    <w:rsid w:val="00F54D29"/>
    <w:rsid w:val="00F62BCD"/>
    <w:rsid w:val="00F66889"/>
    <w:rsid w:val="00F6782B"/>
    <w:rsid w:val="00F7237E"/>
    <w:rsid w:val="00F73DF5"/>
    <w:rsid w:val="00F74B77"/>
    <w:rsid w:val="00F764FE"/>
    <w:rsid w:val="00F80625"/>
    <w:rsid w:val="00F81FA6"/>
    <w:rsid w:val="00F827B6"/>
    <w:rsid w:val="00F840E7"/>
    <w:rsid w:val="00F92BE5"/>
    <w:rsid w:val="00FA0574"/>
    <w:rsid w:val="00FA16A6"/>
    <w:rsid w:val="00FA16B7"/>
    <w:rsid w:val="00FA4AFC"/>
    <w:rsid w:val="00FA662B"/>
    <w:rsid w:val="00FB3A89"/>
    <w:rsid w:val="00FB4C5A"/>
    <w:rsid w:val="00FB68D3"/>
    <w:rsid w:val="00FC4B75"/>
    <w:rsid w:val="00FD56F6"/>
    <w:rsid w:val="00FE0FCA"/>
    <w:rsid w:val="00FE7554"/>
    <w:rsid w:val="00FE7CC1"/>
    <w:rsid w:val="00FF17FE"/>
    <w:rsid w:val="111545E4"/>
    <w:rsid w:val="13205B6C"/>
    <w:rsid w:val="174320B8"/>
    <w:rsid w:val="342804AE"/>
    <w:rsid w:val="42200080"/>
    <w:rsid w:val="488C513A"/>
    <w:rsid w:val="55410F72"/>
    <w:rsid w:val="5FC976FD"/>
    <w:rsid w:val="736019CA"/>
    <w:rsid w:val="7D734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unhideWhenUsed="0" w:qFormat="1"/>
    <w:lsdException w:name="heading 8" w:unhideWhenUsed="0" w:qFormat="1"/>
    <w:lsdException w:name="heading 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iPriority="99" w:unhideWhenUsed="0" w:qFormat="1"/>
    <w:lsdException w:name="footnote text" w:semiHidden="1"/>
    <w:lsdException w:name="annotation text" w:qFormat="1"/>
    <w:lsdException w:name="header"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99" w:qFormat="1"/>
    <w:lsdException w:name="line number" w:semiHidden="1"/>
    <w:lsdException w:name="page number" w:semiHidden="1"/>
    <w:lsdException w:name="endnote reference" w:semiHidden="1"/>
    <w:lsdException w:name="endnote text" w:semiHidden="1"/>
    <w:lsdException w:name="table of authorities" w:unhideWhenUsed="0"/>
    <w:lsdException w:name="macro" w:semiHidden="1"/>
    <w:lsdException w:name="toa heading" w:semiHidden="1"/>
    <w:lsdException w:name="List" w:unhideWhenUsed="0"/>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unhideWhenUsed="0"/>
    <w:lsdException w:name="List Continue 3" w:unhideWhenUsed="0"/>
    <w:lsdException w:name="List Continue 4" w:unhideWhenUsed="0"/>
    <w:lsdException w:name="List Continue 5" w:unhideWhenUsed="0"/>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iPriority="22"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573778"/>
    <w:rPr>
      <w:rFonts w:ascii="宋体" w:hAnsi="宋体" w:cs="宋体"/>
      <w:sz w:val="24"/>
      <w:szCs w:val="24"/>
    </w:rPr>
  </w:style>
  <w:style w:type="paragraph" w:styleId="1">
    <w:name w:val="heading 1"/>
    <w:basedOn w:val="a"/>
    <w:next w:val="a"/>
    <w:link w:val="1Char"/>
    <w:qFormat/>
    <w:rsid w:val="00D409B4"/>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rsid w:val="00D409B4"/>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qFormat/>
    <w:rsid w:val="00D409B4"/>
    <w:pPr>
      <w:keepNext/>
      <w:keepLines/>
      <w:spacing w:before="260" w:after="260" w:line="416" w:lineRule="auto"/>
      <w:outlineLvl w:val="2"/>
    </w:pPr>
    <w:rPr>
      <w:b/>
      <w:bCs/>
      <w:sz w:val="30"/>
      <w:szCs w:val="30"/>
    </w:rPr>
  </w:style>
  <w:style w:type="paragraph" w:styleId="4">
    <w:name w:val="heading 4"/>
    <w:basedOn w:val="a"/>
    <w:next w:val="a"/>
    <w:link w:val="4Char"/>
    <w:qFormat/>
    <w:rsid w:val="00D409B4"/>
    <w:pPr>
      <w:keepNext/>
      <w:keepLines/>
      <w:spacing w:before="280" w:after="290" w:line="376" w:lineRule="auto"/>
      <w:ind w:left="864" w:hanging="864"/>
      <w:outlineLvl w:val="3"/>
    </w:pPr>
    <w:rPr>
      <w:b/>
      <w:bCs/>
      <w:sz w:val="28"/>
      <w:szCs w:val="28"/>
    </w:rPr>
  </w:style>
  <w:style w:type="paragraph" w:styleId="5">
    <w:name w:val="heading 5"/>
    <w:basedOn w:val="a"/>
    <w:next w:val="a"/>
    <w:link w:val="5Char"/>
    <w:qFormat/>
    <w:rsid w:val="00D409B4"/>
    <w:pPr>
      <w:keepNext/>
      <w:keepLines/>
      <w:spacing w:before="280" w:after="290" w:line="376" w:lineRule="auto"/>
      <w:ind w:left="2142" w:hanging="1008"/>
      <w:outlineLvl w:val="4"/>
    </w:pPr>
    <w:rPr>
      <w:b/>
      <w:bCs/>
      <w:sz w:val="28"/>
      <w:szCs w:val="28"/>
    </w:rPr>
  </w:style>
  <w:style w:type="paragraph" w:styleId="6">
    <w:name w:val="heading 6"/>
    <w:basedOn w:val="a"/>
    <w:next w:val="a"/>
    <w:link w:val="6Char"/>
    <w:qFormat/>
    <w:rsid w:val="00D409B4"/>
    <w:pPr>
      <w:keepNext/>
      <w:keepLines/>
      <w:spacing w:before="240" w:after="64" w:line="320" w:lineRule="auto"/>
      <w:ind w:left="1152" w:hanging="1152"/>
      <w:outlineLvl w:val="5"/>
    </w:pPr>
    <w:rPr>
      <w:rFonts w:ascii="等线 Light" w:eastAsia="等线 Light" w:hAnsi="等线 Light"/>
      <w:b/>
      <w:bCs/>
    </w:rPr>
  </w:style>
  <w:style w:type="paragraph" w:styleId="7">
    <w:name w:val="heading 7"/>
    <w:basedOn w:val="a"/>
    <w:next w:val="a"/>
    <w:link w:val="7Char"/>
    <w:qFormat/>
    <w:rsid w:val="00D409B4"/>
    <w:pPr>
      <w:keepNext/>
      <w:keepLines/>
      <w:spacing w:before="240" w:after="64" w:line="320" w:lineRule="auto"/>
      <w:ind w:left="1296" w:hanging="1296"/>
      <w:outlineLvl w:val="6"/>
    </w:pPr>
    <w:rPr>
      <w:b/>
      <w:bCs/>
    </w:rPr>
  </w:style>
  <w:style w:type="paragraph" w:styleId="8">
    <w:name w:val="heading 8"/>
    <w:basedOn w:val="a"/>
    <w:next w:val="a"/>
    <w:link w:val="8Char"/>
    <w:qFormat/>
    <w:rsid w:val="00D409B4"/>
    <w:pPr>
      <w:keepNext/>
      <w:keepLines/>
      <w:spacing w:before="240" w:after="64" w:line="320" w:lineRule="auto"/>
      <w:ind w:left="1440" w:hanging="1440"/>
      <w:outlineLvl w:val="7"/>
    </w:pPr>
    <w:rPr>
      <w:rFonts w:ascii="等线 Light" w:eastAsia="等线 Light" w:hAnsi="等线 Light"/>
    </w:rPr>
  </w:style>
  <w:style w:type="paragraph" w:styleId="9">
    <w:name w:val="heading 9"/>
    <w:basedOn w:val="a"/>
    <w:next w:val="a"/>
    <w:link w:val="9Char"/>
    <w:qFormat/>
    <w:rsid w:val="00D409B4"/>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D409B4"/>
    <w:pPr>
      <w:spacing w:beforeLines="50" w:line="360" w:lineRule="auto"/>
      <w:ind w:firstLineChars="200" w:firstLine="512"/>
    </w:pPr>
    <w:rPr>
      <w:spacing w:val="8"/>
      <w:szCs w:val="20"/>
    </w:rPr>
  </w:style>
  <w:style w:type="paragraph" w:styleId="a4">
    <w:name w:val="annotation text"/>
    <w:basedOn w:val="a"/>
    <w:link w:val="Char0"/>
    <w:unhideWhenUsed/>
    <w:qFormat/>
    <w:rsid w:val="00D409B4"/>
    <w:rPr>
      <w:sz w:val="20"/>
    </w:rPr>
  </w:style>
  <w:style w:type="paragraph" w:styleId="a5">
    <w:name w:val="Plain Text"/>
    <w:basedOn w:val="a"/>
    <w:link w:val="Char1"/>
    <w:qFormat/>
    <w:rsid w:val="00D409B4"/>
    <w:rPr>
      <w:rFonts w:ascii="Calibri" w:hAnsi="Courier New"/>
      <w:szCs w:val="20"/>
    </w:rPr>
  </w:style>
  <w:style w:type="paragraph" w:styleId="a6">
    <w:name w:val="Balloon Text"/>
    <w:basedOn w:val="a"/>
    <w:link w:val="Char2"/>
    <w:qFormat/>
    <w:rsid w:val="00D409B4"/>
    <w:rPr>
      <w:sz w:val="18"/>
      <w:szCs w:val="18"/>
    </w:rPr>
  </w:style>
  <w:style w:type="paragraph" w:styleId="a7">
    <w:name w:val="footer"/>
    <w:basedOn w:val="a"/>
    <w:link w:val="Char3"/>
    <w:qFormat/>
    <w:rsid w:val="00D409B4"/>
    <w:pPr>
      <w:tabs>
        <w:tab w:val="center" w:pos="4153"/>
        <w:tab w:val="right" w:pos="8306"/>
      </w:tabs>
      <w:snapToGrid w:val="0"/>
    </w:pPr>
    <w:rPr>
      <w:sz w:val="18"/>
      <w:szCs w:val="18"/>
    </w:rPr>
  </w:style>
  <w:style w:type="paragraph" w:styleId="a8">
    <w:name w:val="header"/>
    <w:basedOn w:val="a"/>
    <w:link w:val="Char4"/>
    <w:qFormat/>
    <w:rsid w:val="00D409B4"/>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rsid w:val="00D409B4"/>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a">
    <w:name w:val="Normal (Web)"/>
    <w:basedOn w:val="a"/>
    <w:uiPriority w:val="99"/>
    <w:unhideWhenUsed/>
    <w:qFormat/>
    <w:rsid w:val="00D409B4"/>
    <w:pPr>
      <w:spacing w:before="100" w:beforeAutospacing="1" w:after="100" w:afterAutospacing="1"/>
    </w:pPr>
  </w:style>
  <w:style w:type="table" w:styleId="ab">
    <w:name w:val="Table Grid"/>
    <w:basedOn w:val="a1"/>
    <w:qFormat/>
    <w:rsid w:val="00D409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FollowedHyperlink"/>
    <w:qFormat/>
    <w:rsid w:val="00D409B4"/>
    <w:rPr>
      <w:color w:val="800080"/>
      <w:u w:val="single"/>
    </w:rPr>
  </w:style>
  <w:style w:type="character" w:styleId="ad">
    <w:name w:val="Emphasis"/>
    <w:basedOn w:val="a0"/>
    <w:uiPriority w:val="20"/>
    <w:qFormat/>
    <w:rsid w:val="00D409B4"/>
    <w:rPr>
      <w:i/>
      <w:iCs/>
    </w:rPr>
  </w:style>
  <w:style w:type="character" w:styleId="ae">
    <w:name w:val="Hyperlink"/>
    <w:qFormat/>
    <w:rsid w:val="00D409B4"/>
    <w:rPr>
      <w:color w:val="0563C1"/>
      <w:u w:val="single"/>
    </w:rPr>
  </w:style>
  <w:style w:type="character" w:styleId="af">
    <w:name w:val="annotation reference"/>
    <w:uiPriority w:val="99"/>
    <w:unhideWhenUsed/>
    <w:qFormat/>
    <w:rsid w:val="00D409B4"/>
    <w:rPr>
      <w:sz w:val="21"/>
      <w:szCs w:val="21"/>
    </w:rPr>
  </w:style>
  <w:style w:type="character" w:customStyle="1" w:styleId="1Char">
    <w:name w:val="标题 1 Char"/>
    <w:link w:val="1"/>
    <w:qFormat/>
    <w:rsid w:val="00D409B4"/>
    <w:rPr>
      <w:b/>
      <w:bCs/>
      <w:kern w:val="44"/>
      <w:sz w:val="44"/>
      <w:szCs w:val="44"/>
    </w:rPr>
  </w:style>
  <w:style w:type="character" w:customStyle="1" w:styleId="2Char">
    <w:name w:val="标题 2 Char"/>
    <w:link w:val="2"/>
    <w:qFormat/>
    <w:rsid w:val="00D409B4"/>
    <w:rPr>
      <w:rFonts w:ascii="等线 Light" w:eastAsia="等线 Light" w:hAnsi="等线 Light" w:cs="Times New Roman"/>
      <w:b/>
      <w:bCs/>
      <w:kern w:val="2"/>
      <w:sz w:val="32"/>
      <w:szCs w:val="32"/>
    </w:rPr>
  </w:style>
  <w:style w:type="character" w:customStyle="1" w:styleId="3Char">
    <w:name w:val="标题 3 Char"/>
    <w:link w:val="3"/>
    <w:qFormat/>
    <w:rsid w:val="00D409B4"/>
    <w:rPr>
      <w:b/>
      <w:bCs/>
      <w:kern w:val="2"/>
      <w:sz w:val="30"/>
      <w:szCs w:val="30"/>
    </w:rPr>
  </w:style>
  <w:style w:type="character" w:customStyle="1" w:styleId="4Char">
    <w:name w:val="标题 4 Char"/>
    <w:link w:val="4"/>
    <w:qFormat/>
    <w:rsid w:val="00D409B4"/>
    <w:rPr>
      <w:rFonts w:ascii="宋体" w:hAnsi="宋体"/>
      <w:b/>
      <w:bCs/>
      <w:kern w:val="2"/>
      <w:sz w:val="28"/>
      <w:szCs w:val="28"/>
    </w:rPr>
  </w:style>
  <w:style w:type="character" w:customStyle="1" w:styleId="5Char">
    <w:name w:val="标题 5 Char"/>
    <w:link w:val="5"/>
    <w:qFormat/>
    <w:rsid w:val="00D409B4"/>
    <w:rPr>
      <w:b/>
      <w:bCs/>
      <w:kern w:val="2"/>
      <w:sz w:val="28"/>
      <w:szCs w:val="28"/>
    </w:rPr>
  </w:style>
  <w:style w:type="character" w:customStyle="1" w:styleId="6Char">
    <w:name w:val="标题 6 Char"/>
    <w:link w:val="6"/>
    <w:qFormat/>
    <w:rsid w:val="00D409B4"/>
    <w:rPr>
      <w:rFonts w:ascii="等线 Light" w:eastAsia="等线 Light" w:hAnsi="等线 Light"/>
      <w:b/>
      <w:bCs/>
      <w:kern w:val="2"/>
      <w:sz w:val="24"/>
      <w:szCs w:val="24"/>
    </w:rPr>
  </w:style>
  <w:style w:type="character" w:customStyle="1" w:styleId="7Char">
    <w:name w:val="标题 7 Char"/>
    <w:link w:val="7"/>
    <w:qFormat/>
    <w:rsid w:val="00D409B4"/>
    <w:rPr>
      <w:b/>
      <w:bCs/>
      <w:kern w:val="2"/>
      <w:sz w:val="24"/>
      <w:szCs w:val="24"/>
    </w:rPr>
  </w:style>
  <w:style w:type="character" w:customStyle="1" w:styleId="8Char">
    <w:name w:val="标题 8 Char"/>
    <w:link w:val="8"/>
    <w:qFormat/>
    <w:rsid w:val="00D409B4"/>
    <w:rPr>
      <w:rFonts w:ascii="等线 Light" w:eastAsia="等线 Light" w:hAnsi="等线 Light"/>
      <w:kern w:val="2"/>
      <w:sz w:val="24"/>
      <w:szCs w:val="24"/>
    </w:rPr>
  </w:style>
  <w:style w:type="character" w:customStyle="1" w:styleId="9Char">
    <w:name w:val="标题 9 Char"/>
    <w:link w:val="9"/>
    <w:qFormat/>
    <w:rsid w:val="00D409B4"/>
    <w:rPr>
      <w:rFonts w:ascii="等线 Light" w:eastAsia="等线 Light" w:hAnsi="等线 Light"/>
      <w:kern w:val="2"/>
      <w:sz w:val="21"/>
      <w:szCs w:val="21"/>
    </w:rPr>
  </w:style>
  <w:style w:type="character" w:customStyle="1" w:styleId="Char">
    <w:name w:val="正文缩进 Char"/>
    <w:link w:val="a3"/>
    <w:uiPriority w:val="99"/>
    <w:qFormat/>
    <w:rsid w:val="00D409B4"/>
    <w:rPr>
      <w:spacing w:val="8"/>
      <w:kern w:val="2"/>
      <w:sz w:val="24"/>
      <w:lang w:val="en-US" w:eastAsia="zh-CN"/>
    </w:rPr>
  </w:style>
  <w:style w:type="character" w:customStyle="1" w:styleId="Char0">
    <w:name w:val="批注文字 Char"/>
    <w:link w:val="a4"/>
    <w:qFormat/>
    <w:rsid w:val="00D409B4"/>
    <w:rPr>
      <w:szCs w:val="24"/>
    </w:rPr>
  </w:style>
  <w:style w:type="character" w:customStyle="1" w:styleId="Char1">
    <w:name w:val="纯文本 Char"/>
    <w:link w:val="a5"/>
    <w:qFormat/>
    <w:rsid w:val="00D409B4"/>
    <w:rPr>
      <w:rFonts w:ascii="Calibri" w:hAnsi="Courier New"/>
      <w:kern w:val="2"/>
      <w:sz w:val="21"/>
    </w:rPr>
  </w:style>
  <w:style w:type="character" w:customStyle="1" w:styleId="Char2">
    <w:name w:val="批注框文本 Char"/>
    <w:link w:val="a6"/>
    <w:qFormat/>
    <w:rsid w:val="00D409B4"/>
    <w:rPr>
      <w:kern w:val="2"/>
      <w:sz w:val="18"/>
      <w:szCs w:val="18"/>
    </w:rPr>
  </w:style>
  <w:style w:type="character" w:customStyle="1" w:styleId="Char3">
    <w:name w:val="页脚 Char"/>
    <w:link w:val="a7"/>
    <w:qFormat/>
    <w:rsid w:val="00D409B4"/>
    <w:rPr>
      <w:kern w:val="2"/>
      <w:sz w:val="18"/>
      <w:szCs w:val="18"/>
    </w:rPr>
  </w:style>
  <w:style w:type="character" w:customStyle="1" w:styleId="Char4">
    <w:name w:val="页眉 Char"/>
    <w:link w:val="a8"/>
    <w:qFormat/>
    <w:rsid w:val="00D409B4"/>
    <w:rPr>
      <w:kern w:val="2"/>
      <w:sz w:val="18"/>
      <w:szCs w:val="18"/>
    </w:rPr>
  </w:style>
  <w:style w:type="character" w:customStyle="1" w:styleId="2Char0">
    <w:name w:val="正文（首行缩进2字符） Char"/>
    <w:link w:val="20"/>
    <w:qFormat/>
    <w:rsid w:val="00D409B4"/>
    <w:rPr>
      <w:kern w:val="2"/>
      <w:sz w:val="24"/>
      <w:szCs w:val="24"/>
    </w:rPr>
  </w:style>
  <w:style w:type="paragraph" w:customStyle="1" w:styleId="20">
    <w:name w:val="正文（首行缩进2字符）"/>
    <w:basedOn w:val="a"/>
    <w:link w:val="2Char0"/>
    <w:qFormat/>
    <w:rsid w:val="00D409B4"/>
    <w:pPr>
      <w:spacing w:line="360" w:lineRule="auto"/>
      <w:ind w:firstLineChars="200" w:firstLine="480"/>
    </w:pPr>
  </w:style>
  <w:style w:type="character" w:customStyle="1" w:styleId="Char10">
    <w:name w:val="段落 Char1"/>
    <w:link w:val="af0"/>
    <w:qFormat/>
    <w:rsid w:val="00D409B4"/>
    <w:rPr>
      <w:rFonts w:eastAsia="仿宋_GB2312"/>
      <w:sz w:val="24"/>
      <w:szCs w:val="24"/>
      <w:lang w:val="en-US" w:eastAsia="zh-CN" w:bidi="ar-SA"/>
    </w:rPr>
  </w:style>
  <w:style w:type="paragraph" w:customStyle="1" w:styleId="af0">
    <w:name w:val="段落"/>
    <w:link w:val="Char10"/>
    <w:qFormat/>
    <w:rsid w:val="00D409B4"/>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1"/>
    <w:qFormat/>
    <w:rsid w:val="00D409B4"/>
    <w:rPr>
      <w:rFonts w:ascii="Arial" w:hAnsi="Arial"/>
      <w:sz w:val="21"/>
      <w:szCs w:val="21"/>
      <w:lang w:val="en-US" w:eastAsia="zh-CN" w:bidi="ar-SA"/>
    </w:rPr>
  </w:style>
  <w:style w:type="paragraph" w:customStyle="1" w:styleId="af1">
    <w:name w:val="正文（安华金和）"/>
    <w:link w:val="Char6"/>
    <w:qFormat/>
    <w:rsid w:val="00D409B4"/>
    <w:pPr>
      <w:widowControl w:val="0"/>
      <w:spacing w:after="160" w:line="360" w:lineRule="auto"/>
      <w:ind w:firstLine="200"/>
    </w:pPr>
    <w:rPr>
      <w:rFonts w:ascii="Arial" w:hAnsi="Arial"/>
      <w:sz w:val="21"/>
      <w:szCs w:val="21"/>
    </w:rPr>
  </w:style>
  <w:style w:type="character" w:customStyle="1" w:styleId="af2">
    <w:name w:val="页脚 字符"/>
    <w:uiPriority w:val="99"/>
    <w:qFormat/>
    <w:rsid w:val="00D409B4"/>
  </w:style>
  <w:style w:type="character" w:customStyle="1" w:styleId="af3">
    <w:name w:val="列表段落 字符"/>
    <w:link w:val="10"/>
    <w:uiPriority w:val="99"/>
    <w:qFormat/>
    <w:rsid w:val="00D409B4"/>
    <w:rPr>
      <w:rFonts w:ascii="DengXian" w:eastAsia="DengXian" w:hAnsi="DengXian"/>
      <w:kern w:val="2"/>
      <w:sz w:val="21"/>
      <w:szCs w:val="22"/>
    </w:rPr>
  </w:style>
  <w:style w:type="paragraph" w:customStyle="1" w:styleId="10">
    <w:name w:val="列表段落1"/>
    <w:basedOn w:val="a"/>
    <w:link w:val="af3"/>
    <w:uiPriority w:val="99"/>
    <w:qFormat/>
    <w:rsid w:val="00D409B4"/>
    <w:pPr>
      <w:ind w:firstLineChars="200" w:firstLine="420"/>
    </w:pPr>
    <w:rPr>
      <w:rFonts w:ascii="DengXian" w:eastAsia="DengXian" w:hAnsi="DengXian"/>
      <w:szCs w:val="22"/>
    </w:rPr>
  </w:style>
  <w:style w:type="paragraph" w:customStyle="1" w:styleId="af4">
    <w:name w:val="插图标注（安华金和）"/>
    <w:next w:val="a"/>
    <w:qFormat/>
    <w:rsid w:val="00D409B4"/>
    <w:pPr>
      <w:spacing w:after="156" w:line="259" w:lineRule="auto"/>
      <w:jc w:val="center"/>
    </w:pPr>
    <w:rPr>
      <w:rFonts w:ascii="Arial" w:hAnsi="Arial" w:cs="Arial"/>
      <w:sz w:val="21"/>
      <w:szCs w:val="21"/>
    </w:rPr>
  </w:style>
  <w:style w:type="paragraph" w:customStyle="1" w:styleId="2DBSec">
    <w:name w:val="标题 2（DBSec）"/>
    <w:basedOn w:val="2"/>
    <w:next w:val="a"/>
    <w:qFormat/>
    <w:rsid w:val="00D409B4"/>
    <w:pPr>
      <w:spacing w:line="415" w:lineRule="auto"/>
      <w:ind w:leftChars="200" w:left="794" w:hanging="794"/>
    </w:pPr>
    <w:rPr>
      <w:rFonts w:ascii="Arial" w:eastAsia="黑体" w:hAnsi="Arial"/>
      <w:bCs w:val="0"/>
    </w:rPr>
  </w:style>
  <w:style w:type="paragraph" w:customStyle="1" w:styleId="Default">
    <w:name w:val="Default"/>
    <w:qFormat/>
    <w:rsid w:val="00D409B4"/>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0"/>
    <w:uiPriority w:val="34"/>
    <w:qFormat/>
    <w:rsid w:val="00D409B4"/>
    <w:pPr>
      <w:spacing w:line="240" w:lineRule="atLeast"/>
      <w:ind w:firstLineChars="200" w:firstLine="420"/>
    </w:pPr>
    <w:rPr>
      <w:rFonts w:ascii="Arial" w:hAnsi="Arial"/>
      <w:szCs w:val="21"/>
    </w:rPr>
  </w:style>
  <w:style w:type="paragraph" w:customStyle="1" w:styleId="21">
    <w:name w:val="列出段落2"/>
    <w:basedOn w:val="a"/>
    <w:uiPriority w:val="99"/>
    <w:qFormat/>
    <w:rsid w:val="00D409B4"/>
    <w:pPr>
      <w:spacing w:line="240" w:lineRule="atLeast"/>
      <w:ind w:firstLineChars="200" w:firstLine="420"/>
    </w:pPr>
    <w:rPr>
      <w:rFonts w:ascii="Arial" w:hAnsi="Arial"/>
      <w:szCs w:val="21"/>
    </w:rPr>
  </w:style>
  <w:style w:type="paragraph" w:customStyle="1" w:styleId="60">
    <w:name w:val="标题 6（有编号）（安华金和）"/>
    <w:basedOn w:val="a"/>
    <w:next w:val="a"/>
    <w:qFormat/>
    <w:rsid w:val="00D409B4"/>
    <w:pPr>
      <w:keepNext/>
      <w:keepLines/>
      <w:spacing w:before="240" w:after="64" w:line="319" w:lineRule="auto"/>
      <w:ind w:hanging="1247"/>
      <w:outlineLvl w:val="5"/>
    </w:pPr>
    <w:rPr>
      <w:rFonts w:ascii="Arial" w:eastAsia="黑体" w:hAnsi="Arial"/>
      <w:b/>
    </w:rPr>
  </w:style>
  <w:style w:type="paragraph" w:customStyle="1" w:styleId="4DBSec">
    <w:name w:val="标题 4（DBSec）"/>
    <w:basedOn w:val="4"/>
    <w:next w:val="a"/>
    <w:qFormat/>
    <w:rsid w:val="00D409B4"/>
    <w:pPr>
      <w:spacing w:after="156"/>
      <w:ind w:leftChars="200" w:left="200" w:hanging="420"/>
    </w:pPr>
    <w:rPr>
      <w:rFonts w:ascii="Arial" w:eastAsia="黑体" w:hAnsi="Arial"/>
      <w:bCs w:val="0"/>
    </w:rPr>
  </w:style>
  <w:style w:type="paragraph" w:customStyle="1" w:styleId="3DBSec">
    <w:name w:val="标题 3（DBSec）"/>
    <w:basedOn w:val="3"/>
    <w:next w:val="a"/>
    <w:qFormat/>
    <w:rsid w:val="00D409B4"/>
    <w:pPr>
      <w:tabs>
        <w:tab w:val="left" w:pos="960"/>
      </w:tabs>
      <w:spacing w:line="415" w:lineRule="auto"/>
      <w:ind w:leftChars="200" w:left="200" w:hanging="907"/>
    </w:pPr>
    <w:rPr>
      <w:rFonts w:ascii="Arial" w:eastAsia="黑体" w:hAnsi="Arial"/>
      <w:bCs w:val="0"/>
    </w:rPr>
  </w:style>
  <w:style w:type="paragraph" w:customStyle="1" w:styleId="1DBSec">
    <w:name w:val="标题 1（DBSec）"/>
    <w:basedOn w:val="1"/>
    <w:next w:val="a"/>
    <w:qFormat/>
    <w:rsid w:val="00D409B4"/>
    <w:pPr>
      <w:pageBreakBefore/>
      <w:numPr>
        <w:numId w:val="0"/>
      </w:numPr>
      <w:pBdr>
        <w:bottom w:val="single" w:sz="48" w:space="1" w:color="auto"/>
      </w:pBdr>
      <w:spacing w:before="600" w:line="576" w:lineRule="auto"/>
      <w:ind w:leftChars="200" w:left="200" w:hanging="420"/>
    </w:pPr>
    <w:rPr>
      <w:rFonts w:ascii="Arial" w:eastAsia="黑体" w:hAnsi="Arial"/>
    </w:rPr>
  </w:style>
  <w:style w:type="paragraph" w:customStyle="1" w:styleId="-11">
    <w:name w:val="彩色列表 - 着色 11"/>
    <w:basedOn w:val="a"/>
    <w:uiPriority w:val="34"/>
    <w:qFormat/>
    <w:rsid w:val="00D409B4"/>
    <w:pPr>
      <w:spacing w:line="360" w:lineRule="auto"/>
      <w:ind w:firstLineChars="200" w:firstLine="420"/>
    </w:pPr>
    <w:rPr>
      <w:rFonts w:ascii="Arial" w:hAnsi="Arial"/>
      <w:szCs w:val="21"/>
    </w:rPr>
  </w:style>
  <w:style w:type="paragraph" w:customStyle="1" w:styleId="af5">
    <w:name w:val="表格标注（安华金和）"/>
    <w:basedOn w:val="af4"/>
    <w:next w:val="a"/>
    <w:qFormat/>
    <w:rsid w:val="00D409B4"/>
  </w:style>
  <w:style w:type="paragraph" w:customStyle="1" w:styleId="50">
    <w:name w:val="标题 5（有编号）（安华金和）"/>
    <w:basedOn w:val="a"/>
    <w:next w:val="a"/>
    <w:qFormat/>
    <w:rsid w:val="00D409B4"/>
    <w:pPr>
      <w:keepNext/>
      <w:keepLines/>
      <w:spacing w:before="280" w:after="156" w:line="377" w:lineRule="auto"/>
      <w:ind w:hanging="1134"/>
      <w:outlineLvl w:val="4"/>
    </w:pPr>
    <w:rPr>
      <w:rFonts w:ascii="Arial" w:eastAsia="黑体" w:hAnsi="Arial"/>
      <w:b/>
      <w:szCs w:val="28"/>
    </w:rPr>
  </w:style>
  <w:style w:type="paragraph" w:customStyle="1" w:styleId="ListParagraph11">
    <w:name w:val="List Paragraph11"/>
    <w:basedOn w:val="a"/>
    <w:next w:val="a"/>
    <w:uiPriority w:val="34"/>
    <w:qFormat/>
    <w:rsid w:val="00D409B4"/>
    <w:pPr>
      <w:spacing w:line="360" w:lineRule="auto"/>
      <w:ind w:firstLineChars="200" w:firstLine="420"/>
    </w:pPr>
    <w:rPr>
      <w:rFonts w:ascii="Verdana" w:hAnsi="Verdana"/>
      <w:color w:val="000000"/>
      <w:sz w:val="20"/>
      <w:szCs w:val="20"/>
    </w:rPr>
  </w:style>
  <w:style w:type="character" w:customStyle="1" w:styleId="af6">
    <w:name w:val="批注文字 字符"/>
    <w:uiPriority w:val="99"/>
    <w:qFormat/>
    <w:rsid w:val="00D409B4"/>
    <w:rPr>
      <w:kern w:val="2"/>
      <w:sz w:val="21"/>
      <w:szCs w:val="24"/>
    </w:rPr>
  </w:style>
  <w:style w:type="character" w:customStyle="1" w:styleId="Char5">
    <w:name w:val="副标题 Char"/>
    <w:link w:val="a9"/>
    <w:qFormat/>
    <w:rsid w:val="00D409B4"/>
    <w:rPr>
      <w:rFonts w:ascii="Cambria" w:hAnsi="Cambria"/>
      <w:b/>
      <w:bCs/>
      <w:kern w:val="28"/>
      <w:sz w:val="32"/>
      <w:szCs w:val="32"/>
      <w:lang w:eastAsia="en-US"/>
    </w:rPr>
  </w:style>
  <w:style w:type="paragraph" w:customStyle="1" w:styleId="af7">
    <w:name w:val="表格文字"/>
    <w:basedOn w:val="a"/>
    <w:qFormat/>
    <w:rsid w:val="00D409B4"/>
    <w:pPr>
      <w:spacing w:before="25" w:after="25"/>
    </w:pPr>
    <w:rPr>
      <w:rFonts w:asciiTheme="minorHAnsi" w:eastAsiaTheme="minorEastAsia" w:hAnsiTheme="minorHAnsi" w:cstheme="minorBidi"/>
      <w:bCs/>
      <w:spacing w:val="10"/>
      <w:szCs w:val="20"/>
    </w:rPr>
  </w:style>
  <w:style w:type="paragraph" w:customStyle="1" w:styleId="11">
    <w:name w:val="列出段落1"/>
    <w:basedOn w:val="a"/>
    <w:link w:val="af8"/>
    <w:uiPriority w:val="34"/>
    <w:qFormat/>
    <w:rsid w:val="00D409B4"/>
    <w:pPr>
      <w:ind w:firstLineChars="200" w:firstLine="420"/>
    </w:pPr>
    <w:rPr>
      <w:rFonts w:ascii="Calibri" w:hAnsi="Calibri"/>
      <w:szCs w:val="22"/>
      <w:lang w:val="zh-CN"/>
    </w:rPr>
  </w:style>
  <w:style w:type="character" w:customStyle="1" w:styleId="af8">
    <w:name w:val="列出段落 字符"/>
    <w:link w:val="11"/>
    <w:uiPriority w:val="34"/>
    <w:qFormat/>
    <w:rsid w:val="00D409B4"/>
    <w:rPr>
      <w:rFonts w:ascii="Calibri" w:hAnsi="Calibri"/>
      <w:kern w:val="2"/>
      <w:sz w:val="21"/>
      <w:szCs w:val="22"/>
      <w:lang w:val="zh-CN"/>
    </w:rPr>
  </w:style>
  <w:style w:type="table" w:customStyle="1" w:styleId="12">
    <w:name w:val="网格型1"/>
    <w:basedOn w:val="a1"/>
    <w:uiPriority w:val="39"/>
    <w:qFormat/>
    <w:rsid w:val="00D409B4"/>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qFormat/>
    <w:rsid w:val="00D409B4"/>
    <w:rPr>
      <w:lang w:val="zh-CN" w:bidi="zh-CN"/>
    </w:rPr>
  </w:style>
  <w:style w:type="paragraph" w:customStyle="1" w:styleId="Af9">
    <w:name w:val="正文 A"/>
    <w:qFormat/>
    <w:rsid w:val="00D409B4"/>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rsid w:val="00D409B4"/>
    <w:pPr>
      <w:spacing w:line="300" w:lineRule="exact"/>
      <w:ind w:firstLineChars="200" w:firstLine="420"/>
    </w:pPr>
    <w:rPr>
      <w:rFonts w:ascii="Calibri" w:hAnsi="Calibri"/>
      <w:szCs w:val="22"/>
    </w:rPr>
  </w:style>
  <w:style w:type="paragraph" w:customStyle="1" w:styleId="p0">
    <w:name w:val="p0"/>
    <w:basedOn w:val="a"/>
    <w:qFormat/>
    <w:rsid w:val="00D409B4"/>
    <w:pPr>
      <w:spacing w:before="100" w:beforeAutospacing="1" w:after="100" w:afterAutospacing="1" w:line="300" w:lineRule="exact"/>
    </w:pPr>
    <w:rPr>
      <w:color w:val="000000"/>
    </w:rPr>
  </w:style>
  <w:style w:type="paragraph" w:styleId="afa">
    <w:name w:val="List Paragraph"/>
    <w:basedOn w:val="a"/>
    <w:uiPriority w:val="34"/>
    <w:qFormat/>
    <w:rsid w:val="00D409B4"/>
    <w:pPr>
      <w:ind w:left="720"/>
      <w:contextualSpacing/>
    </w:pPr>
  </w:style>
  <w:style w:type="character" w:styleId="afb">
    <w:name w:val="Strong"/>
    <w:basedOn w:val="a0"/>
    <w:uiPriority w:val="22"/>
    <w:qFormat/>
    <w:rsid w:val="00573778"/>
    <w:rPr>
      <w:b/>
      <w:bCs/>
    </w:rPr>
  </w:style>
  <w:style w:type="paragraph" w:customStyle="1" w:styleId="ds-markdown-paragraph">
    <w:name w:val="ds-markdown-paragraph"/>
    <w:basedOn w:val="a"/>
    <w:rsid w:val="00573778"/>
    <w:pPr>
      <w:spacing w:before="100" w:beforeAutospacing="1" w:after="100" w:afterAutospacing="1"/>
    </w:pPr>
  </w:style>
  <w:style w:type="paragraph" w:styleId="afc">
    <w:name w:val="Document Map"/>
    <w:basedOn w:val="a"/>
    <w:link w:val="Char7"/>
    <w:semiHidden/>
    <w:unhideWhenUsed/>
    <w:rsid w:val="00496F9C"/>
    <w:rPr>
      <w:sz w:val="18"/>
      <w:szCs w:val="18"/>
    </w:rPr>
  </w:style>
  <w:style w:type="character" w:customStyle="1" w:styleId="Char7">
    <w:name w:val="文档结构图 Char"/>
    <w:basedOn w:val="a0"/>
    <w:link w:val="afc"/>
    <w:semiHidden/>
    <w:rsid w:val="00496F9C"/>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46940877">
      <w:bodyDiv w:val="1"/>
      <w:marLeft w:val="0"/>
      <w:marRight w:val="0"/>
      <w:marTop w:val="0"/>
      <w:marBottom w:val="0"/>
      <w:divBdr>
        <w:top w:val="none" w:sz="0" w:space="0" w:color="auto"/>
        <w:left w:val="none" w:sz="0" w:space="0" w:color="auto"/>
        <w:bottom w:val="none" w:sz="0" w:space="0" w:color="auto"/>
        <w:right w:val="none" w:sz="0" w:space="0" w:color="auto"/>
      </w:divBdr>
    </w:div>
    <w:div w:id="266890442">
      <w:bodyDiv w:val="1"/>
      <w:marLeft w:val="0"/>
      <w:marRight w:val="0"/>
      <w:marTop w:val="0"/>
      <w:marBottom w:val="0"/>
      <w:divBdr>
        <w:top w:val="none" w:sz="0" w:space="0" w:color="auto"/>
        <w:left w:val="none" w:sz="0" w:space="0" w:color="auto"/>
        <w:bottom w:val="none" w:sz="0" w:space="0" w:color="auto"/>
        <w:right w:val="none" w:sz="0" w:space="0" w:color="auto"/>
      </w:divBdr>
    </w:div>
    <w:div w:id="595595937">
      <w:bodyDiv w:val="1"/>
      <w:marLeft w:val="0"/>
      <w:marRight w:val="0"/>
      <w:marTop w:val="0"/>
      <w:marBottom w:val="0"/>
      <w:divBdr>
        <w:top w:val="none" w:sz="0" w:space="0" w:color="auto"/>
        <w:left w:val="none" w:sz="0" w:space="0" w:color="auto"/>
        <w:bottom w:val="none" w:sz="0" w:space="0" w:color="auto"/>
        <w:right w:val="none" w:sz="0" w:space="0" w:color="auto"/>
      </w:divBdr>
    </w:div>
    <w:div w:id="1317416367">
      <w:bodyDiv w:val="1"/>
      <w:marLeft w:val="0"/>
      <w:marRight w:val="0"/>
      <w:marTop w:val="0"/>
      <w:marBottom w:val="0"/>
      <w:divBdr>
        <w:top w:val="none" w:sz="0" w:space="0" w:color="auto"/>
        <w:left w:val="none" w:sz="0" w:space="0" w:color="auto"/>
        <w:bottom w:val="none" w:sz="0" w:space="0" w:color="auto"/>
        <w:right w:val="none" w:sz="0" w:space="0" w:color="auto"/>
      </w:divBdr>
    </w:div>
    <w:div w:id="1689596306">
      <w:bodyDiv w:val="1"/>
      <w:marLeft w:val="0"/>
      <w:marRight w:val="0"/>
      <w:marTop w:val="0"/>
      <w:marBottom w:val="0"/>
      <w:divBdr>
        <w:top w:val="none" w:sz="0" w:space="0" w:color="auto"/>
        <w:left w:val="none" w:sz="0" w:space="0" w:color="auto"/>
        <w:bottom w:val="none" w:sz="0" w:space="0" w:color="auto"/>
        <w:right w:val="none" w:sz="0" w:space="0" w:color="auto"/>
      </w:divBdr>
    </w:div>
    <w:div w:id="1874031368">
      <w:bodyDiv w:val="1"/>
      <w:marLeft w:val="0"/>
      <w:marRight w:val="0"/>
      <w:marTop w:val="0"/>
      <w:marBottom w:val="0"/>
      <w:divBdr>
        <w:top w:val="none" w:sz="0" w:space="0" w:color="auto"/>
        <w:left w:val="none" w:sz="0" w:space="0" w:color="auto"/>
        <w:bottom w:val="none" w:sz="0" w:space="0" w:color="auto"/>
        <w:right w:val="none" w:sz="0" w:space="0" w:color="auto"/>
      </w:divBdr>
    </w:div>
    <w:div w:id="202362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E578-C486-4971-BAC6-2E7664D1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Administrator</cp:lastModifiedBy>
  <cp:revision>9</cp:revision>
  <dcterms:created xsi:type="dcterms:W3CDTF">2025-06-04T08:43:00Z</dcterms:created>
  <dcterms:modified xsi:type="dcterms:W3CDTF">2025-06-09T08:18:00Z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209C46261CF4416F8C05619C69460B39_13</vt:lpwstr>
  </property>
  <property fmtid="{D5CDD505-2E9C-101B-9397-08002B2CF9AE}" pid="4" name="KSOTemplateDocerSaveRecord">
    <vt:lpwstr>eyJoZGlkIjoiNGFlNzVkMGM1ODllMjI2ZGIxNDAxYThjMmI3NjE0ZjIiLCJ1c2VySWQiOiI1ODk0NzQyNDUifQ==</vt:lpwstr>
  </property>
</Properties>
</file>