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34" w:rsidRDefault="007C3D34" w:rsidP="00D03714">
      <w:pPr>
        <w:spacing w:beforeLines="200" w:afterLines="100" w:line="360" w:lineRule="auto"/>
        <w:jc w:val="center"/>
        <w:rPr>
          <w:rFonts w:asciiTheme="minorHAnsi" w:eastAsiaTheme="minorHAnsi" w:hAnsiTheme="minorHAnsi"/>
          <w:b/>
          <w:sz w:val="44"/>
          <w:szCs w:val="30"/>
        </w:rPr>
      </w:pPr>
      <w:r w:rsidRPr="007C3D34">
        <w:rPr>
          <w:rFonts w:asciiTheme="minorHAnsi" w:eastAsiaTheme="minorHAnsi" w:hAnsiTheme="minorHAnsi" w:hint="eastAsia"/>
          <w:b/>
          <w:sz w:val="44"/>
          <w:szCs w:val="30"/>
        </w:rPr>
        <w:t>放射科AI中台交换机</w:t>
      </w:r>
      <w:r>
        <w:rPr>
          <w:rFonts w:asciiTheme="minorHAnsi" w:eastAsiaTheme="minorHAnsi" w:hAnsiTheme="minorHAnsi" w:hint="eastAsia"/>
          <w:b/>
          <w:sz w:val="44"/>
          <w:szCs w:val="30"/>
        </w:rPr>
        <w:t>、AP及智慧业务</w:t>
      </w:r>
    </w:p>
    <w:p w:rsidR="007F23FA" w:rsidRPr="00F4241B" w:rsidRDefault="007C3D34" w:rsidP="00D03714">
      <w:pPr>
        <w:spacing w:beforeLines="200" w:afterLines="100" w:line="360" w:lineRule="auto"/>
        <w:jc w:val="center"/>
        <w:rPr>
          <w:rFonts w:asciiTheme="minorHAnsi" w:eastAsiaTheme="minorHAnsi" w:hAnsiTheme="minorHAnsi"/>
          <w:b/>
          <w:sz w:val="44"/>
          <w:szCs w:val="30"/>
        </w:rPr>
      </w:pPr>
      <w:r>
        <w:rPr>
          <w:rFonts w:asciiTheme="minorHAnsi" w:eastAsiaTheme="minorHAnsi" w:hAnsiTheme="minorHAnsi" w:hint="eastAsia"/>
          <w:b/>
          <w:sz w:val="44"/>
          <w:szCs w:val="30"/>
        </w:rPr>
        <w:t>辅助系统</w:t>
      </w:r>
      <w:r w:rsidRPr="007C3D34">
        <w:rPr>
          <w:rFonts w:asciiTheme="minorHAnsi" w:eastAsiaTheme="minorHAnsi" w:hAnsiTheme="minorHAnsi" w:hint="eastAsia"/>
          <w:b/>
          <w:sz w:val="44"/>
          <w:szCs w:val="30"/>
        </w:rPr>
        <w:t>服务</w:t>
      </w:r>
      <w:r w:rsidR="00F0114C" w:rsidRPr="00F4241B">
        <w:rPr>
          <w:rFonts w:asciiTheme="minorHAnsi" w:eastAsiaTheme="minorHAnsi" w:hAnsiTheme="minorHAnsi" w:hint="eastAsia"/>
          <w:b/>
          <w:sz w:val="44"/>
          <w:szCs w:val="30"/>
        </w:rPr>
        <w:t>需求</w:t>
      </w:r>
    </w:p>
    <w:p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项目名称</w:t>
      </w:r>
    </w:p>
    <w:p w:rsidR="007F23FA" w:rsidRPr="007C3D34" w:rsidRDefault="00F0114C" w:rsidP="007C3D34">
      <w:pPr>
        <w:spacing w:line="360" w:lineRule="auto"/>
        <w:ind w:firstLine="420"/>
        <w:rPr>
          <w:rFonts w:asciiTheme="minorHAnsi" w:eastAsiaTheme="minorHAnsi" w:hAnsiTheme="minorHAnsi"/>
          <w:b/>
          <w:sz w:val="22"/>
        </w:rPr>
      </w:pPr>
      <w:r w:rsidRPr="00F4241B">
        <w:rPr>
          <w:rFonts w:asciiTheme="minorHAnsi" w:eastAsiaTheme="minorHAnsi" w:hAnsiTheme="minorHAnsi" w:hint="eastAsia"/>
          <w:sz w:val="22"/>
        </w:rPr>
        <w:t>项目名称</w:t>
      </w:r>
      <w:r w:rsidRPr="00492333">
        <w:rPr>
          <w:rFonts w:asciiTheme="minorHAnsi" w:eastAsiaTheme="minorHAnsi" w:hAnsiTheme="minorHAnsi" w:hint="eastAsia"/>
          <w:sz w:val="22"/>
        </w:rPr>
        <w:t>：</w:t>
      </w:r>
      <w:r w:rsidR="007C3D34" w:rsidRPr="007C3D34">
        <w:rPr>
          <w:rFonts w:asciiTheme="minorHAnsi" w:eastAsiaTheme="minorHAnsi" w:hAnsiTheme="minorHAnsi" w:hint="eastAsia"/>
          <w:sz w:val="22"/>
        </w:rPr>
        <w:t>放射科AI中台交换机、AP及智慧业务辅助系统服务</w:t>
      </w:r>
    </w:p>
    <w:p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项目内容</w:t>
      </w:r>
    </w:p>
    <w:p w:rsidR="00B632E1" w:rsidRPr="00B632E1" w:rsidRDefault="00B632E1" w:rsidP="00947101">
      <w:pPr>
        <w:ind w:firstLine="420"/>
        <w:rPr>
          <w:rFonts w:asciiTheme="minorHAnsi" w:eastAsiaTheme="minorHAnsi" w:hAnsiTheme="minorHAnsi"/>
          <w:sz w:val="22"/>
        </w:rPr>
      </w:pPr>
      <w:r w:rsidRPr="00B632E1">
        <w:rPr>
          <w:rFonts w:asciiTheme="minorHAnsi" w:eastAsiaTheme="minorHAnsi" w:hAnsiTheme="minorHAnsi" w:hint="eastAsia"/>
          <w:sz w:val="22"/>
        </w:rPr>
        <w:t>为实现尽快成为国内最顶尖放射科的目标，放射科拟建立</w:t>
      </w:r>
      <w:r w:rsidRPr="00B632E1">
        <w:rPr>
          <w:rFonts w:asciiTheme="minorHAnsi" w:eastAsiaTheme="minorHAnsi" w:hAnsiTheme="minorHAnsi"/>
          <w:sz w:val="22"/>
        </w:rPr>
        <w:t>“</w:t>
      </w:r>
      <w:r w:rsidRPr="00B632E1">
        <w:rPr>
          <w:rFonts w:asciiTheme="minorHAnsi" w:eastAsiaTheme="minorHAnsi" w:hAnsiTheme="minorHAnsi" w:hint="eastAsia"/>
          <w:sz w:val="22"/>
        </w:rPr>
        <w:t>放射专用 AI中台</w:t>
      </w:r>
      <w:r w:rsidRPr="00B632E1">
        <w:rPr>
          <w:rFonts w:asciiTheme="minorHAnsi" w:eastAsiaTheme="minorHAnsi" w:hAnsiTheme="minorHAnsi"/>
          <w:sz w:val="22"/>
        </w:rPr>
        <w:t>”</w:t>
      </w:r>
      <w:r w:rsidRPr="00B632E1">
        <w:rPr>
          <w:rFonts w:asciiTheme="minorHAnsi" w:eastAsiaTheme="minorHAnsi" w:hAnsiTheme="minorHAnsi" w:hint="eastAsia"/>
          <w:sz w:val="22"/>
        </w:rPr>
        <w:t>，以实现短期内在放射学诊断、报告质控、资源调配、科学研究四方面</w:t>
      </w:r>
      <w:proofErr w:type="gramStart"/>
      <w:r w:rsidR="00A9546C">
        <w:rPr>
          <w:rFonts w:asciiTheme="minorHAnsi" w:eastAsiaTheme="minorHAnsi" w:hAnsiTheme="minorHAnsi" w:hint="eastAsia"/>
          <w:sz w:val="22"/>
        </w:rPr>
        <w:t>予</w:t>
      </w:r>
      <w:r w:rsidRPr="00B632E1">
        <w:rPr>
          <w:rFonts w:asciiTheme="minorHAnsi" w:eastAsiaTheme="minorHAnsi" w:hAnsiTheme="minorHAnsi" w:hint="eastAsia"/>
          <w:sz w:val="22"/>
        </w:rPr>
        <w:t>竞争对手降维</w:t>
      </w:r>
      <w:proofErr w:type="gramEnd"/>
      <w:r w:rsidRPr="00B632E1">
        <w:rPr>
          <w:rFonts w:asciiTheme="minorHAnsi" w:eastAsiaTheme="minorHAnsi" w:hAnsiTheme="minorHAnsi" w:hint="eastAsia"/>
          <w:sz w:val="22"/>
        </w:rPr>
        <w:t>打击，需采购交换机及业务辅助系统服务。</w:t>
      </w:r>
    </w:p>
    <w:p w:rsidR="00947101" w:rsidRDefault="00B632E1" w:rsidP="00947101">
      <w:pPr>
        <w:ind w:firstLine="420"/>
        <w:rPr>
          <w:rFonts w:asciiTheme="minorHAnsi" w:eastAsiaTheme="minorHAnsi" w:hAnsiTheme="minorHAnsi"/>
          <w:sz w:val="22"/>
        </w:rPr>
      </w:pPr>
      <w:r w:rsidRPr="00B632E1">
        <w:rPr>
          <w:rFonts w:asciiTheme="minorHAnsi" w:eastAsiaTheme="minorHAnsi" w:hAnsiTheme="minorHAnsi" w:hint="eastAsia"/>
          <w:sz w:val="22"/>
        </w:rPr>
        <w:t>25G交换机：保障高速数据流转，实现AI中台与放射科各数据流程间的高速对话。</w:t>
      </w:r>
    </w:p>
    <w:p w:rsidR="007C3D34" w:rsidRPr="007C3D34" w:rsidRDefault="007C3D34" w:rsidP="007C3D34">
      <w:pPr>
        <w:ind w:firstLine="420"/>
        <w:rPr>
          <w:rFonts w:asciiTheme="minorHAnsi" w:eastAsiaTheme="minorHAnsi" w:hAnsiTheme="minorHAnsi"/>
          <w:sz w:val="22"/>
        </w:rPr>
      </w:pPr>
      <w:r>
        <w:rPr>
          <w:rFonts w:asciiTheme="minorHAnsi" w:eastAsiaTheme="minorHAnsi" w:hAnsiTheme="minorHAnsi" w:hint="eastAsia"/>
          <w:sz w:val="22"/>
        </w:rPr>
        <w:t>无线AP：为放射科工作人员提供接入网络更为方便的移动互联网。</w:t>
      </w:r>
    </w:p>
    <w:p w:rsidR="00B632E1" w:rsidRPr="00B632E1" w:rsidRDefault="00B632E1" w:rsidP="00947101">
      <w:pPr>
        <w:ind w:firstLine="420"/>
        <w:rPr>
          <w:rFonts w:asciiTheme="minorHAnsi" w:eastAsiaTheme="minorHAnsi" w:hAnsiTheme="minorHAnsi"/>
          <w:sz w:val="22"/>
        </w:rPr>
      </w:pPr>
      <w:r w:rsidRPr="00B632E1">
        <w:rPr>
          <w:rFonts w:asciiTheme="minorHAnsi" w:eastAsiaTheme="minorHAnsi" w:hAnsiTheme="minorHAnsi" w:hint="eastAsia"/>
          <w:sz w:val="22"/>
        </w:rPr>
        <w:t>智能文本处理服务：聚焦于提供一套功能全面、技术先进的智能文本处理服务，深度契合放射科复杂的业务场景需求，致力于解决一系列具有挑战性的任务。</w:t>
      </w:r>
    </w:p>
    <w:p w:rsidR="007F23FA" w:rsidRPr="00F4241B" w:rsidRDefault="00BD4386" w:rsidP="00D554B6">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设备及</w:t>
      </w:r>
      <w:r w:rsidR="005F5DD4" w:rsidRPr="00F4241B">
        <w:rPr>
          <w:rFonts w:asciiTheme="minorHAnsi" w:eastAsiaTheme="minorHAnsi" w:hAnsiTheme="minorHAnsi" w:hint="eastAsia"/>
          <w:sz w:val="32"/>
          <w:szCs w:val="32"/>
        </w:rPr>
        <w:t>系统功能清单</w:t>
      </w:r>
    </w:p>
    <w:p w:rsidR="00D05FB1" w:rsidRPr="00F4241B" w:rsidRDefault="00BD4386" w:rsidP="00D554B6">
      <w:pPr>
        <w:pStyle w:val="afa"/>
        <w:ind w:left="432"/>
        <w:rPr>
          <w:rFonts w:asciiTheme="minorHAnsi" w:eastAsiaTheme="minorHAnsi" w:hAnsiTheme="minorHAnsi"/>
          <w:sz w:val="24"/>
        </w:rPr>
      </w:pPr>
      <w:r>
        <w:rPr>
          <w:rFonts w:asciiTheme="minorHAnsi" w:eastAsiaTheme="minorHAnsi" w:hAnsiTheme="minorHAnsi" w:hint="eastAsia"/>
          <w:sz w:val="22"/>
          <w:szCs w:val="28"/>
        </w:rPr>
        <w:t>设备及</w:t>
      </w:r>
      <w:r w:rsidR="005F5DD4" w:rsidRPr="00F4241B">
        <w:rPr>
          <w:rFonts w:asciiTheme="minorHAnsi" w:eastAsiaTheme="minorHAnsi" w:hAnsiTheme="minorHAnsi" w:hint="eastAsia"/>
          <w:sz w:val="22"/>
          <w:szCs w:val="28"/>
        </w:rPr>
        <w:t>系统功能清单如下：</w:t>
      </w:r>
    </w:p>
    <w:tbl>
      <w:tblPr>
        <w:tblW w:w="92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1"/>
        <w:gridCol w:w="4160"/>
        <w:gridCol w:w="1276"/>
        <w:gridCol w:w="3224"/>
      </w:tblGrid>
      <w:tr w:rsidR="00752A13" w:rsidRPr="00F4241B" w:rsidTr="00752A13">
        <w:trPr>
          <w:trHeight w:val="299"/>
        </w:trPr>
        <w:tc>
          <w:tcPr>
            <w:tcW w:w="631" w:type="dxa"/>
            <w:vAlign w:val="center"/>
          </w:tcPr>
          <w:p w:rsidR="00752A13" w:rsidRPr="00F4241B" w:rsidRDefault="00752A13"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序号</w:t>
            </w:r>
          </w:p>
        </w:tc>
        <w:tc>
          <w:tcPr>
            <w:tcW w:w="4160" w:type="dxa"/>
            <w:vAlign w:val="center"/>
          </w:tcPr>
          <w:p w:rsidR="00752A13" w:rsidRPr="00F4241B" w:rsidRDefault="00752A13"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模块名称</w:t>
            </w:r>
          </w:p>
        </w:tc>
        <w:tc>
          <w:tcPr>
            <w:tcW w:w="1276" w:type="dxa"/>
            <w:vAlign w:val="center"/>
          </w:tcPr>
          <w:p w:rsidR="00752A13" w:rsidRPr="00F4241B" w:rsidRDefault="00752A13" w:rsidP="00752A13">
            <w:pPr>
              <w:jc w:val="center"/>
              <w:rPr>
                <w:rFonts w:asciiTheme="minorHAnsi" w:eastAsiaTheme="minorHAnsi" w:hAnsiTheme="minorHAnsi"/>
                <w:b/>
                <w:sz w:val="22"/>
                <w:szCs w:val="22"/>
              </w:rPr>
            </w:pPr>
            <w:r>
              <w:rPr>
                <w:rFonts w:asciiTheme="minorHAnsi" w:eastAsiaTheme="minorHAnsi" w:hAnsiTheme="minorHAnsi" w:hint="eastAsia"/>
                <w:b/>
                <w:sz w:val="22"/>
                <w:szCs w:val="22"/>
              </w:rPr>
              <w:t>数量</w:t>
            </w:r>
          </w:p>
        </w:tc>
        <w:tc>
          <w:tcPr>
            <w:tcW w:w="3224" w:type="dxa"/>
            <w:vAlign w:val="center"/>
          </w:tcPr>
          <w:p w:rsidR="00752A13" w:rsidRPr="00F4241B" w:rsidRDefault="00752A13"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功能描述</w:t>
            </w:r>
          </w:p>
        </w:tc>
      </w:tr>
      <w:tr w:rsidR="00752A13" w:rsidRPr="00F4241B" w:rsidTr="00752A13">
        <w:tc>
          <w:tcPr>
            <w:tcW w:w="631" w:type="dxa"/>
            <w:vAlign w:val="center"/>
          </w:tcPr>
          <w:p w:rsidR="00752A13" w:rsidRPr="00F4241B" w:rsidRDefault="00752A13" w:rsidP="005F5DD4">
            <w:pPr>
              <w:jc w:val="center"/>
              <w:rPr>
                <w:rFonts w:asciiTheme="minorHAnsi" w:eastAsiaTheme="minorHAnsi" w:hAnsiTheme="minorHAnsi"/>
                <w:sz w:val="22"/>
                <w:szCs w:val="22"/>
              </w:rPr>
            </w:pPr>
            <w:r w:rsidRPr="00F4241B">
              <w:rPr>
                <w:rFonts w:asciiTheme="minorHAnsi" w:eastAsiaTheme="minorHAnsi" w:hAnsiTheme="minorHAnsi"/>
                <w:sz w:val="22"/>
                <w:szCs w:val="22"/>
              </w:rPr>
              <w:t>1</w:t>
            </w:r>
          </w:p>
        </w:tc>
        <w:tc>
          <w:tcPr>
            <w:tcW w:w="4160" w:type="dxa"/>
            <w:vAlign w:val="center"/>
          </w:tcPr>
          <w:p w:rsidR="00752A13" w:rsidRPr="00F4241B" w:rsidRDefault="00752A13" w:rsidP="00947101">
            <w:pPr>
              <w:jc w:val="left"/>
              <w:rPr>
                <w:rFonts w:asciiTheme="minorHAnsi" w:eastAsiaTheme="minorHAnsi" w:hAnsiTheme="minorHAnsi"/>
                <w:sz w:val="22"/>
                <w:szCs w:val="22"/>
              </w:rPr>
            </w:pPr>
            <w:r w:rsidRPr="00B632E1">
              <w:rPr>
                <w:rFonts w:asciiTheme="minorHAnsi" w:eastAsiaTheme="minorHAnsi" w:hAnsiTheme="minorHAnsi" w:hint="eastAsia"/>
                <w:sz w:val="22"/>
              </w:rPr>
              <w:t>25G交换机</w:t>
            </w:r>
          </w:p>
        </w:tc>
        <w:tc>
          <w:tcPr>
            <w:tcW w:w="1276" w:type="dxa"/>
          </w:tcPr>
          <w:p w:rsidR="00752A13" w:rsidRPr="00F4241B" w:rsidRDefault="00752A13" w:rsidP="00752A13">
            <w:pPr>
              <w:jc w:val="center"/>
              <w:rPr>
                <w:rFonts w:asciiTheme="minorHAnsi" w:eastAsiaTheme="minorHAnsi" w:hAnsiTheme="minorHAnsi"/>
                <w:sz w:val="22"/>
                <w:szCs w:val="22"/>
              </w:rPr>
            </w:pPr>
            <w:r>
              <w:rPr>
                <w:rFonts w:asciiTheme="minorHAnsi" w:eastAsiaTheme="minorHAnsi" w:hAnsiTheme="minorHAnsi" w:hint="eastAsia"/>
                <w:sz w:val="22"/>
                <w:szCs w:val="22"/>
              </w:rPr>
              <w:t>2台</w:t>
            </w:r>
          </w:p>
        </w:tc>
        <w:tc>
          <w:tcPr>
            <w:tcW w:w="3224" w:type="dxa"/>
            <w:vAlign w:val="center"/>
          </w:tcPr>
          <w:p w:rsidR="00752A13" w:rsidRPr="00F4241B" w:rsidRDefault="00752A13"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第1点</w:t>
            </w:r>
          </w:p>
        </w:tc>
      </w:tr>
      <w:tr w:rsidR="007C3D34" w:rsidRPr="00F4241B" w:rsidTr="00752A13">
        <w:tc>
          <w:tcPr>
            <w:tcW w:w="631" w:type="dxa"/>
            <w:vAlign w:val="center"/>
          </w:tcPr>
          <w:p w:rsidR="007C3D34" w:rsidRPr="00F4241B" w:rsidRDefault="007C3D34" w:rsidP="005F5DD4">
            <w:pPr>
              <w:jc w:val="center"/>
              <w:rPr>
                <w:rFonts w:asciiTheme="minorHAnsi" w:eastAsiaTheme="minorHAnsi" w:hAnsiTheme="minorHAnsi"/>
                <w:sz w:val="22"/>
                <w:szCs w:val="22"/>
              </w:rPr>
            </w:pPr>
            <w:r>
              <w:rPr>
                <w:rFonts w:asciiTheme="minorHAnsi" w:eastAsiaTheme="minorHAnsi" w:hAnsiTheme="minorHAnsi" w:hint="eastAsia"/>
                <w:sz w:val="22"/>
                <w:szCs w:val="22"/>
              </w:rPr>
              <w:t>2</w:t>
            </w:r>
          </w:p>
        </w:tc>
        <w:tc>
          <w:tcPr>
            <w:tcW w:w="4160" w:type="dxa"/>
            <w:vAlign w:val="center"/>
          </w:tcPr>
          <w:p w:rsidR="007C3D34" w:rsidRPr="00B632E1" w:rsidRDefault="007C3D34" w:rsidP="00947101">
            <w:pPr>
              <w:jc w:val="left"/>
              <w:rPr>
                <w:rFonts w:asciiTheme="minorHAnsi" w:eastAsiaTheme="minorHAnsi" w:hAnsiTheme="minorHAnsi"/>
                <w:sz w:val="22"/>
              </w:rPr>
            </w:pPr>
            <w:r>
              <w:rPr>
                <w:rFonts w:asciiTheme="minorHAnsi" w:eastAsiaTheme="minorHAnsi" w:hAnsiTheme="minorHAnsi" w:hint="eastAsia"/>
                <w:sz w:val="22"/>
              </w:rPr>
              <w:t>无线</w:t>
            </w:r>
            <w:r>
              <w:rPr>
                <w:rFonts w:asciiTheme="minorHAnsi" w:eastAsiaTheme="minorHAnsi" w:hAnsiTheme="minorHAnsi"/>
                <w:sz w:val="22"/>
              </w:rPr>
              <w:t>AP</w:t>
            </w:r>
          </w:p>
        </w:tc>
        <w:tc>
          <w:tcPr>
            <w:tcW w:w="1276" w:type="dxa"/>
          </w:tcPr>
          <w:p w:rsidR="007C3D34" w:rsidRDefault="008F1836" w:rsidP="00752A13">
            <w:pPr>
              <w:jc w:val="center"/>
              <w:rPr>
                <w:rFonts w:asciiTheme="minorHAnsi" w:eastAsiaTheme="minorHAnsi" w:hAnsiTheme="minorHAnsi"/>
                <w:sz w:val="22"/>
                <w:szCs w:val="22"/>
              </w:rPr>
            </w:pPr>
            <w:r>
              <w:rPr>
                <w:rFonts w:asciiTheme="minorHAnsi" w:eastAsiaTheme="minorHAnsi" w:hAnsiTheme="minorHAnsi" w:hint="eastAsia"/>
                <w:sz w:val="22"/>
                <w:szCs w:val="22"/>
              </w:rPr>
              <w:t>3</w:t>
            </w:r>
            <w:r w:rsidR="00B14911">
              <w:rPr>
                <w:rFonts w:asciiTheme="minorHAnsi" w:eastAsiaTheme="minorHAnsi" w:hAnsiTheme="minorHAnsi" w:hint="eastAsia"/>
                <w:sz w:val="22"/>
                <w:szCs w:val="22"/>
              </w:rPr>
              <w:t>个</w:t>
            </w:r>
          </w:p>
        </w:tc>
        <w:tc>
          <w:tcPr>
            <w:tcW w:w="3224" w:type="dxa"/>
            <w:vAlign w:val="center"/>
          </w:tcPr>
          <w:p w:rsidR="007C3D34" w:rsidRPr="00F4241B" w:rsidRDefault="007C3D34" w:rsidP="007C3D3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w:t>
            </w:r>
            <w:r>
              <w:rPr>
                <w:rFonts w:asciiTheme="minorHAnsi" w:eastAsiaTheme="minorHAnsi" w:hAnsiTheme="minorHAnsi" w:hint="eastAsia"/>
                <w:sz w:val="22"/>
                <w:szCs w:val="22"/>
              </w:rPr>
              <w:t>2</w:t>
            </w:r>
            <w:r w:rsidRPr="00F4241B">
              <w:rPr>
                <w:rFonts w:asciiTheme="minorHAnsi" w:eastAsiaTheme="minorHAnsi" w:hAnsiTheme="minorHAnsi" w:hint="eastAsia"/>
                <w:sz w:val="22"/>
                <w:szCs w:val="22"/>
              </w:rPr>
              <w:t>点</w:t>
            </w:r>
          </w:p>
        </w:tc>
      </w:tr>
      <w:tr w:rsidR="00752A13" w:rsidRPr="00F4241B" w:rsidTr="00752A13">
        <w:trPr>
          <w:trHeight w:val="161"/>
        </w:trPr>
        <w:tc>
          <w:tcPr>
            <w:tcW w:w="631" w:type="dxa"/>
            <w:vAlign w:val="center"/>
          </w:tcPr>
          <w:p w:rsidR="00752A13" w:rsidRPr="00F4241B" w:rsidRDefault="007C3D34" w:rsidP="005F5DD4">
            <w:pPr>
              <w:jc w:val="center"/>
              <w:rPr>
                <w:rFonts w:asciiTheme="minorHAnsi" w:eastAsiaTheme="minorHAnsi" w:hAnsiTheme="minorHAnsi"/>
                <w:sz w:val="22"/>
                <w:szCs w:val="22"/>
              </w:rPr>
            </w:pPr>
            <w:r>
              <w:rPr>
                <w:rFonts w:asciiTheme="minorHAnsi" w:eastAsiaTheme="minorHAnsi" w:hAnsiTheme="minorHAnsi" w:hint="eastAsia"/>
                <w:sz w:val="22"/>
                <w:szCs w:val="22"/>
              </w:rPr>
              <w:t>3</w:t>
            </w:r>
          </w:p>
        </w:tc>
        <w:tc>
          <w:tcPr>
            <w:tcW w:w="4160" w:type="dxa"/>
            <w:vAlign w:val="center"/>
          </w:tcPr>
          <w:p w:rsidR="00752A13" w:rsidRPr="007C3D34" w:rsidRDefault="007C3D34" w:rsidP="007C3D34">
            <w:pPr>
              <w:jc w:val="left"/>
              <w:rPr>
                <w:rFonts w:asciiTheme="minorHAnsi" w:eastAsiaTheme="minorHAnsi" w:hAnsiTheme="minorHAnsi"/>
                <w:sz w:val="22"/>
              </w:rPr>
            </w:pPr>
            <w:r w:rsidRPr="007C3D34">
              <w:rPr>
                <w:rFonts w:asciiTheme="minorHAnsi" w:eastAsiaTheme="minorHAnsi" w:hAnsiTheme="minorHAnsi" w:hint="eastAsia"/>
                <w:sz w:val="22"/>
              </w:rPr>
              <w:t>智慧业务辅助系统服务</w:t>
            </w:r>
          </w:p>
        </w:tc>
        <w:tc>
          <w:tcPr>
            <w:tcW w:w="1276" w:type="dxa"/>
          </w:tcPr>
          <w:p w:rsidR="00752A13" w:rsidRPr="00F4241B" w:rsidRDefault="00752A13" w:rsidP="00752A13">
            <w:pPr>
              <w:jc w:val="center"/>
              <w:rPr>
                <w:rFonts w:asciiTheme="minorHAnsi" w:eastAsiaTheme="minorHAnsi" w:hAnsiTheme="minorHAnsi"/>
                <w:sz w:val="22"/>
                <w:szCs w:val="22"/>
              </w:rPr>
            </w:pPr>
            <w:r>
              <w:rPr>
                <w:rFonts w:asciiTheme="minorHAnsi" w:eastAsiaTheme="minorHAnsi" w:hAnsiTheme="minorHAnsi" w:hint="eastAsia"/>
                <w:sz w:val="22"/>
                <w:szCs w:val="22"/>
              </w:rPr>
              <w:t>1套</w:t>
            </w:r>
          </w:p>
        </w:tc>
        <w:tc>
          <w:tcPr>
            <w:tcW w:w="3224" w:type="dxa"/>
            <w:vAlign w:val="center"/>
          </w:tcPr>
          <w:p w:rsidR="00752A13" w:rsidRPr="00F4241B" w:rsidRDefault="00752A13" w:rsidP="007C3D3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w:t>
            </w:r>
            <w:r w:rsidR="007C3D34">
              <w:rPr>
                <w:rFonts w:asciiTheme="minorHAnsi" w:eastAsiaTheme="minorHAnsi" w:hAnsiTheme="minorHAnsi" w:hint="eastAsia"/>
                <w:sz w:val="22"/>
                <w:szCs w:val="22"/>
              </w:rPr>
              <w:t>3</w:t>
            </w:r>
            <w:r w:rsidRPr="00F4241B">
              <w:rPr>
                <w:rFonts w:asciiTheme="minorHAnsi" w:eastAsiaTheme="minorHAnsi" w:hAnsiTheme="minorHAnsi" w:hint="eastAsia"/>
                <w:sz w:val="22"/>
                <w:szCs w:val="22"/>
              </w:rPr>
              <w:t>点</w:t>
            </w:r>
          </w:p>
        </w:tc>
      </w:tr>
    </w:tbl>
    <w:p w:rsidR="00F44213" w:rsidRPr="00F44213" w:rsidRDefault="00F0114C" w:rsidP="00F44213">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详细功能描述</w:t>
      </w:r>
      <w:bookmarkStart w:id="0" w:name="_6.1.1、大数据服务器"/>
      <w:bookmarkEnd w:id="0"/>
      <w:r w:rsidRPr="00F4241B">
        <w:rPr>
          <w:rFonts w:asciiTheme="minorHAnsi" w:eastAsiaTheme="minorHAnsi" w:hAnsiTheme="minorHAnsi"/>
          <w:sz w:val="32"/>
          <w:szCs w:val="32"/>
        </w:rPr>
        <w:t xml:space="preserve"> </w:t>
      </w:r>
    </w:p>
    <w:tbl>
      <w:tblPr>
        <w:tblStyle w:val="12"/>
        <w:tblpPr w:leftFromText="180" w:rightFromText="180" w:vertAnchor="text" w:tblpY="1"/>
        <w:tblW w:w="5000" w:type="pct"/>
        <w:tblLook w:val="04A0"/>
      </w:tblPr>
      <w:tblGrid>
        <w:gridCol w:w="1404"/>
        <w:gridCol w:w="1824"/>
        <w:gridCol w:w="6058"/>
      </w:tblGrid>
      <w:tr w:rsidR="00E07D99" w:rsidRPr="00F4241B" w:rsidTr="00E07D99">
        <w:trPr>
          <w:trHeight w:val="569"/>
        </w:trPr>
        <w:tc>
          <w:tcPr>
            <w:tcW w:w="756" w:type="pct"/>
            <w:shd w:val="clear" w:color="auto" w:fill="auto"/>
            <w:vAlign w:val="center"/>
          </w:tcPr>
          <w:p w:rsidR="00E07D99" w:rsidRPr="00F4241B" w:rsidRDefault="00E07D99" w:rsidP="00F73DF5">
            <w:pPr>
              <w:spacing w:line="276" w:lineRule="auto"/>
              <w:ind w:left="63" w:right="63" w:firstLine="241"/>
              <w:rPr>
                <w:rFonts w:eastAsiaTheme="minorHAnsi" w:cs="仿宋"/>
                <w:b/>
                <w:sz w:val="24"/>
              </w:rPr>
            </w:pPr>
            <w:bookmarkStart w:id="1" w:name="_6.1.2、容器服务器"/>
            <w:bookmarkEnd w:id="1"/>
            <w:r>
              <w:rPr>
                <w:rFonts w:eastAsiaTheme="minorHAnsi" w:cs="仿宋" w:hint="eastAsia"/>
                <w:b/>
                <w:sz w:val="24"/>
              </w:rPr>
              <w:t>主</w:t>
            </w:r>
            <w:r w:rsidRPr="00F4241B">
              <w:rPr>
                <w:rFonts w:eastAsiaTheme="minorHAnsi" w:cs="仿宋" w:hint="eastAsia"/>
                <w:b/>
                <w:sz w:val="24"/>
              </w:rPr>
              <w:t>模块</w:t>
            </w:r>
          </w:p>
        </w:tc>
        <w:tc>
          <w:tcPr>
            <w:tcW w:w="982" w:type="pct"/>
          </w:tcPr>
          <w:p w:rsidR="00E07D99" w:rsidRPr="00F4241B" w:rsidRDefault="00E07D99" w:rsidP="00F73DF5">
            <w:pPr>
              <w:spacing w:line="276" w:lineRule="auto"/>
              <w:ind w:left="63" w:right="63" w:firstLine="241"/>
              <w:jc w:val="center"/>
              <w:rPr>
                <w:rFonts w:eastAsiaTheme="minorHAnsi" w:cs="仿宋"/>
                <w:b/>
                <w:sz w:val="24"/>
              </w:rPr>
            </w:pPr>
            <w:r>
              <w:rPr>
                <w:rFonts w:eastAsiaTheme="minorHAnsi" w:cs="仿宋" w:hint="eastAsia"/>
                <w:b/>
                <w:sz w:val="24"/>
              </w:rPr>
              <w:t>子</w:t>
            </w:r>
            <w:r w:rsidRPr="00F4241B">
              <w:rPr>
                <w:rFonts w:eastAsiaTheme="minorHAnsi" w:cs="仿宋" w:hint="eastAsia"/>
                <w:b/>
                <w:sz w:val="24"/>
              </w:rPr>
              <w:t>模块</w:t>
            </w:r>
          </w:p>
        </w:tc>
        <w:tc>
          <w:tcPr>
            <w:tcW w:w="3262" w:type="pct"/>
            <w:shd w:val="clear" w:color="auto" w:fill="auto"/>
            <w:vAlign w:val="center"/>
          </w:tcPr>
          <w:p w:rsidR="00E07D99" w:rsidRPr="00F4241B" w:rsidRDefault="00E07D99" w:rsidP="00F73DF5">
            <w:pPr>
              <w:spacing w:line="276" w:lineRule="auto"/>
              <w:ind w:left="63" w:right="63" w:firstLine="241"/>
              <w:jc w:val="center"/>
              <w:rPr>
                <w:rFonts w:eastAsiaTheme="minorHAnsi" w:cs="仿宋"/>
                <w:b/>
                <w:sz w:val="24"/>
              </w:rPr>
            </w:pPr>
            <w:r w:rsidRPr="00F4241B">
              <w:rPr>
                <w:rFonts w:eastAsiaTheme="minorHAnsi" w:cs="仿宋" w:hint="eastAsia"/>
                <w:b/>
                <w:sz w:val="24"/>
              </w:rPr>
              <w:t>功能需求</w:t>
            </w:r>
          </w:p>
        </w:tc>
      </w:tr>
      <w:tr w:rsidR="00D03714" w:rsidRPr="00F4241B" w:rsidTr="007221C9">
        <w:tc>
          <w:tcPr>
            <w:tcW w:w="756" w:type="pct"/>
            <w:vMerge w:val="restart"/>
            <w:shd w:val="clear" w:color="auto" w:fill="auto"/>
            <w:vAlign w:val="center"/>
          </w:tcPr>
          <w:p w:rsidR="00D03714" w:rsidRPr="00F4241B" w:rsidRDefault="00D03714" w:rsidP="000E41AD">
            <w:pPr>
              <w:spacing w:line="276" w:lineRule="auto"/>
              <w:ind w:right="63"/>
              <w:jc w:val="left"/>
              <w:rPr>
                <w:rFonts w:eastAsiaTheme="minorHAnsi" w:cs="Times New Roman"/>
                <w:sz w:val="22"/>
                <w:szCs w:val="22"/>
              </w:rPr>
            </w:pPr>
            <w:r>
              <w:rPr>
                <w:rFonts w:eastAsiaTheme="minorHAnsi" w:hint="eastAsia"/>
                <w:sz w:val="22"/>
                <w:szCs w:val="22"/>
              </w:rPr>
              <w:t>1.</w:t>
            </w:r>
            <w:r w:rsidRPr="00B632E1">
              <w:rPr>
                <w:rFonts w:eastAsiaTheme="minorHAnsi" w:hint="eastAsia"/>
                <w:sz w:val="22"/>
              </w:rPr>
              <w:t>25G交换</w:t>
            </w:r>
            <w:r w:rsidRPr="00B632E1">
              <w:rPr>
                <w:rFonts w:eastAsiaTheme="minorHAnsi" w:hint="eastAsia"/>
                <w:sz w:val="22"/>
              </w:rPr>
              <w:lastRenderedPageBreak/>
              <w:t>机</w:t>
            </w:r>
          </w:p>
          <w:p w:rsidR="00D03714" w:rsidRPr="00F4241B" w:rsidRDefault="00D03714" w:rsidP="0030043C">
            <w:pPr>
              <w:spacing w:line="276" w:lineRule="auto"/>
              <w:ind w:left="63" w:right="63"/>
              <w:rPr>
                <w:rFonts w:eastAsiaTheme="minorHAnsi" w:cs="Times New Roman"/>
                <w:sz w:val="22"/>
                <w:szCs w:val="22"/>
              </w:rPr>
            </w:pPr>
            <w:r w:rsidRPr="007C3D34">
              <w:rPr>
                <w:rFonts w:eastAsiaTheme="minorHAnsi" w:hint="eastAsia"/>
                <w:sz w:val="22"/>
              </w:rPr>
              <w:t>2.无线A</w:t>
            </w:r>
            <w:r w:rsidRPr="007C3D34">
              <w:rPr>
                <w:rFonts w:eastAsiaTheme="minorHAnsi"/>
                <w:sz w:val="22"/>
              </w:rPr>
              <w:t>P</w:t>
            </w:r>
          </w:p>
        </w:tc>
        <w:tc>
          <w:tcPr>
            <w:tcW w:w="982" w:type="pct"/>
            <w:vMerge w:val="restart"/>
            <w:vAlign w:val="center"/>
          </w:tcPr>
          <w:p w:rsidR="00D03714" w:rsidRPr="007221C9" w:rsidRDefault="00D03714" w:rsidP="007221C9">
            <w:pPr>
              <w:spacing w:line="276" w:lineRule="auto"/>
              <w:ind w:right="63"/>
              <w:rPr>
                <w:rFonts w:eastAsiaTheme="minorHAnsi"/>
                <w:sz w:val="22"/>
              </w:rPr>
            </w:pPr>
            <w:r w:rsidRPr="007221C9">
              <w:rPr>
                <w:rFonts w:eastAsiaTheme="minorHAnsi" w:hint="eastAsia"/>
                <w:sz w:val="22"/>
              </w:rPr>
              <w:lastRenderedPageBreak/>
              <w:t>基本要求</w:t>
            </w:r>
          </w:p>
        </w:tc>
        <w:tc>
          <w:tcPr>
            <w:tcW w:w="3262" w:type="pct"/>
            <w:shd w:val="clear" w:color="auto" w:fill="auto"/>
            <w:vAlign w:val="center"/>
          </w:tcPr>
          <w:p w:rsidR="00D03714" w:rsidRPr="007221C9" w:rsidRDefault="00D03714" w:rsidP="007221C9">
            <w:pPr>
              <w:spacing w:line="276" w:lineRule="auto"/>
              <w:ind w:right="63"/>
              <w:rPr>
                <w:rFonts w:eastAsiaTheme="minorHAnsi"/>
                <w:sz w:val="22"/>
              </w:rPr>
            </w:pPr>
            <w:r w:rsidRPr="007221C9">
              <w:rPr>
                <w:rFonts w:eastAsiaTheme="minorHAnsi" w:hint="eastAsia"/>
                <w:sz w:val="22"/>
              </w:rPr>
              <w:t>交换容量≥8Tbps</w:t>
            </w:r>
            <w:r w:rsidRPr="007221C9">
              <w:rPr>
                <w:rFonts w:eastAsiaTheme="minorHAnsi"/>
                <w:sz w:val="22"/>
              </w:rPr>
              <w:t xml:space="preserve"> </w:t>
            </w:r>
          </w:p>
        </w:tc>
      </w:tr>
      <w:tr w:rsidR="00D03714" w:rsidRPr="00F4241B" w:rsidTr="00E07D99">
        <w:tc>
          <w:tcPr>
            <w:tcW w:w="756" w:type="pct"/>
            <w:vMerge/>
            <w:shd w:val="clear" w:color="auto" w:fill="auto"/>
            <w:vAlign w:val="center"/>
          </w:tcPr>
          <w:p w:rsidR="00D03714" w:rsidRPr="00F4241B" w:rsidRDefault="00D03714" w:rsidP="0030043C">
            <w:pPr>
              <w:spacing w:line="276" w:lineRule="auto"/>
              <w:ind w:left="63" w:right="63"/>
              <w:rPr>
                <w:rFonts w:eastAsiaTheme="minorHAnsi" w:cs="Times New Roman"/>
                <w:sz w:val="22"/>
                <w:szCs w:val="22"/>
              </w:rPr>
            </w:pPr>
          </w:p>
        </w:tc>
        <w:tc>
          <w:tcPr>
            <w:tcW w:w="982" w:type="pct"/>
            <w:vMerge/>
          </w:tcPr>
          <w:p w:rsidR="00D03714" w:rsidRPr="007221C9" w:rsidRDefault="00D03714" w:rsidP="00147011">
            <w:pPr>
              <w:pStyle w:val="af7"/>
              <w:ind w:right="63"/>
              <w:rPr>
                <w:rFonts w:eastAsiaTheme="minorHAnsi"/>
                <w:bCs w:val="0"/>
                <w:spacing w:val="0"/>
                <w:kern w:val="2"/>
                <w:sz w:val="22"/>
                <w:szCs w:val="24"/>
              </w:rPr>
            </w:pPr>
          </w:p>
        </w:tc>
        <w:tc>
          <w:tcPr>
            <w:tcW w:w="3262" w:type="pct"/>
            <w:shd w:val="clear" w:color="auto" w:fill="auto"/>
          </w:tcPr>
          <w:p w:rsidR="00D03714" w:rsidRPr="007221C9" w:rsidRDefault="00D03714" w:rsidP="007221C9">
            <w:pPr>
              <w:spacing w:line="276" w:lineRule="auto"/>
              <w:ind w:right="63"/>
              <w:rPr>
                <w:rFonts w:eastAsiaTheme="minorHAnsi"/>
                <w:sz w:val="22"/>
              </w:rPr>
            </w:pPr>
            <w:r w:rsidRPr="007221C9">
              <w:rPr>
                <w:rFonts w:eastAsiaTheme="minorHAnsi" w:hint="eastAsia"/>
                <w:sz w:val="22"/>
              </w:rPr>
              <w:t>包转发率≥2000Mpps</w:t>
            </w:r>
          </w:p>
        </w:tc>
      </w:tr>
      <w:tr w:rsidR="00D03714" w:rsidRPr="00F4241B" w:rsidTr="00E07D99">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Merge/>
          </w:tcPr>
          <w:p w:rsidR="00D03714" w:rsidRPr="007221C9" w:rsidRDefault="00D03714" w:rsidP="00BF6701">
            <w:pPr>
              <w:tabs>
                <w:tab w:val="left" w:pos="4460"/>
              </w:tabs>
              <w:spacing w:after="0" w:line="240" w:lineRule="auto"/>
              <w:rPr>
                <w:rFonts w:eastAsiaTheme="minorHAnsi"/>
                <w:sz w:val="22"/>
              </w:rPr>
            </w:pPr>
          </w:p>
        </w:tc>
        <w:tc>
          <w:tcPr>
            <w:tcW w:w="3262" w:type="pct"/>
            <w:shd w:val="clear" w:color="auto" w:fill="auto"/>
          </w:tcPr>
          <w:p w:rsidR="00D03714" w:rsidRPr="007221C9" w:rsidRDefault="00D03714" w:rsidP="007221C9">
            <w:pPr>
              <w:spacing w:line="276" w:lineRule="auto"/>
              <w:ind w:right="63"/>
              <w:rPr>
                <w:rFonts w:eastAsiaTheme="minorHAnsi"/>
                <w:sz w:val="22"/>
              </w:rPr>
            </w:pPr>
            <w:r w:rsidRPr="007221C9">
              <w:rPr>
                <w:rFonts w:eastAsiaTheme="minorHAnsi" w:hint="eastAsia"/>
                <w:sz w:val="22"/>
              </w:rPr>
              <w:t>≥48个25G以太网光口，8个100G</w:t>
            </w:r>
            <w:proofErr w:type="gramStart"/>
            <w:r w:rsidRPr="007221C9">
              <w:rPr>
                <w:rFonts w:eastAsiaTheme="minorHAnsi" w:hint="eastAsia"/>
                <w:sz w:val="22"/>
              </w:rPr>
              <w:t>以太网光口</w:t>
            </w:r>
            <w:proofErr w:type="gramEnd"/>
          </w:p>
        </w:tc>
      </w:tr>
      <w:tr w:rsidR="00D03714" w:rsidRPr="00F4241B" w:rsidTr="00E07D99">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tcPr>
          <w:p w:rsidR="00D03714" w:rsidRPr="007221C9" w:rsidRDefault="00D03714" w:rsidP="00BF6701">
            <w:pPr>
              <w:tabs>
                <w:tab w:val="left" w:pos="4460"/>
              </w:tabs>
              <w:spacing w:after="0" w:line="240" w:lineRule="auto"/>
              <w:rPr>
                <w:rFonts w:eastAsiaTheme="minorHAnsi"/>
                <w:sz w:val="22"/>
              </w:rPr>
            </w:pPr>
            <w:r>
              <w:rPr>
                <w:rFonts w:eastAsiaTheme="minorHAnsi"/>
                <w:sz w:val="22"/>
              </w:rPr>
              <w:t>MAC</w:t>
            </w:r>
          </w:p>
        </w:tc>
        <w:tc>
          <w:tcPr>
            <w:tcW w:w="3262" w:type="pct"/>
            <w:shd w:val="clear" w:color="auto" w:fill="auto"/>
          </w:tcPr>
          <w:p w:rsidR="00D03714" w:rsidRPr="007221C9" w:rsidRDefault="00D03714" w:rsidP="007221C9">
            <w:pPr>
              <w:spacing w:line="276" w:lineRule="auto"/>
              <w:ind w:right="63"/>
              <w:rPr>
                <w:rFonts w:eastAsiaTheme="minorHAnsi"/>
                <w:sz w:val="22"/>
              </w:rPr>
            </w:pPr>
            <w:r w:rsidRPr="00287A1D">
              <w:rPr>
                <w:rFonts w:hint="eastAsia"/>
                <w:szCs w:val="21"/>
              </w:rPr>
              <w:t>整机最大MAC地址表≥280K</w:t>
            </w:r>
          </w:p>
        </w:tc>
      </w:tr>
      <w:tr w:rsidR="00D03714" w:rsidRPr="00F4241B" w:rsidTr="00E708B1">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tabs>
                <w:tab w:val="left" w:pos="4460"/>
              </w:tabs>
              <w:spacing w:after="0" w:line="240" w:lineRule="auto"/>
              <w:rPr>
                <w:rFonts w:eastAsiaTheme="minorHAnsi"/>
                <w:sz w:val="22"/>
              </w:rPr>
            </w:pPr>
            <w:r w:rsidRPr="007221C9">
              <w:rPr>
                <w:rFonts w:eastAsiaTheme="minorHAnsi" w:hint="eastAsia"/>
                <w:sz w:val="22"/>
              </w:rPr>
              <w:t>三层功能</w:t>
            </w:r>
          </w:p>
        </w:tc>
        <w:tc>
          <w:tcPr>
            <w:tcW w:w="3262" w:type="pct"/>
            <w:shd w:val="clear" w:color="auto" w:fill="auto"/>
            <w:vAlign w:val="center"/>
          </w:tcPr>
          <w:p w:rsidR="00D03714" w:rsidRPr="007221C9" w:rsidRDefault="00D03714" w:rsidP="007221C9">
            <w:pPr>
              <w:tabs>
                <w:tab w:val="left" w:pos="4460"/>
              </w:tabs>
              <w:spacing w:after="0" w:line="240" w:lineRule="auto"/>
              <w:rPr>
                <w:rFonts w:eastAsiaTheme="minorHAnsi"/>
                <w:sz w:val="22"/>
              </w:rPr>
            </w:pPr>
            <w:r w:rsidRPr="007221C9">
              <w:rPr>
                <w:rFonts w:eastAsiaTheme="minorHAnsi" w:hint="eastAsia"/>
                <w:sz w:val="22"/>
              </w:rPr>
              <w:t>支持IPv4静态路由、RIP、OSPF、ISIS、BGP</w:t>
            </w:r>
          </w:p>
        </w:tc>
      </w:tr>
      <w:tr w:rsidR="00D03714" w:rsidRPr="00F4241B" w:rsidTr="007221C9">
        <w:trPr>
          <w:trHeight w:val="308"/>
        </w:trPr>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数据中心特性</w:t>
            </w:r>
          </w:p>
        </w:tc>
        <w:tc>
          <w:tcPr>
            <w:tcW w:w="3262" w:type="pct"/>
            <w:shd w:val="clear" w:color="auto" w:fill="auto"/>
          </w:tcPr>
          <w:p w:rsidR="00D03714" w:rsidRPr="007221C9" w:rsidRDefault="00D03714" w:rsidP="00667868">
            <w:pPr>
              <w:rPr>
                <w:rFonts w:eastAsiaTheme="minorHAnsi"/>
                <w:sz w:val="22"/>
              </w:rPr>
            </w:pPr>
            <w:r w:rsidRPr="007221C9">
              <w:rPr>
                <w:rFonts w:eastAsiaTheme="minorHAnsi" w:hint="eastAsia"/>
                <w:sz w:val="22"/>
              </w:rPr>
              <w:t>支持</w:t>
            </w:r>
            <w:proofErr w:type="spellStart"/>
            <w:r w:rsidRPr="007221C9">
              <w:rPr>
                <w:rFonts w:eastAsiaTheme="minorHAnsi" w:hint="eastAsia"/>
                <w:sz w:val="22"/>
              </w:rPr>
              <w:t>FCoE</w:t>
            </w:r>
            <w:proofErr w:type="spellEnd"/>
            <w:r w:rsidRPr="007221C9">
              <w:rPr>
                <w:rFonts w:eastAsiaTheme="minorHAnsi" w:hint="eastAsia"/>
                <w:sz w:val="22"/>
              </w:rPr>
              <w:t>功能</w:t>
            </w:r>
          </w:p>
        </w:tc>
      </w:tr>
      <w:tr w:rsidR="00D03714" w:rsidRPr="00F4241B" w:rsidTr="00893848">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内置智能管理中心</w:t>
            </w:r>
          </w:p>
        </w:tc>
        <w:tc>
          <w:tcPr>
            <w:tcW w:w="3262" w:type="pct"/>
            <w:shd w:val="clear" w:color="auto" w:fill="auto"/>
          </w:tcPr>
          <w:p w:rsidR="00D03714" w:rsidRPr="007221C9" w:rsidRDefault="00D03714" w:rsidP="007221C9">
            <w:pPr>
              <w:rPr>
                <w:rFonts w:eastAsiaTheme="minorHAnsi"/>
                <w:sz w:val="22"/>
              </w:rPr>
            </w:pPr>
            <w:r w:rsidRPr="007221C9">
              <w:rPr>
                <w:rFonts w:eastAsiaTheme="minorHAnsi" w:hint="eastAsia"/>
                <w:sz w:val="22"/>
              </w:rPr>
              <w:t>支持内置智能管理中心，支持一键配置下发，智能版本升级</w:t>
            </w:r>
          </w:p>
        </w:tc>
      </w:tr>
      <w:tr w:rsidR="00D03714" w:rsidRPr="00F4241B" w:rsidTr="00E708B1">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CPU保护</w:t>
            </w:r>
          </w:p>
        </w:tc>
        <w:tc>
          <w:tcPr>
            <w:tcW w:w="3262" w:type="pct"/>
            <w:shd w:val="clear" w:color="auto" w:fill="auto"/>
            <w:vAlign w:val="center"/>
          </w:tcPr>
          <w:p w:rsidR="00D03714" w:rsidRPr="007221C9" w:rsidRDefault="00D03714" w:rsidP="00667868">
            <w:pPr>
              <w:rPr>
                <w:rFonts w:eastAsiaTheme="minorHAnsi"/>
                <w:sz w:val="22"/>
              </w:rPr>
            </w:pPr>
            <w:r w:rsidRPr="007221C9">
              <w:rPr>
                <w:rFonts w:eastAsiaTheme="minorHAnsi" w:hint="eastAsia"/>
                <w:sz w:val="22"/>
              </w:rPr>
              <w:t>支持CPU保护功能</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丢包镜像支持</w:t>
            </w:r>
          </w:p>
        </w:tc>
        <w:tc>
          <w:tcPr>
            <w:tcW w:w="3262" w:type="pct"/>
            <w:shd w:val="clear" w:color="auto" w:fill="auto"/>
          </w:tcPr>
          <w:p w:rsidR="00D03714" w:rsidRPr="007221C9" w:rsidRDefault="00D03714" w:rsidP="007221C9">
            <w:pPr>
              <w:rPr>
                <w:rFonts w:eastAsiaTheme="minorHAnsi"/>
                <w:sz w:val="22"/>
              </w:rPr>
            </w:pPr>
            <w:r w:rsidRPr="007221C9">
              <w:rPr>
                <w:rFonts w:eastAsiaTheme="minorHAnsi" w:hint="eastAsia"/>
                <w:sz w:val="22"/>
              </w:rPr>
              <w:t>支持MOD丢包镜像功能，支持对摄像头进行管理</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可视化支持</w:t>
            </w:r>
          </w:p>
        </w:tc>
        <w:tc>
          <w:tcPr>
            <w:tcW w:w="3262" w:type="pct"/>
            <w:shd w:val="clear" w:color="auto" w:fill="auto"/>
          </w:tcPr>
          <w:p w:rsidR="00D03714" w:rsidRPr="007221C9" w:rsidRDefault="00D03714" w:rsidP="007221C9">
            <w:pPr>
              <w:rPr>
                <w:rFonts w:eastAsiaTheme="minorHAnsi"/>
                <w:sz w:val="22"/>
              </w:rPr>
            </w:pPr>
            <w:r w:rsidRPr="007221C9">
              <w:rPr>
                <w:rFonts w:eastAsiaTheme="minorHAnsi" w:hint="eastAsia"/>
                <w:sz w:val="22"/>
              </w:rPr>
              <w:t>支持Telemetry Stream功能，支持全硬件采集上送，解放CPU资源并且可以支持最大全流量1:1采样</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安全启动</w:t>
            </w:r>
          </w:p>
        </w:tc>
        <w:tc>
          <w:tcPr>
            <w:tcW w:w="3262" w:type="pct"/>
            <w:shd w:val="clear" w:color="auto" w:fill="auto"/>
          </w:tcPr>
          <w:p w:rsidR="00D03714" w:rsidRPr="007221C9" w:rsidRDefault="00D03714" w:rsidP="00667868">
            <w:pPr>
              <w:rPr>
                <w:rFonts w:eastAsiaTheme="minorHAnsi"/>
                <w:sz w:val="22"/>
              </w:rPr>
            </w:pPr>
            <w:r w:rsidRPr="007221C9">
              <w:rPr>
                <w:rFonts w:eastAsiaTheme="minorHAnsi" w:hint="eastAsia"/>
                <w:sz w:val="22"/>
              </w:rPr>
              <w:t>要求支持安全启动，在系统启动过程中支持安全检测，防止对系统镜像进行修改和伪造数据</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端口安全</w:t>
            </w:r>
          </w:p>
        </w:tc>
        <w:tc>
          <w:tcPr>
            <w:tcW w:w="3262" w:type="pct"/>
            <w:shd w:val="clear" w:color="auto" w:fill="auto"/>
          </w:tcPr>
          <w:p w:rsidR="00D03714" w:rsidRPr="007221C9" w:rsidRDefault="00D03714" w:rsidP="007221C9">
            <w:pPr>
              <w:rPr>
                <w:rFonts w:eastAsiaTheme="minorHAnsi"/>
                <w:sz w:val="22"/>
              </w:rPr>
            </w:pPr>
            <w:r w:rsidRPr="007221C9">
              <w:rPr>
                <w:rFonts w:eastAsiaTheme="minorHAnsi" w:hint="eastAsia"/>
                <w:sz w:val="22"/>
              </w:rPr>
              <w:t xml:space="preserve">支持全端口256bit </w:t>
            </w:r>
            <w:proofErr w:type="spellStart"/>
            <w:r w:rsidRPr="007221C9">
              <w:rPr>
                <w:rFonts w:eastAsiaTheme="minorHAnsi" w:hint="eastAsia"/>
                <w:sz w:val="22"/>
              </w:rPr>
              <w:t>MACSec</w:t>
            </w:r>
            <w:proofErr w:type="spellEnd"/>
            <w:r w:rsidRPr="007221C9">
              <w:rPr>
                <w:rFonts w:eastAsiaTheme="minorHAnsi" w:hint="eastAsia"/>
                <w:sz w:val="22"/>
              </w:rPr>
              <w:t>加密功能</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微分</w:t>
            </w:r>
            <w:proofErr w:type="gramStart"/>
            <w:r w:rsidRPr="007221C9">
              <w:rPr>
                <w:rFonts w:eastAsiaTheme="minorHAnsi" w:hint="eastAsia"/>
                <w:sz w:val="22"/>
              </w:rPr>
              <w:t>段安全</w:t>
            </w:r>
            <w:proofErr w:type="gramEnd"/>
          </w:p>
        </w:tc>
        <w:tc>
          <w:tcPr>
            <w:tcW w:w="3262" w:type="pct"/>
            <w:shd w:val="clear" w:color="auto" w:fill="auto"/>
          </w:tcPr>
          <w:p w:rsidR="00D03714" w:rsidRPr="007221C9" w:rsidRDefault="00D03714" w:rsidP="007221C9">
            <w:pPr>
              <w:rPr>
                <w:rFonts w:eastAsiaTheme="minorHAnsi"/>
                <w:sz w:val="22"/>
              </w:rPr>
            </w:pPr>
            <w:r w:rsidRPr="007221C9">
              <w:rPr>
                <w:rFonts w:eastAsiaTheme="minorHAnsi" w:hint="eastAsia"/>
                <w:sz w:val="22"/>
              </w:rPr>
              <w:t>支持微分</w:t>
            </w:r>
            <w:proofErr w:type="gramStart"/>
            <w:r w:rsidRPr="007221C9">
              <w:rPr>
                <w:rFonts w:eastAsiaTheme="minorHAnsi" w:hint="eastAsia"/>
                <w:sz w:val="22"/>
              </w:rPr>
              <w:t>段功能</w:t>
            </w:r>
            <w:proofErr w:type="gramEnd"/>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r w:rsidRPr="007221C9">
              <w:rPr>
                <w:rFonts w:eastAsiaTheme="minorHAnsi" w:hint="eastAsia"/>
                <w:sz w:val="22"/>
              </w:rPr>
              <w:t>ERPS</w:t>
            </w:r>
          </w:p>
        </w:tc>
        <w:tc>
          <w:tcPr>
            <w:tcW w:w="3262" w:type="pct"/>
            <w:shd w:val="clear" w:color="auto" w:fill="auto"/>
          </w:tcPr>
          <w:p w:rsidR="00D03714" w:rsidRPr="007221C9" w:rsidRDefault="00D03714" w:rsidP="007221C9">
            <w:pPr>
              <w:jc w:val="left"/>
              <w:rPr>
                <w:rFonts w:eastAsiaTheme="minorHAnsi"/>
                <w:sz w:val="22"/>
              </w:rPr>
            </w:pPr>
            <w:r w:rsidRPr="007221C9">
              <w:rPr>
                <w:rFonts w:eastAsiaTheme="minorHAnsi" w:hint="eastAsia"/>
                <w:sz w:val="22"/>
              </w:rPr>
              <w:t>支持ERPS功能</w:t>
            </w:r>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proofErr w:type="spellStart"/>
            <w:r w:rsidRPr="007221C9">
              <w:rPr>
                <w:rFonts w:eastAsiaTheme="minorHAnsi" w:hint="eastAsia"/>
                <w:sz w:val="22"/>
              </w:rPr>
              <w:t>VxLAN</w:t>
            </w:r>
            <w:proofErr w:type="spellEnd"/>
          </w:p>
        </w:tc>
        <w:tc>
          <w:tcPr>
            <w:tcW w:w="3262" w:type="pct"/>
            <w:shd w:val="clear" w:color="auto" w:fill="auto"/>
          </w:tcPr>
          <w:p w:rsidR="00D03714" w:rsidRPr="007221C9" w:rsidRDefault="00D03714" w:rsidP="007221C9">
            <w:pPr>
              <w:jc w:val="left"/>
              <w:rPr>
                <w:rFonts w:eastAsiaTheme="minorHAnsi"/>
                <w:sz w:val="22"/>
              </w:rPr>
            </w:pPr>
            <w:r w:rsidRPr="007221C9">
              <w:rPr>
                <w:rFonts w:eastAsiaTheme="minorHAnsi" w:hint="eastAsia"/>
                <w:sz w:val="22"/>
              </w:rPr>
              <w:t>支持</w:t>
            </w:r>
            <w:proofErr w:type="spellStart"/>
            <w:r w:rsidRPr="007221C9">
              <w:rPr>
                <w:rFonts w:eastAsiaTheme="minorHAnsi" w:hint="eastAsia"/>
                <w:sz w:val="22"/>
              </w:rPr>
              <w:t>VxLAN</w:t>
            </w:r>
            <w:proofErr w:type="spellEnd"/>
          </w:p>
        </w:tc>
      </w:tr>
      <w:tr w:rsidR="00D03714" w:rsidRPr="00F4241B" w:rsidTr="008A561C">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r w:rsidRPr="007221C9">
              <w:rPr>
                <w:rFonts w:eastAsiaTheme="minorHAnsi" w:hint="eastAsia"/>
                <w:sz w:val="22"/>
              </w:rPr>
              <w:t>访问控制策略</w:t>
            </w:r>
          </w:p>
        </w:tc>
        <w:tc>
          <w:tcPr>
            <w:tcW w:w="3262" w:type="pct"/>
            <w:shd w:val="clear" w:color="auto" w:fill="auto"/>
          </w:tcPr>
          <w:p w:rsidR="00D03714" w:rsidRPr="007221C9" w:rsidRDefault="00D03714" w:rsidP="007221C9">
            <w:pPr>
              <w:jc w:val="left"/>
              <w:rPr>
                <w:rFonts w:eastAsiaTheme="minorHAnsi"/>
                <w:sz w:val="22"/>
              </w:rPr>
            </w:pPr>
            <w:r w:rsidRPr="007221C9">
              <w:rPr>
                <w:rFonts w:eastAsiaTheme="minorHAnsi" w:hint="eastAsia"/>
                <w:sz w:val="22"/>
              </w:rPr>
              <w:t>支持基于第二层、第三层和第四层的ACL</w:t>
            </w:r>
          </w:p>
        </w:tc>
      </w:tr>
      <w:tr w:rsidR="00D03714" w:rsidRPr="00F4241B" w:rsidTr="00EB6CA7">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r w:rsidRPr="007221C9">
              <w:rPr>
                <w:rFonts w:eastAsiaTheme="minorHAnsi" w:hint="eastAsia"/>
                <w:sz w:val="22"/>
              </w:rPr>
              <w:t>VLAN</w:t>
            </w:r>
          </w:p>
        </w:tc>
        <w:tc>
          <w:tcPr>
            <w:tcW w:w="3262" w:type="pct"/>
            <w:shd w:val="clear" w:color="auto" w:fill="auto"/>
            <w:vAlign w:val="center"/>
          </w:tcPr>
          <w:p w:rsidR="00D03714" w:rsidRPr="007221C9" w:rsidRDefault="00D03714" w:rsidP="007221C9">
            <w:pPr>
              <w:jc w:val="left"/>
              <w:rPr>
                <w:rFonts w:eastAsiaTheme="minorHAnsi"/>
                <w:sz w:val="22"/>
              </w:rPr>
            </w:pPr>
            <w:r w:rsidRPr="007221C9">
              <w:rPr>
                <w:rFonts w:eastAsiaTheme="minorHAnsi" w:hint="eastAsia"/>
                <w:sz w:val="22"/>
              </w:rPr>
              <w:t>支持基于端口的VLAN，支持</w:t>
            </w:r>
            <w:proofErr w:type="gramStart"/>
            <w:r w:rsidRPr="007221C9">
              <w:rPr>
                <w:rFonts w:eastAsiaTheme="minorHAnsi" w:hint="eastAsia"/>
                <w:sz w:val="22"/>
              </w:rPr>
              <w:t>基于协议</w:t>
            </w:r>
            <w:proofErr w:type="gramEnd"/>
            <w:r w:rsidRPr="007221C9">
              <w:rPr>
                <w:rFonts w:eastAsiaTheme="minorHAnsi" w:hint="eastAsia"/>
                <w:sz w:val="22"/>
              </w:rPr>
              <w:t>的VLAN；支持基于MAC的VLAN</w:t>
            </w:r>
          </w:p>
        </w:tc>
      </w:tr>
      <w:tr w:rsidR="00D03714" w:rsidRPr="00F4241B" w:rsidTr="00EB6CA7">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r w:rsidRPr="007221C9">
              <w:rPr>
                <w:rFonts w:eastAsiaTheme="minorHAnsi" w:hint="eastAsia"/>
                <w:sz w:val="22"/>
              </w:rPr>
              <w:t>链路聚合</w:t>
            </w:r>
          </w:p>
        </w:tc>
        <w:tc>
          <w:tcPr>
            <w:tcW w:w="3262" w:type="pct"/>
            <w:shd w:val="clear" w:color="auto" w:fill="auto"/>
            <w:vAlign w:val="center"/>
          </w:tcPr>
          <w:p w:rsidR="00D03714" w:rsidRPr="007221C9" w:rsidRDefault="00D03714" w:rsidP="007221C9">
            <w:pPr>
              <w:jc w:val="left"/>
              <w:rPr>
                <w:rFonts w:eastAsiaTheme="minorHAnsi"/>
                <w:sz w:val="22"/>
              </w:rPr>
            </w:pPr>
            <w:r w:rsidRPr="007221C9">
              <w:rPr>
                <w:rFonts w:eastAsiaTheme="minorHAnsi" w:hint="eastAsia"/>
                <w:sz w:val="22"/>
              </w:rPr>
              <w:t>支持链路聚合基本功能及聚合零丢包</w:t>
            </w:r>
          </w:p>
        </w:tc>
      </w:tr>
      <w:tr w:rsidR="00D03714" w:rsidRPr="00F4241B" w:rsidTr="00EB6CA7">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jc w:val="left"/>
              <w:rPr>
                <w:rFonts w:eastAsiaTheme="minorHAnsi"/>
                <w:sz w:val="22"/>
              </w:rPr>
            </w:pPr>
            <w:r w:rsidRPr="007221C9">
              <w:rPr>
                <w:rFonts w:eastAsiaTheme="minorHAnsi" w:hint="eastAsia"/>
                <w:sz w:val="22"/>
              </w:rPr>
              <w:t>管理特性</w:t>
            </w:r>
          </w:p>
        </w:tc>
        <w:tc>
          <w:tcPr>
            <w:tcW w:w="3262" w:type="pct"/>
            <w:shd w:val="clear" w:color="auto" w:fill="auto"/>
            <w:vAlign w:val="center"/>
          </w:tcPr>
          <w:p w:rsidR="00D03714" w:rsidRPr="007221C9" w:rsidRDefault="00D03714" w:rsidP="007221C9">
            <w:pPr>
              <w:jc w:val="left"/>
              <w:rPr>
                <w:rFonts w:eastAsiaTheme="minorHAnsi"/>
                <w:sz w:val="22"/>
              </w:rPr>
            </w:pPr>
            <w:r w:rsidRPr="007221C9">
              <w:rPr>
                <w:rFonts w:eastAsiaTheme="minorHAnsi" w:hint="eastAsia"/>
                <w:sz w:val="22"/>
              </w:rPr>
              <w:t>支持SNMP V1/V2/V3、RMON、SSHV2</w:t>
            </w:r>
          </w:p>
        </w:tc>
      </w:tr>
      <w:tr w:rsidR="00D03714" w:rsidRPr="00F4241B" w:rsidTr="00EB6CA7">
        <w:tc>
          <w:tcPr>
            <w:tcW w:w="756" w:type="pct"/>
            <w:vMerge/>
            <w:shd w:val="clear" w:color="auto" w:fill="auto"/>
            <w:vAlign w:val="center"/>
          </w:tcPr>
          <w:p w:rsidR="00D03714" w:rsidRDefault="00D03714" w:rsidP="0030043C">
            <w:pPr>
              <w:spacing w:line="276" w:lineRule="auto"/>
              <w:ind w:left="63" w:right="63"/>
              <w:rPr>
                <w:rFonts w:eastAsiaTheme="minorHAnsi"/>
                <w:sz w:val="22"/>
                <w:szCs w:val="22"/>
              </w:rPr>
            </w:pPr>
          </w:p>
        </w:tc>
        <w:tc>
          <w:tcPr>
            <w:tcW w:w="982" w:type="pct"/>
            <w:vAlign w:val="center"/>
          </w:tcPr>
          <w:p w:rsidR="00D03714" w:rsidRPr="007221C9" w:rsidRDefault="00D03714" w:rsidP="007221C9">
            <w:pPr>
              <w:rPr>
                <w:rFonts w:eastAsiaTheme="minorHAnsi"/>
                <w:sz w:val="22"/>
              </w:rPr>
            </w:pPr>
            <w:r w:rsidRPr="007221C9">
              <w:rPr>
                <w:rFonts w:eastAsiaTheme="minorHAnsi" w:hint="eastAsia"/>
                <w:sz w:val="22"/>
              </w:rPr>
              <w:t>配置要求</w:t>
            </w:r>
          </w:p>
        </w:tc>
        <w:tc>
          <w:tcPr>
            <w:tcW w:w="3262" w:type="pct"/>
            <w:shd w:val="clear" w:color="auto" w:fill="auto"/>
            <w:vAlign w:val="center"/>
          </w:tcPr>
          <w:p w:rsidR="00D03714" w:rsidRPr="007221C9" w:rsidRDefault="00D03714" w:rsidP="00667868">
            <w:pPr>
              <w:rPr>
                <w:rFonts w:eastAsiaTheme="minorHAnsi"/>
                <w:sz w:val="22"/>
              </w:rPr>
            </w:pPr>
            <w:r w:rsidRPr="007221C9">
              <w:rPr>
                <w:rFonts w:eastAsiaTheme="minorHAnsi" w:hint="eastAsia"/>
                <w:sz w:val="22"/>
              </w:rPr>
              <w:t>配置不小于双电源，四风扇，6个万兆</w:t>
            </w:r>
            <w:proofErr w:type="gramStart"/>
            <w:r w:rsidRPr="007221C9">
              <w:rPr>
                <w:rFonts w:eastAsiaTheme="minorHAnsi" w:hint="eastAsia"/>
                <w:sz w:val="22"/>
              </w:rPr>
              <w:t>多模光模块</w:t>
            </w:r>
            <w:proofErr w:type="gramEnd"/>
            <w:r w:rsidRPr="007221C9">
              <w:rPr>
                <w:rFonts w:eastAsiaTheme="minorHAnsi" w:hint="eastAsia"/>
                <w:sz w:val="22"/>
              </w:rPr>
              <w:t>，8个25G万兆</w:t>
            </w:r>
            <w:proofErr w:type="gramStart"/>
            <w:r w:rsidRPr="007221C9">
              <w:rPr>
                <w:rFonts w:eastAsiaTheme="minorHAnsi" w:hint="eastAsia"/>
                <w:sz w:val="22"/>
              </w:rPr>
              <w:t>多模光模块</w:t>
            </w:r>
            <w:proofErr w:type="gramEnd"/>
            <w:r w:rsidRPr="007221C9">
              <w:rPr>
                <w:rFonts w:eastAsiaTheme="minorHAnsi"/>
                <w:sz w:val="22"/>
              </w:rPr>
              <w:t>，1</w:t>
            </w:r>
            <w:r w:rsidRPr="007221C9">
              <w:rPr>
                <w:rFonts w:eastAsiaTheme="minorHAnsi" w:hint="eastAsia"/>
                <w:sz w:val="22"/>
              </w:rPr>
              <w:t>根1米100</w:t>
            </w:r>
            <w:r w:rsidRPr="007221C9">
              <w:rPr>
                <w:rFonts w:eastAsiaTheme="minorHAnsi"/>
                <w:sz w:val="22"/>
              </w:rPr>
              <w:t>G</w:t>
            </w:r>
            <w:r w:rsidRPr="007221C9">
              <w:rPr>
                <w:rFonts w:eastAsiaTheme="minorHAnsi" w:hint="eastAsia"/>
                <w:sz w:val="22"/>
              </w:rPr>
              <w:t>堆叠线缆</w:t>
            </w:r>
          </w:p>
        </w:tc>
      </w:tr>
      <w:tr w:rsidR="00D03714" w:rsidRPr="00F4241B" w:rsidTr="00EB6CA7">
        <w:tc>
          <w:tcPr>
            <w:tcW w:w="756" w:type="pct"/>
            <w:vMerge/>
            <w:shd w:val="clear" w:color="auto" w:fill="auto"/>
            <w:vAlign w:val="center"/>
          </w:tcPr>
          <w:p w:rsidR="00D03714" w:rsidRPr="007C3D34" w:rsidRDefault="00D03714" w:rsidP="00F34EBE">
            <w:pPr>
              <w:spacing w:line="276" w:lineRule="auto"/>
              <w:ind w:left="63" w:right="63"/>
              <w:rPr>
                <w:rFonts w:eastAsiaTheme="minorHAnsi"/>
                <w:sz w:val="22"/>
              </w:rPr>
            </w:pPr>
          </w:p>
        </w:tc>
        <w:tc>
          <w:tcPr>
            <w:tcW w:w="982" w:type="pct"/>
            <w:vAlign w:val="center"/>
          </w:tcPr>
          <w:p w:rsidR="00D03714" w:rsidRPr="007C3D34" w:rsidRDefault="00D03714" w:rsidP="007221C9">
            <w:pPr>
              <w:rPr>
                <w:rFonts w:eastAsiaTheme="minorHAnsi"/>
                <w:sz w:val="22"/>
                <w:szCs w:val="22"/>
              </w:rPr>
            </w:pPr>
            <w:r w:rsidRPr="007C3D34">
              <w:rPr>
                <w:rFonts w:eastAsiaTheme="minorHAnsi" w:hint="eastAsia"/>
                <w:sz w:val="22"/>
                <w:szCs w:val="22"/>
              </w:rPr>
              <w:t>工作模式</w:t>
            </w:r>
          </w:p>
        </w:tc>
        <w:tc>
          <w:tcPr>
            <w:tcW w:w="3262" w:type="pct"/>
            <w:shd w:val="clear" w:color="auto" w:fill="auto"/>
            <w:vAlign w:val="center"/>
          </w:tcPr>
          <w:p w:rsidR="00D03714" w:rsidRPr="007C3D34" w:rsidRDefault="00D03714" w:rsidP="00667868">
            <w:pPr>
              <w:rPr>
                <w:rFonts w:eastAsiaTheme="minorHAnsi"/>
                <w:sz w:val="22"/>
                <w:szCs w:val="22"/>
              </w:rPr>
            </w:pPr>
            <w:r w:rsidRPr="007C3D34">
              <w:rPr>
                <w:rFonts w:eastAsiaTheme="minorHAnsi" w:hint="eastAsia"/>
                <w:sz w:val="22"/>
                <w:szCs w:val="22"/>
              </w:rPr>
              <w:t>采用整机双频4流设计，可同时工作在802.11a/b/g/n/ac/ac wave2/ax模式</w:t>
            </w:r>
          </w:p>
        </w:tc>
      </w:tr>
      <w:tr w:rsidR="00D03714" w:rsidRPr="00F4241B" w:rsidTr="000A2DAB">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r w:rsidRPr="00B73D1F">
              <w:rPr>
                <w:rFonts w:eastAsiaTheme="minorHAnsi" w:hint="eastAsia"/>
                <w:sz w:val="22"/>
                <w:szCs w:val="22"/>
              </w:rPr>
              <w:t>协商速率</w:t>
            </w:r>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 xml:space="preserve">整机协商速率≥2.975Gbps </w:t>
            </w:r>
          </w:p>
        </w:tc>
      </w:tr>
      <w:tr w:rsidR="00D03714" w:rsidRPr="00F4241B" w:rsidTr="000A2DAB">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r w:rsidRPr="00B73D1F">
              <w:rPr>
                <w:rFonts w:eastAsiaTheme="minorHAnsi" w:hint="eastAsia"/>
                <w:sz w:val="22"/>
                <w:szCs w:val="22"/>
              </w:rPr>
              <w:t>接口设计</w:t>
            </w:r>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≥1个1G/2.5G光口，1个10M/100M/1000M</w:t>
            </w:r>
            <w:proofErr w:type="gramStart"/>
            <w:r w:rsidRPr="00B73D1F">
              <w:rPr>
                <w:rFonts w:eastAsiaTheme="minorHAnsi" w:hint="eastAsia"/>
                <w:sz w:val="22"/>
                <w:szCs w:val="22"/>
              </w:rPr>
              <w:t>电口</w:t>
            </w:r>
            <w:proofErr w:type="gramEnd"/>
            <w:r w:rsidRPr="00B73D1F">
              <w:rPr>
                <w:rFonts w:eastAsiaTheme="minorHAnsi" w:hint="eastAsia"/>
                <w:sz w:val="22"/>
                <w:szCs w:val="22"/>
              </w:rPr>
              <w:t xml:space="preserve"> </w:t>
            </w:r>
          </w:p>
        </w:tc>
      </w:tr>
      <w:tr w:rsidR="00D03714" w:rsidRPr="00F4241B" w:rsidTr="000A2DAB">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proofErr w:type="gramStart"/>
            <w:r w:rsidRPr="00B73D1F">
              <w:rPr>
                <w:rFonts w:eastAsiaTheme="minorHAnsi" w:hint="eastAsia"/>
                <w:sz w:val="22"/>
                <w:szCs w:val="22"/>
              </w:rPr>
              <w:t>内置物</w:t>
            </w:r>
            <w:proofErr w:type="gramEnd"/>
            <w:r w:rsidRPr="00B73D1F">
              <w:rPr>
                <w:rFonts w:eastAsiaTheme="minorHAnsi" w:hint="eastAsia"/>
                <w:sz w:val="22"/>
                <w:szCs w:val="22"/>
              </w:rPr>
              <w:t>联网</w:t>
            </w:r>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⽀持</w:t>
            </w:r>
            <w:proofErr w:type="gramStart"/>
            <w:r w:rsidRPr="00B73D1F">
              <w:rPr>
                <w:rFonts w:eastAsiaTheme="minorHAnsi" w:hint="eastAsia"/>
                <w:sz w:val="22"/>
                <w:szCs w:val="22"/>
              </w:rPr>
              <w:t>内置蓝牙</w:t>
            </w:r>
            <w:proofErr w:type="gramEnd"/>
            <w:r w:rsidRPr="00B73D1F">
              <w:rPr>
                <w:rFonts w:eastAsiaTheme="minorHAnsi"/>
                <w:sz w:val="22"/>
                <w:szCs w:val="22"/>
              </w:rPr>
              <w:t>5.1</w:t>
            </w:r>
            <w:r w:rsidRPr="00B73D1F">
              <w:rPr>
                <w:rFonts w:eastAsiaTheme="minorHAnsi" w:hint="eastAsia"/>
                <w:sz w:val="22"/>
                <w:szCs w:val="22"/>
              </w:rPr>
              <w:t>功能模块</w:t>
            </w:r>
            <w:r w:rsidRPr="00B73D1F">
              <w:rPr>
                <w:rFonts w:eastAsiaTheme="minorHAnsi"/>
                <w:sz w:val="22"/>
                <w:szCs w:val="22"/>
              </w:rPr>
              <w:t xml:space="preserve"> </w:t>
            </w:r>
          </w:p>
        </w:tc>
      </w:tr>
      <w:tr w:rsidR="00D03714" w:rsidRPr="00F4241B" w:rsidTr="000A2DAB">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r w:rsidRPr="00B73D1F">
              <w:rPr>
                <w:rFonts w:eastAsiaTheme="minorHAnsi" w:hint="eastAsia"/>
                <w:sz w:val="22"/>
                <w:szCs w:val="22"/>
              </w:rPr>
              <w:t>Airtime Fairness</w:t>
            </w:r>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支持ATF(Airtime Fairness，发送时间公平性)技术通过转移部分慢速设备的服务时间给快速设备，优化等待时间，使</w:t>
            </w:r>
            <w:proofErr w:type="gramStart"/>
            <w:r w:rsidRPr="00B73D1F">
              <w:rPr>
                <w:rFonts w:eastAsiaTheme="minorHAnsi" w:hint="eastAsia"/>
                <w:sz w:val="22"/>
                <w:szCs w:val="22"/>
              </w:rPr>
              <w:t>高协议</w:t>
            </w:r>
            <w:proofErr w:type="gramEnd"/>
            <w:r w:rsidRPr="00B73D1F">
              <w:rPr>
                <w:rFonts w:eastAsiaTheme="minorHAnsi" w:hint="eastAsia"/>
                <w:sz w:val="22"/>
                <w:szCs w:val="22"/>
              </w:rPr>
              <w:t>终端可以充分利用空口，降低了</w:t>
            </w:r>
            <w:proofErr w:type="gramStart"/>
            <w:r w:rsidRPr="00B73D1F">
              <w:rPr>
                <w:rFonts w:eastAsiaTheme="minorHAnsi" w:hint="eastAsia"/>
                <w:sz w:val="22"/>
                <w:szCs w:val="22"/>
              </w:rPr>
              <w:t>低协议</w:t>
            </w:r>
            <w:proofErr w:type="gramEnd"/>
            <w:r w:rsidRPr="00B73D1F">
              <w:rPr>
                <w:rFonts w:eastAsiaTheme="minorHAnsi" w:hint="eastAsia"/>
                <w:sz w:val="22"/>
                <w:szCs w:val="22"/>
              </w:rPr>
              <w:t>终端对</w:t>
            </w:r>
            <w:proofErr w:type="gramStart"/>
            <w:r w:rsidRPr="00B73D1F">
              <w:rPr>
                <w:rFonts w:eastAsiaTheme="minorHAnsi" w:hint="eastAsia"/>
                <w:sz w:val="22"/>
                <w:szCs w:val="22"/>
              </w:rPr>
              <w:t>高协议</w:t>
            </w:r>
            <w:proofErr w:type="gramEnd"/>
            <w:r w:rsidRPr="00B73D1F">
              <w:rPr>
                <w:rFonts w:eastAsiaTheme="minorHAnsi" w:hint="eastAsia"/>
                <w:sz w:val="22"/>
                <w:szCs w:val="22"/>
              </w:rPr>
              <w:t>终端的影响，提高了无</w:t>
            </w:r>
            <w:proofErr w:type="gramStart"/>
            <w:r w:rsidRPr="00B73D1F">
              <w:rPr>
                <w:rFonts w:eastAsiaTheme="minorHAnsi" w:hint="eastAsia"/>
                <w:sz w:val="22"/>
                <w:szCs w:val="22"/>
              </w:rPr>
              <w:t>线网络</w:t>
            </w:r>
            <w:proofErr w:type="gramEnd"/>
            <w:r w:rsidRPr="00B73D1F">
              <w:rPr>
                <w:rFonts w:eastAsiaTheme="minorHAnsi" w:hint="eastAsia"/>
                <w:sz w:val="22"/>
                <w:szCs w:val="22"/>
              </w:rPr>
              <w:t>的整体传输速度和性能</w:t>
            </w:r>
          </w:p>
        </w:tc>
      </w:tr>
      <w:tr w:rsidR="00D03714" w:rsidRPr="00F4241B" w:rsidTr="00C14DAE">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r w:rsidRPr="00B73D1F">
              <w:rPr>
                <w:rFonts w:eastAsiaTheme="minorHAnsi" w:hint="eastAsia"/>
                <w:sz w:val="22"/>
                <w:szCs w:val="22"/>
              </w:rPr>
              <w:t>终端应用加速和双</w:t>
            </w:r>
            <w:proofErr w:type="spellStart"/>
            <w:r w:rsidRPr="00B73D1F">
              <w:rPr>
                <w:rFonts w:eastAsiaTheme="minorHAnsi" w:hint="eastAsia"/>
                <w:sz w:val="22"/>
                <w:szCs w:val="22"/>
              </w:rPr>
              <w:t>WiFi</w:t>
            </w:r>
            <w:proofErr w:type="spellEnd"/>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能够在网络拥塞情况下，通过对终端发送的报文进行识别，在多业务并行处理时，可以对关键业务（如视频会议、时延敏感类游戏等）优先处理从而实现应用加速，同时双</w:t>
            </w:r>
            <w:proofErr w:type="spellStart"/>
            <w:r w:rsidRPr="00B73D1F">
              <w:rPr>
                <w:rFonts w:eastAsiaTheme="minorHAnsi" w:hint="eastAsia"/>
                <w:sz w:val="22"/>
                <w:szCs w:val="22"/>
              </w:rPr>
              <w:t>WiFi</w:t>
            </w:r>
            <w:proofErr w:type="spellEnd"/>
            <w:r w:rsidRPr="00B73D1F">
              <w:rPr>
                <w:rFonts w:eastAsiaTheme="minorHAnsi" w:hint="eastAsia"/>
                <w:sz w:val="22"/>
                <w:szCs w:val="22"/>
              </w:rPr>
              <w:t>功能对链路可靠性的提升，保证了用户使用体验</w:t>
            </w:r>
          </w:p>
        </w:tc>
      </w:tr>
      <w:tr w:rsidR="00D03714" w:rsidRPr="00F4241B" w:rsidTr="00C14DAE">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tcPr>
          <w:p w:rsidR="00D03714" w:rsidRPr="007C3D34" w:rsidRDefault="00D03714" w:rsidP="007C3D34">
            <w:pPr>
              <w:rPr>
                <w:rFonts w:eastAsiaTheme="minorHAnsi"/>
                <w:sz w:val="22"/>
                <w:szCs w:val="22"/>
              </w:rPr>
            </w:pPr>
            <w:r w:rsidRPr="00B73D1F">
              <w:rPr>
                <w:rFonts w:eastAsiaTheme="minorHAnsi" w:hint="eastAsia"/>
                <w:sz w:val="22"/>
                <w:szCs w:val="22"/>
              </w:rPr>
              <w:t>边缘感知</w:t>
            </w:r>
          </w:p>
        </w:tc>
        <w:tc>
          <w:tcPr>
            <w:tcW w:w="3262" w:type="pct"/>
            <w:shd w:val="clear" w:color="auto" w:fill="auto"/>
          </w:tcPr>
          <w:p w:rsidR="00D03714" w:rsidRPr="007C3D34" w:rsidRDefault="00D03714" w:rsidP="007C3D34">
            <w:pPr>
              <w:rPr>
                <w:rFonts w:eastAsiaTheme="minorHAnsi"/>
                <w:sz w:val="22"/>
                <w:szCs w:val="22"/>
              </w:rPr>
            </w:pPr>
            <w:r w:rsidRPr="00B73D1F">
              <w:rPr>
                <w:rFonts w:eastAsiaTheme="minorHAnsi" w:hint="eastAsia"/>
                <w:sz w:val="22"/>
                <w:szCs w:val="22"/>
              </w:rPr>
              <w:t>支持精细化识别各个应用，同时能对应用流量进行分析，并对识别出的应用优先调度，从而提高用户使用体验</w:t>
            </w:r>
          </w:p>
        </w:tc>
      </w:tr>
      <w:tr w:rsidR="00D03714" w:rsidRPr="00F4241B" w:rsidTr="008F4351">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vAlign w:val="center"/>
          </w:tcPr>
          <w:p w:rsidR="00D03714" w:rsidRPr="007C3D34" w:rsidRDefault="00D03714" w:rsidP="007C3D34">
            <w:pPr>
              <w:rPr>
                <w:rFonts w:eastAsiaTheme="minorHAnsi"/>
                <w:sz w:val="22"/>
                <w:szCs w:val="22"/>
              </w:rPr>
            </w:pPr>
            <w:r w:rsidRPr="007C3D34">
              <w:rPr>
                <w:rFonts w:eastAsiaTheme="minorHAnsi" w:hint="eastAsia"/>
                <w:sz w:val="22"/>
                <w:szCs w:val="22"/>
              </w:rPr>
              <w:t>兼容性要求</w:t>
            </w:r>
          </w:p>
        </w:tc>
        <w:tc>
          <w:tcPr>
            <w:tcW w:w="3262" w:type="pct"/>
            <w:shd w:val="clear" w:color="auto" w:fill="auto"/>
            <w:vAlign w:val="center"/>
          </w:tcPr>
          <w:p w:rsidR="00D03714" w:rsidRPr="007C3D34" w:rsidRDefault="00D03714" w:rsidP="007C3D34">
            <w:pPr>
              <w:rPr>
                <w:rFonts w:eastAsiaTheme="minorHAnsi"/>
                <w:sz w:val="22"/>
                <w:szCs w:val="22"/>
              </w:rPr>
            </w:pPr>
            <w:r w:rsidRPr="007C3D34">
              <w:rPr>
                <w:rFonts w:eastAsiaTheme="minorHAnsi" w:hint="eastAsia"/>
                <w:sz w:val="22"/>
                <w:szCs w:val="22"/>
              </w:rPr>
              <w:t>要求供应商所提</w:t>
            </w:r>
            <w:r w:rsidRPr="00B73D1F">
              <w:rPr>
                <w:rFonts w:eastAsiaTheme="minorHAnsi" w:hint="eastAsia"/>
                <w:sz w:val="22"/>
                <w:szCs w:val="22"/>
              </w:rPr>
              <w:t>供无线</w:t>
            </w:r>
            <w:r w:rsidRPr="008C6B79">
              <w:rPr>
                <w:rFonts w:eastAsiaTheme="minorHAnsi" w:hint="eastAsia"/>
                <w:sz w:val="22"/>
                <w:szCs w:val="22"/>
              </w:rPr>
              <w:t>A</w:t>
            </w:r>
            <w:r w:rsidRPr="008C6B79">
              <w:rPr>
                <w:rFonts w:eastAsiaTheme="minorHAnsi"/>
                <w:sz w:val="22"/>
                <w:szCs w:val="22"/>
              </w:rPr>
              <w:t>P</w:t>
            </w:r>
            <w:r w:rsidRPr="008C6B79">
              <w:rPr>
                <w:rFonts w:eastAsiaTheme="minorHAnsi" w:hint="eastAsia"/>
                <w:sz w:val="22"/>
                <w:szCs w:val="22"/>
              </w:rPr>
              <w:t>可以接入医院现有无线控制器</w:t>
            </w:r>
            <w:r w:rsidRPr="008C6B79">
              <w:rPr>
                <w:rFonts w:eastAsiaTheme="minorHAnsi"/>
                <w:sz w:val="22"/>
                <w:szCs w:val="22"/>
              </w:rPr>
              <w:t>(</w:t>
            </w:r>
            <w:r w:rsidRPr="008C6B79">
              <w:rPr>
                <w:rFonts w:eastAsiaTheme="minorHAnsi" w:hint="eastAsia"/>
                <w:sz w:val="22"/>
                <w:szCs w:val="22"/>
              </w:rPr>
              <w:t>型号：H</w:t>
            </w:r>
            <w:r w:rsidRPr="008C6B79">
              <w:rPr>
                <w:rFonts w:eastAsiaTheme="minorHAnsi"/>
                <w:sz w:val="22"/>
                <w:szCs w:val="22"/>
              </w:rPr>
              <w:t>3C WX3540X)</w:t>
            </w:r>
            <w:r w:rsidRPr="008C6B79">
              <w:rPr>
                <w:rFonts w:eastAsiaTheme="minorHAnsi" w:hint="eastAsia"/>
                <w:sz w:val="22"/>
                <w:szCs w:val="22"/>
              </w:rPr>
              <w:t>进行统一管理，报名</w:t>
            </w:r>
            <w:r w:rsidRPr="008C6B79">
              <w:rPr>
                <w:rFonts w:eastAsiaTheme="minorHAnsi" w:hint="eastAsia"/>
                <w:color w:val="000000" w:themeColor="text1"/>
                <w:sz w:val="22"/>
                <w:szCs w:val="22"/>
              </w:rPr>
              <w:t>时需提供</w:t>
            </w:r>
            <w:r w:rsidRPr="008C6B79">
              <w:rPr>
                <w:rFonts w:eastAsiaTheme="minorHAnsi" w:cs="宋体" w:hint="eastAsia"/>
                <w:color w:val="000000" w:themeColor="text1"/>
                <w:sz w:val="22"/>
                <w:szCs w:val="22"/>
              </w:rPr>
              <w:t>硬件设备制造厂商的</w:t>
            </w:r>
            <w:r w:rsidRPr="008C6B79">
              <w:rPr>
                <w:rFonts w:eastAsiaTheme="minorHAnsi" w:hint="eastAsia"/>
                <w:color w:val="000000" w:themeColor="text1"/>
                <w:sz w:val="22"/>
                <w:szCs w:val="22"/>
              </w:rPr>
              <w:t>兼容性承诺函加盖供应商公章</w:t>
            </w:r>
            <w:r w:rsidRPr="007C3D34">
              <w:rPr>
                <w:rFonts w:eastAsiaTheme="minorHAnsi" w:hint="eastAsia"/>
                <w:sz w:val="22"/>
                <w:szCs w:val="22"/>
              </w:rPr>
              <w:t>。若供应商所提供无线A</w:t>
            </w:r>
            <w:r w:rsidRPr="007C3D34">
              <w:rPr>
                <w:rFonts w:eastAsiaTheme="minorHAnsi"/>
                <w:sz w:val="22"/>
                <w:szCs w:val="22"/>
              </w:rPr>
              <w:t>P</w:t>
            </w:r>
            <w:r>
              <w:rPr>
                <w:rFonts w:eastAsiaTheme="minorHAnsi" w:hint="eastAsia"/>
                <w:sz w:val="22"/>
                <w:szCs w:val="22"/>
              </w:rPr>
              <w:t>无法接入医院现有无线控制</w:t>
            </w:r>
            <w:proofErr w:type="gramStart"/>
            <w:r>
              <w:rPr>
                <w:rFonts w:eastAsiaTheme="minorHAnsi" w:hint="eastAsia"/>
                <w:sz w:val="22"/>
                <w:szCs w:val="22"/>
              </w:rPr>
              <w:t>器统一</w:t>
            </w:r>
            <w:proofErr w:type="gramEnd"/>
            <w:r>
              <w:rPr>
                <w:rFonts w:eastAsiaTheme="minorHAnsi" w:hint="eastAsia"/>
                <w:sz w:val="22"/>
                <w:szCs w:val="22"/>
              </w:rPr>
              <w:t>管理，则</w:t>
            </w:r>
            <w:r w:rsidRPr="007C3D34">
              <w:rPr>
                <w:rFonts w:eastAsiaTheme="minorHAnsi" w:hint="eastAsia"/>
                <w:sz w:val="22"/>
                <w:szCs w:val="22"/>
              </w:rPr>
              <w:t>需单独提供一套性能不低于以下要求的无线控制器：</w:t>
            </w:r>
          </w:p>
          <w:p w:rsidR="00D03714" w:rsidRPr="007C3D34" w:rsidRDefault="00D03714" w:rsidP="007C3D34">
            <w:pPr>
              <w:pStyle w:val="afa"/>
              <w:numPr>
                <w:ilvl w:val="0"/>
                <w:numId w:val="30"/>
              </w:numPr>
              <w:rPr>
                <w:rFonts w:eastAsiaTheme="minorHAnsi"/>
                <w:sz w:val="22"/>
                <w:szCs w:val="22"/>
              </w:rPr>
            </w:pPr>
            <w:r w:rsidRPr="007C3D34">
              <w:rPr>
                <w:rFonts w:eastAsiaTheme="minorHAnsi" w:hint="eastAsia"/>
                <w:sz w:val="22"/>
                <w:szCs w:val="22"/>
              </w:rPr>
              <w:t>集中转发吞吐量≥40</w:t>
            </w:r>
            <w:r w:rsidRPr="007C3D34">
              <w:rPr>
                <w:rFonts w:eastAsiaTheme="minorHAnsi"/>
                <w:sz w:val="22"/>
                <w:szCs w:val="22"/>
              </w:rPr>
              <w:t>Gbps</w:t>
            </w:r>
          </w:p>
          <w:p w:rsidR="00D03714" w:rsidRPr="007C1325" w:rsidRDefault="00D03714" w:rsidP="007C1325">
            <w:pPr>
              <w:pStyle w:val="afa"/>
              <w:numPr>
                <w:ilvl w:val="0"/>
                <w:numId w:val="30"/>
              </w:numPr>
              <w:rPr>
                <w:rFonts w:eastAsiaTheme="minorHAnsi"/>
                <w:color w:val="000000" w:themeColor="text1"/>
                <w:sz w:val="22"/>
                <w:szCs w:val="22"/>
              </w:rPr>
            </w:pPr>
            <w:r w:rsidRPr="007C1325">
              <w:rPr>
                <w:rFonts w:eastAsiaTheme="minorHAnsi" w:hint="eastAsia"/>
                <w:color w:val="000000" w:themeColor="text1"/>
                <w:sz w:val="22"/>
                <w:szCs w:val="22"/>
              </w:rPr>
              <w:t>最大可管理AP数量≥1500</w:t>
            </w:r>
            <w:r w:rsidRPr="007C1325">
              <w:rPr>
                <w:rFonts w:eastAsiaTheme="minorHAnsi"/>
                <w:color w:val="000000" w:themeColor="text1"/>
                <w:sz w:val="22"/>
                <w:szCs w:val="22"/>
              </w:rPr>
              <w:t>(</w:t>
            </w:r>
            <w:r w:rsidRPr="007C1325">
              <w:rPr>
                <w:rFonts w:eastAsiaTheme="minorHAnsi" w:hint="eastAsia"/>
                <w:color w:val="000000" w:themeColor="text1"/>
                <w:sz w:val="22"/>
                <w:szCs w:val="22"/>
              </w:rPr>
              <w:t>配置不少于1500个无线</w:t>
            </w:r>
            <w:r w:rsidRPr="007C1325">
              <w:rPr>
                <w:rFonts w:eastAsiaTheme="minorHAnsi"/>
                <w:color w:val="000000" w:themeColor="text1"/>
                <w:sz w:val="22"/>
                <w:szCs w:val="22"/>
              </w:rPr>
              <w:t>AP</w:t>
            </w:r>
            <w:r w:rsidRPr="007C1325">
              <w:rPr>
                <w:rFonts w:eastAsiaTheme="minorHAnsi" w:hint="eastAsia"/>
                <w:color w:val="000000" w:themeColor="text1"/>
                <w:sz w:val="22"/>
                <w:szCs w:val="22"/>
              </w:rPr>
              <w:t>管理授权）</w:t>
            </w:r>
          </w:p>
          <w:p w:rsidR="00D03714" w:rsidRPr="007C3D34" w:rsidRDefault="00D03714" w:rsidP="007C3D34">
            <w:pPr>
              <w:pStyle w:val="afa"/>
              <w:numPr>
                <w:ilvl w:val="0"/>
                <w:numId w:val="30"/>
              </w:numPr>
              <w:rPr>
                <w:rFonts w:eastAsiaTheme="minorHAnsi"/>
                <w:sz w:val="22"/>
                <w:szCs w:val="22"/>
              </w:rPr>
            </w:pPr>
            <w:r w:rsidRPr="007C3D34">
              <w:rPr>
                <w:rFonts w:eastAsiaTheme="minorHAnsi" w:hint="eastAsia"/>
                <w:sz w:val="22"/>
                <w:szCs w:val="22"/>
              </w:rPr>
              <w:t>≥8个千兆以太网电口，8个千兆</w:t>
            </w:r>
            <w:proofErr w:type="gramStart"/>
            <w:r w:rsidRPr="007C3D34">
              <w:rPr>
                <w:rFonts w:eastAsiaTheme="minorHAnsi" w:hint="eastAsia"/>
                <w:sz w:val="22"/>
                <w:szCs w:val="22"/>
              </w:rPr>
              <w:t>以太网光口</w:t>
            </w:r>
            <w:proofErr w:type="gramEnd"/>
          </w:p>
        </w:tc>
      </w:tr>
      <w:tr w:rsidR="00D03714" w:rsidRPr="00F4241B" w:rsidTr="008F4351">
        <w:tc>
          <w:tcPr>
            <w:tcW w:w="756" w:type="pct"/>
            <w:vMerge/>
            <w:shd w:val="clear" w:color="auto" w:fill="auto"/>
            <w:vAlign w:val="center"/>
          </w:tcPr>
          <w:p w:rsidR="00D03714" w:rsidRDefault="00D03714" w:rsidP="007C3D34">
            <w:pPr>
              <w:spacing w:line="276" w:lineRule="auto"/>
              <w:ind w:left="63" w:right="63"/>
              <w:rPr>
                <w:rFonts w:eastAsiaTheme="minorHAnsi"/>
                <w:sz w:val="22"/>
                <w:szCs w:val="22"/>
              </w:rPr>
            </w:pPr>
          </w:p>
        </w:tc>
        <w:tc>
          <w:tcPr>
            <w:tcW w:w="982" w:type="pct"/>
            <w:vAlign w:val="center"/>
          </w:tcPr>
          <w:p w:rsidR="00D03714" w:rsidRPr="007C3D34" w:rsidRDefault="00D03714" w:rsidP="007C3D34">
            <w:pPr>
              <w:rPr>
                <w:rFonts w:eastAsiaTheme="minorHAnsi" w:hint="eastAsia"/>
                <w:sz w:val="22"/>
                <w:szCs w:val="22"/>
              </w:rPr>
            </w:pPr>
            <w:r>
              <w:rPr>
                <w:rFonts w:eastAsiaTheme="minorHAnsi" w:hint="eastAsia"/>
                <w:sz w:val="22"/>
                <w:szCs w:val="22"/>
              </w:rPr>
              <w:t>安装要求</w:t>
            </w:r>
          </w:p>
        </w:tc>
        <w:tc>
          <w:tcPr>
            <w:tcW w:w="3262" w:type="pct"/>
            <w:shd w:val="clear" w:color="auto" w:fill="auto"/>
            <w:vAlign w:val="center"/>
          </w:tcPr>
          <w:p w:rsidR="00D03714" w:rsidRDefault="00D03714" w:rsidP="007C3D34">
            <w:pPr>
              <w:rPr>
                <w:rFonts w:eastAsiaTheme="minorHAnsi" w:hint="eastAsia"/>
                <w:sz w:val="22"/>
                <w:szCs w:val="22"/>
              </w:rPr>
            </w:pPr>
            <w:r w:rsidRPr="00D03714">
              <w:rPr>
                <w:rFonts w:eastAsiaTheme="minorHAnsi" w:hint="eastAsia"/>
                <w:sz w:val="22"/>
                <w:szCs w:val="22"/>
              </w:rPr>
              <w:t>AP设备应根据现场无线覆盖需求，安装</w:t>
            </w:r>
            <w:r>
              <w:rPr>
                <w:rFonts w:eastAsiaTheme="minorHAnsi" w:hint="eastAsia"/>
                <w:sz w:val="22"/>
                <w:szCs w:val="22"/>
              </w:rPr>
              <w:t>在指定区域，需牢固固定，采用吸顶或壁挂方式，符合消防及安全规范</w:t>
            </w:r>
          </w:p>
          <w:p w:rsidR="00D03714" w:rsidRPr="007C3D34" w:rsidRDefault="00D03714" w:rsidP="007C3D34">
            <w:pPr>
              <w:rPr>
                <w:rFonts w:eastAsiaTheme="minorHAnsi" w:hint="eastAsia"/>
                <w:sz w:val="22"/>
                <w:szCs w:val="22"/>
              </w:rPr>
            </w:pPr>
            <w:r w:rsidRPr="00D03714">
              <w:rPr>
                <w:rFonts w:eastAsiaTheme="minorHAnsi" w:hint="eastAsia"/>
                <w:sz w:val="22"/>
                <w:szCs w:val="22"/>
              </w:rPr>
              <w:t>项目包含综合布线全部施工费用（含线缆铺、端接及测试），避免线路裸露或设备松动</w:t>
            </w:r>
          </w:p>
        </w:tc>
      </w:tr>
      <w:tr w:rsidR="007C3D34" w:rsidRPr="00F4241B" w:rsidTr="00E07D99">
        <w:tc>
          <w:tcPr>
            <w:tcW w:w="756" w:type="pct"/>
            <w:vMerge w:val="restart"/>
            <w:shd w:val="clear" w:color="auto" w:fill="auto"/>
            <w:vAlign w:val="center"/>
          </w:tcPr>
          <w:p w:rsidR="007C3D34" w:rsidRPr="007C3D34" w:rsidRDefault="007C3D34" w:rsidP="007C3D34">
            <w:pPr>
              <w:spacing w:line="276" w:lineRule="auto"/>
              <w:ind w:left="63" w:right="63"/>
              <w:jc w:val="left"/>
              <w:rPr>
                <w:rFonts w:eastAsiaTheme="minorHAnsi"/>
                <w:sz w:val="22"/>
              </w:rPr>
            </w:pPr>
            <w:r>
              <w:rPr>
                <w:rFonts w:eastAsiaTheme="minorHAnsi" w:hint="eastAsia"/>
                <w:sz w:val="22"/>
                <w:szCs w:val="22"/>
              </w:rPr>
              <w:t>3.</w:t>
            </w:r>
            <w:r w:rsidRPr="007C3D34">
              <w:rPr>
                <w:rFonts w:eastAsiaTheme="minorHAnsi" w:hint="eastAsia"/>
                <w:sz w:val="22"/>
              </w:rPr>
              <w:t>智慧业务辅助系统服务</w:t>
            </w:r>
          </w:p>
        </w:tc>
        <w:tc>
          <w:tcPr>
            <w:tcW w:w="982" w:type="pct"/>
            <w:vMerge w:val="restart"/>
          </w:tcPr>
          <w:p w:rsidR="007C3D34" w:rsidRPr="00B73D1F" w:rsidRDefault="007C3D34" w:rsidP="00B73D1F">
            <w:pPr>
              <w:rPr>
                <w:rFonts w:eastAsiaTheme="minorHAnsi"/>
                <w:sz w:val="22"/>
                <w:szCs w:val="22"/>
              </w:rPr>
            </w:pPr>
            <w:r w:rsidRPr="00B73D1F">
              <w:rPr>
                <w:rFonts w:eastAsiaTheme="minorHAnsi" w:hint="eastAsia"/>
                <w:sz w:val="22"/>
                <w:szCs w:val="22"/>
              </w:rPr>
              <w:t>现状调研</w:t>
            </w: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聚焦放射科工作人员的常规业务工作流，并确认AI平台所参与到的业务环节。通过访谈平台使用角色（医师、科室管理者等），明确其对AI知识库的核心需求，特别是常用文档类型、高频问答场景及知识优先级</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jc w:val="left"/>
              <w:rPr>
                <w:rFonts w:eastAsiaTheme="minorHAnsi"/>
                <w:sz w:val="22"/>
                <w:szCs w:val="22"/>
              </w:rPr>
            </w:pPr>
          </w:p>
        </w:tc>
        <w:tc>
          <w:tcPr>
            <w:tcW w:w="982" w:type="pct"/>
            <w:vMerge/>
          </w:tcPr>
          <w:p w:rsidR="007C3D34" w:rsidRPr="00B73D1F" w:rsidRDefault="007C3D34" w:rsidP="00B73D1F">
            <w:pPr>
              <w:rPr>
                <w:rFonts w:eastAsiaTheme="minorHAnsi"/>
                <w:sz w:val="22"/>
                <w:szCs w:val="22"/>
              </w:rPr>
            </w:pP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配合梳理并评估放射科现有可用的文档与数据源，包括但不限于：设备操作手册、</w:t>
            </w:r>
            <w:proofErr w:type="gramStart"/>
            <w:r w:rsidRPr="00B73D1F">
              <w:rPr>
                <w:rFonts w:eastAsiaTheme="minorHAnsi" w:hint="eastAsia"/>
                <w:sz w:val="22"/>
                <w:szCs w:val="22"/>
              </w:rPr>
              <w:t>内部质</w:t>
            </w:r>
            <w:proofErr w:type="gramEnd"/>
            <w:r w:rsidRPr="00B73D1F">
              <w:rPr>
                <w:rFonts w:eastAsiaTheme="minorHAnsi" w:hint="eastAsia"/>
                <w:sz w:val="22"/>
                <w:szCs w:val="22"/>
              </w:rPr>
              <w:t>控标准、诊断规范/指南等。评估其格式、质量、覆盖范围、可访问性、标准化程度及与目标知识库的兼容性</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vMerge w:val="restart"/>
          </w:tcPr>
          <w:p w:rsidR="007C3D34" w:rsidRPr="00B73D1F" w:rsidRDefault="007C3D34" w:rsidP="00B73D1F">
            <w:pPr>
              <w:rPr>
                <w:rFonts w:eastAsiaTheme="minorHAnsi"/>
                <w:sz w:val="22"/>
                <w:szCs w:val="22"/>
              </w:rPr>
            </w:pPr>
            <w:r w:rsidRPr="00B73D1F">
              <w:rPr>
                <w:rFonts w:eastAsiaTheme="minorHAnsi" w:hint="eastAsia"/>
                <w:sz w:val="22"/>
                <w:szCs w:val="22"/>
              </w:rPr>
              <w:t>数据处理</w:t>
            </w: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具备强大的放射科文档清洗能力，包括：敏感信息脱敏（严格遵循院方数据安全要求及隐私法律法规）；格式标准化（统一处理PDF, DOCX, TXT, HTML等）；基础错误修正（识别并修正明显错别字、乱码）；报告结构识别与分割</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vMerge/>
          </w:tcPr>
          <w:p w:rsidR="007C3D34" w:rsidRPr="00B73D1F" w:rsidRDefault="007C3D34" w:rsidP="00B73D1F">
            <w:pPr>
              <w:rPr>
                <w:rFonts w:eastAsiaTheme="minorHAnsi"/>
                <w:sz w:val="22"/>
                <w:szCs w:val="22"/>
              </w:rPr>
            </w:pP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数据处理全流程须在院方指定的安全环境进行。在数据处理过</w:t>
            </w:r>
            <w:r w:rsidRPr="00B73D1F">
              <w:rPr>
                <w:rFonts w:eastAsiaTheme="minorHAnsi" w:hint="eastAsia"/>
                <w:sz w:val="22"/>
                <w:szCs w:val="22"/>
              </w:rPr>
              <w:lastRenderedPageBreak/>
              <w:t>程中须严格遵守院方的数据脱敏策略、数据加密传输策略、详细操作审计策略等要求</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vMerge w:val="restart"/>
          </w:tcPr>
          <w:p w:rsidR="007C3D34" w:rsidRPr="00B73D1F" w:rsidRDefault="007C3D34" w:rsidP="00B73D1F">
            <w:pPr>
              <w:rPr>
                <w:rFonts w:eastAsiaTheme="minorHAnsi"/>
                <w:sz w:val="22"/>
                <w:szCs w:val="22"/>
              </w:rPr>
            </w:pPr>
            <w:r w:rsidRPr="00B73D1F">
              <w:rPr>
                <w:rFonts w:eastAsiaTheme="minorHAnsi" w:hint="eastAsia"/>
                <w:sz w:val="22"/>
                <w:szCs w:val="22"/>
              </w:rPr>
              <w:t>知识库构建</w:t>
            </w: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对完成转换的知识文档进行分块及向量化处理，确保知识检索的准确性，形成放射科专用知识库，并且同步完成知识库相关管理体系构建，包括知识分类设置，访问权限控制等</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vMerge/>
          </w:tcPr>
          <w:p w:rsidR="007C3D34" w:rsidRPr="00B73D1F" w:rsidRDefault="007C3D34" w:rsidP="00B73D1F">
            <w:pPr>
              <w:rPr>
                <w:rFonts w:eastAsiaTheme="minorHAnsi"/>
                <w:sz w:val="22"/>
                <w:szCs w:val="22"/>
              </w:rPr>
            </w:pP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sz w:val="22"/>
                <w:szCs w:val="22"/>
              </w:rPr>
              <w:t>制定详细的知识库质量验证流程，包括知识覆盖度测试（关键文档类型）、检索相关性抽检、术语一致性检查。该流程必须包含放射科医师的深度参与进行专业评估</w:t>
            </w:r>
          </w:p>
        </w:tc>
      </w:tr>
      <w:tr w:rsidR="00B73D1F" w:rsidRPr="00F4241B" w:rsidTr="00E07D99">
        <w:tc>
          <w:tcPr>
            <w:tcW w:w="756" w:type="pct"/>
            <w:vMerge/>
            <w:shd w:val="clear" w:color="auto" w:fill="auto"/>
            <w:vAlign w:val="center"/>
          </w:tcPr>
          <w:p w:rsidR="00B73D1F" w:rsidRDefault="00B73D1F" w:rsidP="007C3D34">
            <w:pPr>
              <w:spacing w:line="276" w:lineRule="auto"/>
              <w:ind w:left="63" w:right="63"/>
              <w:rPr>
                <w:rFonts w:eastAsiaTheme="minorHAnsi"/>
                <w:sz w:val="22"/>
                <w:szCs w:val="22"/>
              </w:rPr>
            </w:pPr>
          </w:p>
        </w:tc>
        <w:tc>
          <w:tcPr>
            <w:tcW w:w="982" w:type="pct"/>
            <w:vMerge w:val="restart"/>
          </w:tcPr>
          <w:p w:rsidR="00B73D1F" w:rsidRPr="00B73D1F" w:rsidRDefault="00B73D1F" w:rsidP="00B73D1F">
            <w:pPr>
              <w:rPr>
                <w:rFonts w:eastAsiaTheme="minorHAnsi"/>
                <w:sz w:val="22"/>
                <w:szCs w:val="22"/>
              </w:rPr>
            </w:pPr>
            <w:r w:rsidRPr="00B73D1F">
              <w:rPr>
                <w:rFonts w:eastAsiaTheme="minorHAnsi" w:hint="eastAsia"/>
                <w:sz w:val="22"/>
                <w:szCs w:val="22"/>
              </w:rPr>
              <w:t>检索调优</w:t>
            </w: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针对放射科文档特点和问答需求，对向量检索（Embedding模型选择、索引参数、相似度算法）和/或混合检索（结合关键词、元数据过滤）策略进行深度调优。核心目标：提升问答意图理解能力；优化长尾专业术语的检索效果；提高相关文档片段的召回率和排名</w:t>
            </w:r>
          </w:p>
        </w:tc>
      </w:tr>
      <w:tr w:rsidR="00B73D1F" w:rsidRPr="00F4241B" w:rsidTr="00E07D99">
        <w:tc>
          <w:tcPr>
            <w:tcW w:w="756" w:type="pct"/>
            <w:vMerge/>
            <w:shd w:val="clear" w:color="auto" w:fill="auto"/>
            <w:vAlign w:val="center"/>
          </w:tcPr>
          <w:p w:rsidR="00B73D1F" w:rsidRDefault="00B73D1F" w:rsidP="007C3D34">
            <w:pPr>
              <w:spacing w:line="276" w:lineRule="auto"/>
              <w:ind w:left="63" w:right="63"/>
              <w:rPr>
                <w:rFonts w:eastAsiaTheme="minorHAnsi"/>
                <w:sz w:val="22"/>
                <w:szCs w:val="22"/>
              </w:rPr>
            </w:pPr>
          </w:p>
        </w:tc>
        <w:tc>
          <w:tcPr>
            <w:tcW w:w="982" w:type="pct"/>
            <w:vMerge/>
          </w:tcPr>
          <w:p w:rsidR="00B73D1F" w:rsidRPr="00B73D1F" w:rsidRDefault="00B73D1F" w:rsidP="00B73D1F">
            <w:pPr>
              <w:rPr>
                <w:rFonts w:eastAsiaTheme="minorHAnsi"/>
                <w:sz w:val="22"/>
                <w:szCs w:val="22"/>
              </w:rPr>
            </w:pP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具备优化大模型处理放射科文档的能力，包括检索结果精炼（选择最相关片段）、上下文压缩/摘要等技术，确保输入大模型的上下文信息</w:t>
            </w:r>
            <w:proofErr w:type="gramStart"/>
            <w:r w:rsidRPr="00B73D1F">
              <w:rPr>
                <w:rFonts w:eastAsiaTheme="minorHAnsi" w:hint="eastAsia"/>
                <w:sz w:val="22"/>
                <w:szCs w:val="22"/>
              </w:rPr>
              <w:t>既相关</w:t>
            </w:r>
            <w:proofErr w:type="gramEnd"/>
            <w:r w:rsidRPr="00B73D1F">
              <w:rPr>
                <w:rFonts w:eastAsiaTheme="minorHAnsi" w:hint="eastAsia"/>
                <w:sz w:val="22"/>
                <w:szCs w:val="22"/>
              </w:rPr>
              <w:t>又精炼，在模型Token限制内最大化有效信息</w:t>
            </w:r>
          </w:p>
        </w:tc>
      </w:tr>
      <w:tr w:rsidR="00B73D1F" w:rsidRPr="00F4241B" w:rsidTr="00E07D99">
        <w:tc>
          <w:tcPr>
            <w:tcW w:w="756" w:type="pct"/>
            <w:vMerge/>
            <w:shd w:val="clear" w:color="auto" w:fill="auto"/>
            <w:vAlign w:val="center"/>
          </w:tcPr>
          <w:p w:rsidR="00B73D1F" w:rsidRDefault="00B73D1F" w:rsidP="007C3D34">
            <w:pPr>
              <w:spacing w:line="276" w:lineRule="auto"/>
              <w:ind w:left="63" w:right="63"/>
              <w:rPr>
                <w:rFonts w:eastAsiaTheme="minorHAnsi"/>
                <w:sz w:val="22"/>
                <w:szCs w:val="22"/>
              </w:rPr>
            </w:pPr>
          </w:p>
        </w:tc>
        <w:tc>
          <w:tcPr>
            <w:tcW w:w="982" w:type="pct"/>
            <w:vMerge/>
          </w:tcPr>
          <w:p w:rsidR="00B73D1F" w:rsidRPr="00B73D1F" w:rsidRDefault="00B73D1F" w:rsidP="00B73D1F">
            <w:pPr>
              <w:rPr>
                <w:rFonts w:eastAsiaTheme="minorHAnsi"/>
                <w:sz w:val="22"/>
                <w:szCs w:val="22"/>
              </w:rPr>
            </w:pP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构建放射科专属的测试问答集（覆盖常见咨询场景、术语解释、操作规范查询等），并设计评估指标（</w:t>
            </w:r>
            <w:proofErr w:type="gramStart"/>
            <w:r w:rsidRPr="00B73D1F">
              <w:rPr>
                <w:rFonts w:eastAsiaTheme="minorHAnsi" w:hint="eastAsia"/>
                <w:sz w:val="22"/>
                <w:szCs w:val="22"/>
              </w:rPr>
              <w:t>如答案</w:t>
            </w:r>
            <w:proofErr w:type="gramEnd"/>
            <w:r w:rsidRPr="00B73D1F">
              <w:rPr>
                <w:rFonts w:eastAsiaTheme="minorHAnsi" w:hint="eastAsia"/>
                <w:sz w:val="22"/>
                <w:szCs w:val="22"/>
              </w:rPr>
              <w:t>准确性、相关性、引用可信度、专业度）</w:t>
            </w:r>
          </w:p>
        </w:tc>
      </w:tr>
      <w:tr w:rsidR="00B73D1F" w:rsidRPr="00F4241B" w:rsidTr="00E07D99">
        <w:tc>
          <w:tcPr>
            <w:tcW w:w="756" w:type="pct"/>
            <w:vMerge/>
            <w:shd w:val="clear" w:color="auto" w:fill="auto"/>
            <w:vAlign w:val="center"/>
          </w:tcPr>
          <w:p w:rsidR="00B73D1F" w:rsidRDefault="00B73D1F" w:rsidP="007C3D34">
            <w:pPr>
              <w:spacing w:line="276" w:lineRule="auto"/>
              <w:ind w:left="63" w:right="63"/>
              <w:rPr>
                <w:rFonts w:eastAsiaTheme="minorHAnsi"/>
                <w:sz w:val="22"/>
                <w:szCs w:val="22"/>
              </w:rPr>
            </w:pPr>
          </w:p>
        </w:tc>
        <w:tc>
          <w:tcPr>
            <w:tcW w:w="982" w:type="pct"/>
            <w:vMerge w:val="restart"/>
          </w:tcPr>
          <w:p w:rsidR="00B73D1F" w:rsidRPr="00B73D1F" w:rsidRDefault="00B73D1F" w:rsidP="00B73D1F">
            <w:pPr>
              <w:rPr>
                <w:rFonts w:eastAsiaTheme="minorHAnsi"/>
                <w:sz w:val="22"/>
                <w:szCs w:val="22"/>
              </w:rPr>
            </w:pPr>
            <w:r w:rsidRPr="00B73D1F">
              <w:rPr>
                <w:rFonts w:eastAsiaTheme="minorHAnsi" w:hint="eastAsia"/>
                <w:sz w:val="22"/>
                <w:szCs w:val="22"/>
              </w:rPr>
              <w:t>同义词管理</w:t>
            </w: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基于调研结果和数据处理经验，配合院方共同构建并持续维护一个放射科专业同义词库。具体覆盖范围主要根据所构建的文档知识库中出现的存在同义词的内容</w:t>
            </w:r>
          </w:p>
        </w:tc>
      </w:tr>
      <w:tr w:rsidR="00B73D1F" w:rsidRPr="00F4241B" w:rsidTr="00E07D99">
        <w:tc>
          <w:tcPr>
            <w:tcW w:w="756" w:type="pct"/>
            <w:vMerge/>
            <w:shd w:val="clear" w:color="auto" w:fill="auto"/>
            <w:vAlign w:val="center"/>
          </w:tcPr>
          <w:p w:rsidR="00B73D1F" w:rsidRDefault="00B73D1F" w:rsidP="007C3D34">
            <w:pPr>
              <w:spacing w:line="276" w:lineRule="auto"/>
              <w:ind w:left="63" w:right="63"/>
              <w:rPr>
                <w:rFonts w:eastAsiaTheme="minorHAnsi"/>
                <w:sz w:val="22"/>
                <w:szCs w:val="22"/>
              </w:rPr>
            </w:pPr>
          </w:p>
        </w:tc>
        <w:tc>
          <w:tcPr>
            <w:tcW w:w="982" w:type="pct"/>
            <w:vMerge/>
          </w:tcPr>
          <w:p w:rsidR="00B73D1F" w:rsidRPr="00B73D1F" w:rsidRDefault="00B73D1F" w:rsidP="00B73D1F">
            <w:pPr>
              <w:rPr>
                <w:rFonts w:eastAsiaTheme="minorHAnsi"/>
                <w:sz w:val="22"/>
                <w:szCs w:val="22"/>
              </w:rPr>
            </w:pP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确保同义词库能无缝集成到知识库检索和问答流程中。要求能够实现用户查询的术语自动扩展（使用同义词）、检索结果的同义词归一化展示（如将不同报告中的同义征象统一展示）、提升问答系统对用户多样化表达的理解能力</w:t>
            </w:r>
          </w:p>
        </w:tc>
      </w:tr>
      <w:tr w:rsidR="00B73D1F" w:rsidRPr="00F4241B" w:rsidTr="00E07D99">
        <w:tc>
          <w:tcPr>
            <w:tcW w:w="756" w:type="pct"/>
            <w:vMerge/>
            <w:shd w:val="clear" w:color="auto" w:fill="auto"/>
            <w:vAlign w:val="center"/>
          </w:tcPr>
          <w:p w:rsidR="00B73D1F" w:rsidRDefault="00B73D1F" w:rsidP="00B73D1F">
            <w:pPr>
              <w:spacing w:line="276" w:lineRule="auto"/>
              <w:ind w:left="63" w:right="63"/>
              <w:rPr>
                <w:rFonts w:eastAsiaTheme="minorHAnsi"/>
                <w:sz w:val="22"/>
                <w:szCs w:val="22"/>
              </w:rPr>
            </w:pPr>
          </w:p>
        </w:tc>
        <w:tc>
          <w:tcPr>
            <w:tcW w:w="982" w:type="pct"/>
            <w:vMerge w:val="restart"/>
          </w:tcPr>
          <w:p w:rsidR="00B73D1F" w:rsidRPr="00B73D1F" w:rsidRDefault="00B73D1F" w:rsidP="00B73D1F">
            <w:pPr>
              <w:rPr>
                <w:rFonts w:eastAsiaTheme="minorHAnsi"/>
                <w:sz w:val="22"/>
                <w:szCs w:val="22"/>
              </w:rPr>
            </w:pPr>
            <w:r w:rsidRPr="00B73D1F">
              <w:rPr>
                <w:rFonts w:eastAsiaTheme="minorHAnsi" w:hint="eastAsia"/>
                <w:sz w:val="22"/>
                <w:szCs w:val="22"/>
              </w:rPr>
              <w:t>提示</w:t>
            </w:r>
            <w:proofErr w:type="gramStart"/>
            <w:r w:rsidRPr="00B73D1F">
              <w:rPr>
                <w:rFonts w:eastAsiaTheme="minorHAnsi" w:hint="eastAsia"/>
                <w:sz w:val="22"/>
                <w:szCs w:val="22"/>
              </w:rPr>
              <w:t>词工程</w:t>
            </w:r>
            <w:proofErr w:type="gramEnd"/>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设计一套针对放射科典型问答场景优化的提示词（Prompt）模板库。例如：报告术语解释、扫描协议查询、操作规范指引等。模板</w:t>
            </w:r>
            <w:proofErr w:type="gramStart"/>
            <w:r w:rsidRPr="00B73D1F">
              <w:rPr>
                <w:rFonts w:eastAsiaTheme="minorHAnsi" w:hint="eastAsia"/>
                <w:sz w:val="22"/>
                <w:szCs w:val="22"/>
              </w:rPr>
              <w:t>需引导</w:t>
            </w:r>
            <w:proofErr w:type="gramEnd"/>
            <w:r w:rsidRPr="00B73D1F">
              <w:rPr>
                <w:rFonts w:eastAsiaTheme="minorHAnsi" w:hint="eastAsia"/>
                <w:sz w:val="22"/>
                <w:szCs w:val="22"/>
              </w:rPr>
              <w:t>大模型基于知识库内容（而非通用知识）生成专业、准确、引用来源清晰的回答，并符合放射科医师的表述习惯</w:t>
            </w:r>
          </w:p>
        </w:tc>
      </w:tr>
      <w:tr w:rsidR="00B73D1F" w:rsidRPr="00F4241B" w:rsidTr="00E07D99">
        <w:tc>
          <w:tcPr>
            <w:tcW w:w="756" w:type="pct"/>
            <w:vMerge/>
            <w:shd w:val="clear" w:color="auto" w:fill="auto"/>
            <w:vAlign w:val="center"/>
          </w:tcPr>
          <w:p w:rsidR="00B73D1F" w:rsidRDefault="00B73D1F" w:rsidP="00B73D1F">
            <w:pPr>
              <w:spacing w:line="276" w:lineRule="auto"/>
              <w:ind w:left="63" w:right="63"/>
              <w:rPr>
                <w:rFonts w:eastAsiaTheme="minorHAnsi"/>
                <w:sz w:val="22"/>
                <w:szCs w:val="22"/>
              </w:rPr>
            </w:pPr>
          </w:p>
        </w:tc>
        <w:tc>
          <w:tcPr>
            <w:tcW w:w="982" w:type="pct"/>
            <w:vMerge/>
          </w:tcPr>
          <w:p w:rsidR="00B73D1F" w:rsidRPr="00B73D1F" w:rsidRDefault="00B73D1F" w:rsidP="00B73D1F">
            <w:pPr>
              <w:rPr>
                <w:rFonts w:eastAsiaTheme="minorHAnsi"/>
                <w:sz w:val="22"/>
                <w:szCs w:val="22"/>
              </w:rPr>
            </w:pP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建立提示词的测试、评估和迭代优化机制。结合放射科专属测试集和放射科医师的反馈，不断调整提示词结构、约束条件（如：强制引用来源、限制回答长度、明确回答格式）、示例（Few-shot）等，以持续提升回答的准确性、相关性和专业性</w:t>
            </w:r>
          </w:p>
        </w:tc>
      </w:tr>
      <w:tr w:rsidR="00B73D1F" w:rsidRPr="00F4241B" w:rsidTr="00E07D99">
        <w:tc>
          <w:tcPr>
            <w:tcW w:w="756" w:type="pct"/>
            <w:vMerge/>
            <w:shd w:val="clear" w:color="auto" w:fill="auto"/>
            <w:vAlign w:val="center"/>
          </w:tcPr>
          <w:p w:rsidR="00B73D1F" w:rsidRDefault="00B73D1F" w:rsidP="00B73D1F">
            <w:pPr>
              <w:spacing w:line="276" w:lineRule="auto"/>
              <w:ind w:left="63" w:right="63"/>
              <w:rPr>
                <w:rFonts w:eastAsiaTheme="minorHAnsi"/>
                <w:sz w:val="22"/>
                <w:szCs w:val="22"/>
              </w:rPr>
            </w:pPr>
          </w:p>
        </w:tc>
        <w:tc>
          <w:tcPr>
            <w:tcW w:w="982" w:type="pct"/>
            <w:vMerge/>
          </w:tcPr>
          <w:p w:rsidR="00B73D1F" w:rsidRPr="00B73D1F" w:rsidRDefault="00B73D1F" w:rsidP="00B73D1F">
            <w:pPr>
              <w:rPr>
                <w:rFonts w:eastAsiaTheme="minorHAnsi"/>
                <w:sz w:val="22"/>
                <w:szCs w:val="22"/>
              </w:rPr>
            </w:pPr>
          </w:p>
        </w:tc>
        <w:tc>
          <w:tcPr>
            <w:tcW w:w="3262" w:type="pct"/>
            <w:shd w:val="clear" w:color="auto" w:fill="auto"/>
          </w:tcPr>
          <w:p w:rsidR="00B73D1F" w:rsidRPr="00B73D1F" w:rsidRDefault="00B73D1F" w:rsidP="00B73D1F">
            <w:pPr>
              <w:rPr>
                <w:rFonts w:eastAsiaTheme="minorHAnsi"/>
                <w:sz w:val="22"/>
                <w:szCs w:val="22"/>
              </w:rPr>
            </w:pPr>
            <w:r w:rsidRPr="00B73D1F">
              <w:rPr>
                <w:rFonts w:eastAsiaTheme="minorHAnsi" w:hint="eastAsia"/>
                <w:sz w:val="22"/>
                <w:szCs w:val="22"/>
              </w:rPr>
              <w:t>在提示</w:t>
            </w:r>
            <w:proofErr w:type="gramStart"/>
            <w:r w:rsidRPr="00B73D1F">
              <w:rPr>
                <w:rFonts w:eastAsiaTheme="minorHAnsi" w:hint="eastAsia"/>
                <w:sz w:val="22"/>
                <w:szCs w:val="22"/>
              </w:rPr>
              <w:t>词设计</w:t>
            </w:r>
            <w:proofErr w:type="gramEnd"/>
            <w:r w:rsidRPr="00B73D1F">
              <w:rPr>
                <w:rFonts w:eastAsiaTheme="minorHAnsi" w:hint="eastAsia"/>
                <w:sz w:val="22"/>
                <w:szCs w:val="22"/>
              </w:rPr>
              <w:t>中嵌入安全与合规约束，例如：防止生成超越知识库范围或专业能力的诊断建议；避免泄露脱敏信息</w:t>
            </w:r>
            <w:r w:rsidRPr="00B73D1F">
              <w:rPr>
                <w:rFonts w:eastAsiaTheme="minorHAnsi"/>
                <w:sz w:val="22"/>
                <w:szCs w:val="22"/>
              </w:rPr>
              <w:t xml:space="preserve"> </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tcPr>
          <w:p w:rsidR="007C3D34" w:rsidRPr="00B73D1F" w:rsidRDefault="007C3D34" w:rsidP="00B73D1F">
            <w:pPr>
              <w:rPr>
                <w:rFonts w:eastAsiaTheme="minorHAnsi"/>
                <w:sz w:val="22"/>
                <w:szCs w:val="22"/>
              </w:rPr>
            </w:pPr>
            <w:r w:rsidRPr="00B73D1F">
              <w:rPr>
                <w:rFonts w:eastAsiaTheme="minorHAnsi" w:hint="eastAsia"/>
                <w:sz w:val="22"/>
                <w:szCs w:val="22"/>
              </w:rPr>
              <w:t>系统优化</w:t>
            </w:r>
          </w:p>
        </w:tc>
        <w:tc>
          <w:tcPr>
            <w:tcW w:w="3262" w:type="pct"/>
            <w:shd w:val="clear" w:color="auto" w:fill="auto"/>
          </w:tcPr>
          <w:p w:rsidR="007C3D34" w:rsidRPr="00B73D1F" w:rsidRDefault="00B73D1F" w:rsidP="00B73D1F">
            <w:pPr>
              <w:rPr>
                <w:rFonts w:eastAsiaTheme="minorHAnsi"/>
                <w:sz w:val="22"/>
                <w:szCs w:val="22"/>
              </w:rPr>
            </w:pPr>
            <w:r w:rsidRPr="00B73D1F">
              <w:rPr>
                <w:rFonts w:eastAsiaTheme="minorHAnsi" w:hint="eastAsia"/>
                <w:sz w:val="22"/>
                <w:szCs w:val="22"/>
              </w:rPr>
              <w:t>打造一个以浏览器为主要方式的基于用户场景的友好、操作便捷的用户交互系统，优化用户体验。同时，提供详细的操作指南和在线帮助功能，降低用户的学习成本，提高工作效率</w:t>
            </w:r>
          </w:p>
        </w:tc>
      </w:tr>
      <w:tr w:rsidR="007C3D34" w:rsidRPr="00F4241B" w:rsidTr="00E07D99">
        <w:tc>
          <w:tcPr>
            <w:tcW w:w="756" w:type="pct"/>
            <w:vMerge/>
            <w:shd w:val="clear" w:color="auto" w:fill="auto"/>
            <w:vAlign w:val="center"/>
          </w:tcPr>
          <w:p w:rsidR="007C3D34" w:rsidRDefault="007C3D34" w:rsidP="007C3D34">
            <w:pPr>
              <w:spacing w:line="276" w:lineRule="auto"/>
              <w:ind w:left="63" w:right="63"/>
              <w:rPr>
                <w:rFonts w:eastAsiaTheme="minorHAnsi"/>
                <w:sz w:val="22"/>
                <w:szCs w:val="22"/>
              </w:rPr>
            </w:pPr>
          </w:p>
        </w:tc>
        <w:tc>
          <w:tcPr>
            <w:tcW w:w="982" w:type="pct"/>
          </w:tcPr>
          <w:p w:rsidR="007C3D34" w:rsidRPr="00B73D1F" w:rsidRDefault="007C3D34" w:rsidP="00B73D1F">
            <w:pPr>
              <w:rPr>
                <w:rFonts w:eastAsiaTheme="minorHAnsi"/>
                <w:sz w:val="22"/>
                <w:szCs w:val="22"/>
              </w:rPr>
            </w:pPr>
            <w:r w:rsidRPr="00B73D1F">
              <w:rPr>
                <w:rFonts w:eastAsiaTheme="minorHAnsi" w:hint="eastAsia"/>
                <w:sz w:val="22"/>
                <w:szCs w:val="22"/>
              </w:rPr>
              <w:t>其他服务要求</w:t>
            </w:r>
          </w:p>
        </w:tc>
        <w:tc>
          <w:tcPr>
            <w:tcW w:w="3262" w:type="pct"/>
            <w:shd w:val="clear" w:color="auto" w:fill="auto"/>
          </w:tcPr>
          <w:p w:rsidR="007C3D34" w:rsidRPr="00B73D1F" w:rsidRDefault="007C3D34" w:rsidP="00B73D1F">
            <w:pPr>
              <w:rPr>
                <w:rFonts w:eastAsiaTheme="minorHAnsi"/>
                <w:sz w:val="22"/>
                <w:szCs w:val="22"/>
              </w:rPr>
            </w:pPr>
            <w:r w:rsidRPr="00B73D1F">
              <w:rPr>
                <w:rFonts w:eastAsiaTheme="minorHAnsi" w:hint="eastAsia"/>
                <w:sz w:val="22"/>
                <w:szCs w:val="22"/>
              </w:rPr>
              <w:t>提供安装部署服务，提供多样化培训服务，包括产品功能培训，AI通用技术培训，大模型开发、部署和优化培训。提供专业的技术咨询服务，协助解决相关场景问题：包括场景化模型选型</w:t>
            </w:r>
            <w:proofErr w:type="gramStart"/>
            <w:r w:rsidRPr="00B73D1F">
              <w:rPr>
                <w:rFonts w:eastAsiaTheme="minorHAnsi" w:hint="eastAsia"/>
                <w:sz w:val="22"/>
                <w:szCs w:val="22"/>
              </w:rPr>
              <w:t>和算力评估</w:t>
            </w:r>
            <w:proofErr w:type="gramEnd"/>
            <w:r w:rsidRPr="00B73D1F">
              <w:rPr>
                <w:rFonts w:eastAsiaTheme="minorHAnsi" w:hint="eastAsia"/>
                <w:sz w:val="22"/>
                <w:szCs w:val="22"/>
              </w:rPr>
              <w:t>、模型推理加速、知识库准确度提升、</w:t>
            </w:r>
            <w:proofErr w:type="gramStart"/>
            <w:r w:rsidRPr="00B73D1F">
              <w:rPr>
                <w:rFonts w:eastAsiaTheme="minorHAnsi" w:hint="eastAsia"/>
                <w:sz w:val="22"/>
                <w:szCs w:val="22"/>
              </w:rPr>
              <w:t>算力运</w:t>
            </w:r>
            <w:proofErr w:type="gramEnd"/>
            <w:r w:rsidRPr="00B73D1F">
              <w:rPr>
                <w:rFonts w:eastAsiaTheme="minorHAnsi" w:hint="eastAsia"/>
                <w:sz w:val="22"/>
                <w:szCs w:val="22"/>
              </w:rPr>
              <w:t>维优化</w:t>
            </w:r>
          </w:p>
        </w:tc>
      </w:tr>
    </w:tbl>
    <w:p w:rsidR="0029360B" w:rsidRPr="00F4241B" w:rsidRDefault="0073749C" w:rsidP="0029360B">
      <w:pPr>
        <w:pStyle w:val="1"/>
        <w:numPr>
          <w:ilvl w:val="0"/>
          <w:numId w:val="2"/>
        </w:numPr>
        <w:spacing w:before="0" w:after="0"/>
        <w:rPr>
          <w:rFonts w:asciiTheme="minorHAnsi" w:eastAsiaTheme="minorHAnsi" w:hAnsiTheme="minorHAnsi"/>
          <w:sz w:val="21"/>
          <w:szCs w:val="21"/>
        </w:rPr>
      </w:pPr>
      <w:r>
        <w:rPr>
          <w:rFonts w:asciiTheme="minorHAnsi" w:eastAsiaTheme="minorHAnsi" w:hAnsiTheme="minorHAnsi" w:hint="eastAsia"/>
          <w:sz w:val="32"/>
          <w:szCs w:val="32"/>
        </w:rPr>
        <w:t>软件</w:t>
      </w:r>
      <w:r w:rsidR="0029360B" w:rsidRPr="00F4241B">
        <w:rPr>
          <w:rFonts w:asciiTheme="minorHAnsi" w:eastAsiaTheme="minorHAnsi" w:hAnsiTheme="minorHAnsi" w:hint="eastAsia"/>
          <w:sz w:val="32"/>
          <w:szCs w:val="32"/>
        </w:rPr>
        <w:t>项目工期</w:t>
      </w:r>
    </w:p>
    <w:p w:rsidR="0029360B" w:rsidRPr="00F4241B" w:rsidRDefault="0029360B" w:rsidP="00D03714">
      <w:pPr>
        <w:numPr>
          <w:ilvl w:val="0"/>
          <w:numId w:val="26"/>
        </w:numPr>
        <w:tabs>
          <w:tab w:val="left" w:pos="360"/>
          <w:tab w:val="left" w:pos="42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自合同签订日起，需在_</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个工作日内对《用户需求说明书》进行补充、确认或提出意见。</w:t>
      </w:r>
    </w:p>
    <w:p w:rsidR="0029360B" w:rsidRPr="00F4241B" w:rsidRDefault="0029360B" w:rsidP="00D0371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对《用户需求说明书》提出意见后，院方组织进行用户需求调研，根据调研情</w:t>
      </w:r>
      <w:bookmarkStart w:id="2" w:name="_GoBack"/>
      <w:bookmarkEnd w:id="2"/>
      <w:r w:rsidRPr="00F4241B">
        <w:rPr>
          <w:rFonts w:asciiTheme="minorHAnsi" w:eastAsiaTheme="minorHAnsi" w:hAnsiTheme="minorHAnsi" w:cs="宋体" w:hint="eastAsia"/>
          <w:sz w:val="22"/>
          <w:szCs w:val="22"/>
        </w:rPr>
        <w:t>况提供业务调研记录、现况分析、功能设计及说明，双方共同整理并在</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个工作日内确认《需求规格说明书》。</w:t>
      </w:r>
    </w:p>
    <w:p w:rsidR="0029360B" w:rsidRPr="00F4241B" w:rsidRDefault="0029360B" w:rsidP="00D0371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需在《需求规格说明书》确认后的</w:t>
      </w:r>
      <w:r w:rsidR="007C1325">
        <w:rPr>
          <w:rFonts w:asciiTheme="minorHAnsi" w:eastAsiaTheme="minorHAnsi" w:hAnsiTheme="minorHAnsi" w:cs="宋体" w:hint="eastAsia"/>
          <w:sz w:val="22"/>
          <w:szCs w:val="22"/>
          <w:u w:val="single"/>
        </w:rPr>
        <w:t>3</w:t>
      </w:r>
      <w:r w:rsidRPr="00F4241B">
        <w:rPr>
          <w:rFonts w:asciiTheme="minorHAnsi" w:eastAsiaTheme="minorHAnsi" w:hAnsiTheme="minorHAnsi" w:cs="宋体" w:hint="eastAsia"/>
          <w:sz w:val="22"/>
          <w:szCs w:val="22"/>
          <w:u w:val="single"/>
        </w:rPr>
        <w:t>0</w:t>
      </w:r>
      <w:r w:rsidRPr="00F4241B">
        <w:rPr>
          <w:rFonts w:asciiTheme="minorHAnsi" w:eastAsiaTheme="minorHAnsi" w:hAnsiTheme="minorHAnsi" w:cs="宋体" w:hint="eastAsia"/>
          <w:sz w:val="22"/>
          <w:szCs w:val="22"/>
        </w:rPr>
        <w:t>个工作日内完成项目实施和保证系统正常工作。</w:t>
      </w:r>
    </w:p>
    <w:p w:rsidR="0029360B" w:rsidRPr="00F4241B" w:rsidRDefault="0029360B" w:rsidP="00D0371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完成软件实施，并根据院方提出的新需求完成修改后，系统运行</w:t>
      </w:r>
      <w:r w:rsidR="009251D9" w:rsidRPr="009251D9">
        <w:rPr>
          <w:rFonts w:asciiTheme="minorHAnsi" w:eastAsiaTheme="minorHAnsi" w:hAnsiTheme="minorHAnsi" w:cs="宋体"/>
          <w:sz w:val="22"/>
          <w:szCs w:val="22"/>
          <w:u w:val="single"/>
        </w:rPr>
        <w:t xml:space="preserve"> </w:t>
      </w:r>
      <w:r w:rsidR="009251D9">
        <w:rPr>
          <w:rFonts w:asciiTheme="minorHAnsi" w:eastAsiaTheme="minorHAnsi" w:hAnsiTheme="minorHAnsi" w:cs="宋体" w:hint="eastAsia"/>
          <w:sz w:val="22"/>
          <w:szCs w:val="22"/>
          <w:u w:val="single"/>
        </w:rPr>
        <w:t>3</w:t>
      </w:r>
      <w:r w:rsidR="009251D9">
        <w:rPr>
          <w:rFonts w:asciiTheme="minorHAnsi" w:eastAsiaTheme="minorHAnsi" w:hAnsiTheme="minorHAnsi" w:cs="宋体"/>
          <w:sz w:val="22"/>
          <w:szCs w:val="22"/>
          <w:u w:val="single"/>
        </w:rPr>
        <w:t xml:space="preserve"> </w:t>
      </w:r>
      <w:proofErr w:type="gramStart"/>
      <w:r w:rsidRPr="00F4241B">
        <w:rPr>
          <w:rFonts w:asciiTheme="minorHAnsi" w:eastAsiaTheme="minorHAnsi" w:hAnsiTheme="minorHAnsi" w:cs="宋体" w:hint="eastAsia"/>
          <w:sz w:val="22"/>
          <w:szCs w:val="22"/>
        </w:rPr>
        <w:t>个月以上</w:t>
      </w:r>
      <w:proofErr w:type="gramEnd"/>
      <w:r w:rsidRPr="00F4241B">
        <w:rPr>
          <w:rFonts w:asciiTheme="minorHAnsi" w:eastAsiaTheme="minorHAnsi" w:hAnsiTheme="minorHAnsi" w:cs="宋体" w:hint="eastAsia"/>
          <w:sz w:val="22"/>
          <w:szCs w:val="22"/>
        </w:rPr>
        <w:t>无软件故障出现，则向院方申请验收。</w:t>
      </w:r>
    </w:p>
    <w:p w:rsidR="0029360B" w:rsidRPr="00F4241B" w:rsidRDefault="0029360B" w:rsidP="00D03714">
      <w:pPr>
        <w:numPr>
          <w:ilvl w:val="0"/>
          <w:numId w:val="26"/>
        </w:numPr>
        <w:tabs>
          <w:tab w:val="left" w:pos="360"/>
          <w:tab w:val="left" w:pos="780"/>
        </w:tabs>
        <w:spacing w:beforeLines="50" w:after="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 xml:space="preserve">需为后期工程预留接口并做技术准备，包括以下：在软件系统设计、数据库设计方面具有灵活性，方便后期可扩展。 </w:t>
      </w:r>
    </w:p>
    <w:p w:rsidR="002F10DD" w:rsidRPr="00F4241B" w:rsidRDefault="0029360B" w:rsidP="00D03714">
      <w:pPr>
        <w:numPr>
          <w:ilvl w:val="0"/>
          <w:numId w:val="26"/>
        </w:numPr>
        <w:tabs>
          <w:tab w:val="clear" w:pos="-544"/>
          <w:tab w:val="left" w:pos="360"/>
          <w:tab w:val="left" w:pos="780"/>
        </w:tabs>
        <w:spacing w:beforeLines="50" w:line="360" w:lineRule="auto"/>
        <w:ind w:left="360"/>
        <w:outlineLvl w:val="0"/>
        <w:rPr>
          <w:rFonts w:asciiTheme="minorHAnsi" w:eastAsiaTheme="minorHAnsi" w:hAnsiTheme="minorHAnsi" w:cs="宋体"/>
          <w:szCs w:val="21"/>
        </w:rPr>
      </w:pPr>
      <w:r w:rsidRPr="00F4241B">
        <w:rPr>
          <w:rFonts w:asciiTheme="minorHAnsi" w:eastAsiaTheme="minorHAnsi" w:hAnsiTheme="minorHAnsi" w:cs="宋体" w:hint="eastAsia"/>
          <w:sz w:val="22"/>
          <w:szCs w:val="22"/>
        </w:rPr>
        <w:t xml:space="preserve">系统设计要做到：代码标准化、模块标准化、文档标准化、测试标准化以及信息标准化。 </w:t>
      </w:r>
    </w:p>
    <w:p w:rsidR="0029360B" w:rsidRDefault="00E5639A" w:rsidP="002936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硬件交货日期</w:t>
      </w:r>
    </w:p>
    <w:p w:rsidR="00E5639A" w:rsidRPr="00E5639A" w:rsidRDefault="00E5639A" w:rsidP="00E5639A">
      <w:pPr>
        <w:pStyle w:val="afa"/>
        <w:numPr>
          <w:ilvl w:val="3"/>
          <w:numId w:val="26"/>
        </w:numPr>
        <w:spacing w:line="360" w:lineRule="auto"/>
        <w:rPr>
          <w:rFonts w:asciiTheme="minorHAnsi" w:eastAsiaTheme="minorHAnsi" w:hAnsiTheme="minorHAnsi" w:cs="宋体"/>
          <w:sz w:val="22"/>
          <w:szCs w:val="22"/>
        </w:rPr>
      </w:pPr>
      <w:r w:rsidRPr="00E5639A">
        <w:rPr>
          <w:rFonts w:asciiTheme="minorHAnsi" w:eastAsiaTheme="minorHAnsi" w:hAnsiTheme="minorHAnsi" w:cs="宋体" w:hint="eastAsia"/>
          <w:sz w:val="22"/>
          <w:szCs w:val="22"/>
        </w:rPr>
        <w:t>供应商须在合同签订后的10个工作日内向院方提交采购清单中的物品。</w:t>
      </w:r>
    </w:p>
    <w:p w:rsidR="00E5639A" w:rsidRPr="00E5639A" w:rsidRDefault="00E5639A" w:rsidP="00E5639A">
      <w:pPr>
        <w:pStyle w:val="afa"/>
        <w:numPr>
          <w:ilvl w:val="3"/>
          <w:numId w:val="26"/>
        </w:numPr>
        <w:spacing w:line="360" w:lineRule="auto"/>
        <w:rPr>
          <w:rFonts w:asciiTheme="minorHAnsi" w:eastAsiaTheme="minorHAnsi" w:hAnsiTheme="minorHAnsi" w:cs="宋体"/>
          <w:sz w:val="22"/>
          <w:szCs w:val="22"/>
        </w:rPr>
      </w:pPr>
      <w:r w:rsidRPr="00E5639A">
        <w:rPr>
          <w:rFonts w:asciiTheme="minorHAnsi" w:eastAsiaTheme="minorHAnsi" w:hAnsiTheme="minorHAnsi" w:cs="宋体" w:hint="eastAsia"/>
          <w:sz w:val="22"/>
          <w:szCs w:val="22"/>
        </w:rPr>
        <w:t>交货日期以货物到达院方指定货运详细地址的日期为准。</w:t>
      </w:r>
    </w:p>
    <w:p w:rsidR="00E5639A" w:rsidRPr="00E5639A" w:rsidRDefault="00E5639A" w:rsidP="00E5639A">
      <w:pPr>
        <w:pStyle w:val="afa"/>
        <w:numPr>
          <w:ilvl w:val="3"/>
          <w:numId w:val="26"/>
        </w:numPr>
        <w:spacing w:line="360" w:lineRule="auto"/>
        <w:rPr>
          <w:rFonts w:asciiTheme="minorHAnsi" w:eastAsiaTheme="minorHAnsi" w:hAnsiTheme="minorHAnsi" w:cs="宋体"/>
          <w:sz w:val="22"/>
          <w:szCs w:val="22"/>
        </w:rPr>
      </w:pPr>
      <w:r w:rsidRPr="00E5639A">
        <w:rPr>
          <w:rFonts w:asciiTheme="minorHAnsi" w:eastAsiaTheme="minorHAnsi" w:hAnsiTheme="minorHAnsi" w:cs="宋体" w:hint="eastAsia"/>
          <w:sz w:val="22"/>
          <w:szCs w:val="22"/>
        </w:rPr>
        <w:t>供应商应按时将货物送至院方指定货运详细地址。</w:t>
      </w:r>
    </w:p>
    <w:p w:rsidR="00E5639A" w:rsidRDefault="00E5639A" w:rsidP="00E5639A">
      <w:pPr>
        <w:pStyle w:val="afa"/>
        <w:numPr>
          <w:ilvl w:val="3"/>
          <w:numId w:val="26"/>
        </w:numPr>
        <w:spacing w:line="360" w:lineRule="auto"/>
        <w:rPr>
          <w:rFonts w:asciiTheme="minorHAnsi" w:eastAsiaTheme="minorHAnsi" w:hAnsiTheme="minorHAnsi" w:cs="宋体"/>
          <w:sz w:val="22"/>
          <w:szCs w:val="22"/>
        </w:rPr>
      </w:pPr>
      <w:r w:rsidRPr="00E5639A">
        <w:rPr>
          <w:rFonts w:asciiTheme="minorHAnsi" w:eastAsiaTheme="minorHAnsi" w:hAnsiTheme="minorHAnsi" w:cs="宋体" w:hint="eastAsia"/>
          <w:sz w:val="22"/>
          <w:szCs w:val="22"/>
        </w:rPr>
        <w:t>交货完成的有效证明：供应商送货人，必须随货物提交交货签收单给院方收货人，交货签收单必须有院方、供应商两方的签字方有效。</w:t>
      </w:r>
    </w:p>
    <w:p w:rsidR="00953F65" w:rsidRPr="00E5639A" w:rsidRDefault="00953F65" w:rsidP="00E5639A">
      <w:pPr>
        <w:pStyle w:val="afa"/>
        <w:numPr>
          <w:ilvl w:val="3"/>
          <w:numId w:val="26"/>
        </w:numPr>
        <w:spacing w:line="360" w:lineRule="auto"/>
        <w:rPr>
          <w:rFonts w:asciiTheme="minorHAnsi" w:eastAsiaTheme="minorHAnsi" w:hAnsiTheme="minorHAnsi" w:cs="宋体"/>
          <w:sz w:val="22"/>
          <w:szCs w:val="22"/>
        </w:rPr>
      </w:pPr>
      <w:r w:rsidRPr="00E5639A">
        <w:rPr>
          <w:rFonts w:asciiTheme="minorHAnsi" w:eastAsiaTheme="minorHAnsi" w:hAnsiTheme="minorHAnsi" w:cs="宋体" w:hint="eastAsia"/>
          <w:sz w:val="22"/>
          <w:szCs w:val="22"/>
        </w:rPr>
        <w:t>供应商须</w:t>
      </w:r>
      <w:r w:rsidRPr="00953F65">
        <w:rPr>
          <w:rFonts w:asciiTheme="minorHAnsi" w:eastAsiaTheme="minorHAnsi" w:hAnsiTheme="minorHAnsi" w:cs="宋体"/>
          <w:sz w:val="22"/>
          <w:szCs w:val="22"/>
        </w:rPr>
        <w:t>提供无线接入点（AP）的</w:t>
      </w:r>
      <w:r w:rsidR="00C04D5C">
        <w:rPr>
          <w:rFonts w:asciiTheme="minorHAnsi" w:eastAsiaTheme="minorHAnsi" w:hAnsiTheme="minorHAnsi" w:cs="宋体"/>
          <w:sz w:val="22"/>
          <w:szCs w:val="22"/>
        </w:rPr>
        <w:t>布线</w:t>
      </w:r>
      <w:r w:rsidRPr="00953F65">
        <w:rPr>
          <w:rFonts w:asciiTheme="minorHAnsi" w:eastAsiaTheme="minorHAnsi" w:hAnsiTheme="minorHAnsi" w:cs="宋体"/>
          <w:sz w:val="22"/>
          <w:szCs w:val="22"/>
        </w:rPr>
        <w:t>安装、调试及基础网络配置服务</w:t>
      </w:r>
      <w:r>
        <w:rPr>
          <w:rFonts w:asciiTheme="minorHAnsi" w:eastAsiaTheme="minorHAnsi" w:hAnsiTheme="minorHAnsi" w:cs="宋体"/>
          <w:sz w:val="22"/>
          <w:szCs w:val="22"/>
        </w:rPr>
        <w:t>。</w:t>
      </w:r>
    </w:p>
    <w:p w:rsidR="00E5639A" w:rsidRPr="00E5639A" w:rsidRDefault="00E5639A" w:rsidP="00E5639A">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lastRenderedPageBreak/>
        <w:t>集成技术及实施</w:t>
      </w:r>
      <w:r w:rsidRPr="00F4241B">
        <w:rPr>
          <w:rFonts w:asciiTheme="minorHAnsi" w:eastAsiaTheme="minorHAnsi" w:hAnsiTheme="minorHAnsi"/>
          <w:sz w:val="32"/>
          <w:szCs w:val="32"/>
        </w:rPr>
        <w:t>服务要求</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项目实施</w:t>
      </w:r>
      <w:r w:rsidRPr="00F4241B">
        <w:rPr>
          <w:rFonts w:asciiTheme="minorHAnsi" w:eastAsiaTheme="minorHAnsi" w:hAnsiTheme="minorHAnsi" w:cs="宋体"/>
          <w:sz w:val="22"/>
          <w:szCs w:val="22"/>
        </w:rPr>
        <w:t>期</w:t>
      </w:r>
      <w:r w:rsidRPr="00F4241B">
        <w:rPr>
          <w:rFonts w:asciiTheme="minorHAnsi" w:eastAsiaTheme="minorHAnsi" w:hAnsiTheme="minorHAnsi" w:cs="宋体" w:hint="eastAsia"/>
          <w:sz w:val="22"/>
          <w:szCs w:val="22"/>
        </w:rPr>
        <w:t>内承建商提供</w:t>
      </w:r>
      <w:r w:rsidRPr="00F4241B">
        <w:rPr>
          <w:rFonts w:asciiTheme="minorHAnsi" w:eastAsiaTheme="minorHAnsi" w:hAnsiTheme="minorHAnsi" w:cs="宋体"/>
          <w:sz w:val="22"/>
          <w:szCs w:val="22"/>
          <w:u w:val="single"/>
        </w:rPr>
        <w:t xml:space="preserve"> </w:t>
      </w:r>
      <w:r w:rsidR="00B73D1F">
        <w:rPr>
          <w:rFonts w:asciiTheme="minorHAnsi" w:eastAsiaTheme="minorHAnsi" w:hAnsiTheme="minorHAnsi" w:cs="宋体" w:hint="eastAsia"/>
          <w:sz w:val="22"/>
          <w:szCs w:val="22"/>
          <w:u w:val="single"/>
        </w:rPr>
        <w:t>4</w:t>
      </w:r>
      <w:r w:rsidRPr="00F4241B">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rPr>
        <w:t>名专职工程师</w:t>
      </w:r>
      <w:r w:rsidR="002F10DD" w:rsidRPr="00F4241B">
        <w:rPr>
          <w:rFonts w:asciiTheme="minorHAnsi" w:eastAsiaTheme="minorHAnsi" w:hAnsiTheme="minorHAnsi" w:cs="宋体" w:hint="eastAsia"/>
          <w:sz w:val="22"/>
          <w:szCs w:val="22"/>
        </w:rPr>
        <w:t>配合开发、实施</w:t>
      </w:r>
      <w:r w:rsidRPr="00F4241B">
        <w:rPr>
          <w:rFonts w:asciiTheme="minorHAnsi" w:eastAsiaTheme="minorHAnsi" w:hAnsiTheme="minorHAnsi" w:cs="宋体" w:hint="eastAsia"/>
          <w:sz w:val="22"/>
          <w:szCs w:val="22"/>
        </w:rPr>
        <w:t>，工作时间与院方工作时间一致，并且提供7*24小时响应服务。</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软件需通过院方信息部门组织的信息系统安全等级定级要求，项目承建商需依据国家最新等级保护标准完成系统功能建设；上线</w:t>
      </w:r>
      <w:proofErr w:type="gramStart"/>
      <w:r w:rsidRPr="00F4241B">
        <w:rPr>
          <w:rFonts w:asciiTheme="minorHAnsi" w:eastAsiaTheme="minorHAnsi" w:hAnsiTheme="minorHAnsi" w:cs="宋体" w:hint="eastAsia"/>
          <w:sz w:val="22"/>
          <w:szCs w:val="22"/>
        </w:rPr>
        <w:t>前软件需</w:t>
      </w:r>
      <w:proofErr w:type="gramEnd"/>
      <w:r w:rsidRPr="00F4241B">
        <w:rPr>
          <w:rFonts w:asciiTheme="minorHAnsi" w:eastAsiaTheme="minorHAnsi" w:hAnsiTheme="minorHAnsi" w:cs="宋体" w:hint="eastAsia"/>
          <w:sz w:val="22"/>
          <w:szCs w:val="22"/>
        </w:rPr>
        <w:t>通过院方信息部门组织的安全测评、漏洞扫描、渗透测试等安全检查，项目承建商根据检测结果对安全漏洞进行整改。</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项目承建商需根据院方的详细需求，提交项目系统的安装、调试及培训实施方案，方案得到院方确认后实施，保证系统按时、正常地投入运行。</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验收由承建商给出具体的验收计划、测试的内容和方法，经院方审核通过后，方可进行验收测试。</w:t>
      </w:r>
    </w:p>
    <w:p w:rsidR="0029360B" w:rsidRPr="00F4241B" w:rsidRDefault="0029360B" w:rsidP="0029360B">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t>后续维护服务</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软件维护期从合同标的验收合格之日算起，期限为</w:t>
      </w:r>
      <w:r w:rsidR="002F10DD" w:rsidRPr="001816ED">
        <w:rPr>
          <w:rFonts w:asciiTheme="minorHAnsi" w:eastAsiaTheme="minorHAnsi" w:hAnsiTheme="minorHAnsi" w:cs="宋体" w:hint="eastAsia"/>
          <w:sz w:val="22"/>
          <w:szCs w:val="22"/>
          <w:u w:val="single"/>
        </w:rPr>
        <w:t>24</w:t>
      </w:r>
      <w:r w:rsidRPr="00F4241B">
        <w:rPr>
          <w:rFonts w:asciiTheme="minorHAnsi" w:eastAsiaTheme="minorHAnsi" w:hAnsiTheme="minorHAnsi" w:cs="宋体" w:hint="eastAsia"/>
          <w:sz w:val="22"/>
          <w:szCs w:val="22"/>
        </w:rPr>
        <w:t>个月。</w:t>
      </w:r>
      <w:r w:rsidR="00E5639A">
        <w:rPr>
          <w:rFonts w:asciiTheme="minorHAnsi" w:eastAsiaTheme="minorHAnsi" w:hAnsiTheme="minorHAnsi" w:cs="宋体" w:hint="eastAsia"/>
          <w:sz w:val="22"/>
          <w:szCs w:val="22"/>
        </w:rPr>
        <w:t>硬件</w:t>
      </w:r>
      <w:r w:rsidR="00E5639A" w:rsidRPr="00F4241B">
        <w:rPr>
          <w:rFonts w:asciiTheme="minorHAnsi" w:eastAsiaTheme="minorHAnsi" w:hAnsiTheme="minorHAnsi" w:cs="宋体" w:hint="eastAsia"/>
          <w:sz w:val="22"/>
          <w:szCs w:val="22"/>
        </w:rPr>
        <w:t>维护期从合同标的验收合格之日算起，期限为</w:t>
      </w:r>
      <w:r w:rsidR="00E5639A" w:rsidRPr="00E5639A">
        <w:rPr>
          <w:rFonts w:asciiTheme="minorHAnsi" w:eastAsiaTheme="minorHAnsi" w:hAnsiTheme="minorHAnsi" w:cs="宋体" w:hint="eastAsia"/>
          <w:sz w:val="22"/>
          <w:szCs w:val="22"/>
          <w:u w:val="single"/>
        </w:rPr>
        <w:t>36</w:t>
      </w:r>
      <w:r w:rsidR="00E5639A" w:rsidRPr="00F4241B">
        <w:rPr>
          <w:rFonts w:asciiTheme="minorHAnsi" w:eastAsiaTheme="minorHAnsi" w:hAnsiTheme="minorHAnsi" w:cs="宋体" w:hint="eastAsia"/>
          <w:sz w:val="22"/>
          <w:szCs w:val="22"/>
        </w:rPr>
        <w:t>个月</w:t>
      </w:r>
      <w:r w:rsidR="00E5639A">
        <w:rPr>
          <w:rFonts w:asciiTheme="minorHAnsi" w:eastAsiaTheme="minorHAnsi" w:hAnsiTheme="minorHAnsi" w:cs="宋体" w:hint="eastAsia"/>
          <w:sz w:val="22"/>
          <w:szCs w:val="22"/>
        </w:rPr>
        <w:t>，提供原厂维保</w:t>
      </w:r>
      <w:r w:rsidR="00E5639A" w:rsidRPr="00F4241B">
        <w:rPr>
          <w:rFonts w:asciiTheme="minorHAnsi" w:eastAsiaTheme="minorHAnsi" w:hAnsiTheme="minorHAnsi" w:cs="宋体" w:hint="eastAsia"/>
          <w:sz w:val="22"/>
          <w:szCs w:val="22"/>
        </w:rPr>
        <w:t>。</w:t>
      </w:r>
      <w:r w:rsidRPr="00F4241B">
        <w:rPr>
          <w:rFonts w:asciiTheme="minorHAnsi" w:eastAsiaTheme="minorHAnsi" w:hAnsiTheme="minorHAnsi" w:cs="宋体" w:hint="eastAsia"/>
          <w:sz w:val="22"/>
          <w:szCs w:val="22"/>
        </w:rPr>
        <w:t>在维护期内，承建商提供技术支持和指导，以及软件的局部改进完善以及故障情况下的现场问题解决，需要提供完整的操作手册及工程师常见问题自检手册，支持配合医院后续的本地化功能开发。</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维保期内承建商为院方提供维护及服务的部门及固定的专职技术人员，工作时间与院方工作时间一致，并且提供7*24小时响应服务。</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在维护期结束前，须由承建商和院方进行一次全面检查，任何缺陷必须由承建商负责修复，</w:t>
      </w:r>
      <w:r w:rsidRPr="00F4241B">
        <w:rPr>
          <w:rFonts w:asciiTheme="minorHAnsi" w:eastAsiaTheme="minorHAnsi" w:hAnsiTheme="minorHAnsi" w:cs="宋体" w:hint="eastAsia"/>
          <w:sz w:val="22"/>
          <w:szCs w:val="22"/>
        </w:rPr>
        <w:lastRenderedPageBreak/>
        <w:t>在修复之后，承建商应将缺陷原因、修复内容、完成修理及恢复正常的时间和日期等报告给院方，形成项目总结报告。</w:t>
      </w:r>
    </w:p>
    <w:p w:rsidR="0029360B" w:rsidRPr="00F4241B" w:rsidRDefault="0029360B" w:rsidP="00D0371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超过维护期的，双方另行协商签订维护合同，服务方报价不超过合同软件部分金</w:t>
      </w:r>
      <w:r w:rsidRPr="001816ED">
        <w:rPr>
          <w:rFonts w:asciiTheme="minorHAnsi" w:eastAsiaTheme="minorHAnsi" w:hAnsiTheme="minorHAnsi" w:cs="宋体" w:hint="eastAsia"/>
          <w:sz w:val="22"/>
          <w:szCs w:val="22"/>
        </w:rPr>
        <w:t>额的</w:t>
      </w:r>
      <w:r w:rsidR="001816ED" w:rsidRPr="00BF6701">
        <w:rPr>
          <w:rFonts w:asciiTheme="minorHAnsi" w:eastAsiaTheme="minorHAnsi" w:hAnsiTheme="minorHAnsi" w:cs="宋体" w:hint="eastAsia"/>
          <w:bCs/>
          <w:sz w:val="22"/>
          <w:szCs w:val="22"/>
          <w:u w:val="single"/>
        </w:rPr>
        <w:t>8</w:t>
      </w:r>
      <w:r w:rsidRPr="00BF6701">
        <w:rPr>
          <w:rFonts w:asciiTheme="minorHAnsi" w:eastAsiaTheme="minorHAnsi" w:hAnsiTheme="minorHAnsi" w:cs="宋体" w:hint="eastAsia"/>
          <w:bCs/>
          <w:sz w:val="22"/>
          <w:szCs w:val="22"/>
          <w:u w:val="single"/>
        </w:rPr>
        <w:t>%</w:t>
      </w:r>
      <w:r w:rsidRPr="001816ED">
        <w:rPr>
          <w:rFonts w:asciiTheme="minorHAnsi" w:eastAsiaTheme="minorHAnsi" w:hAnsiTheme="minorHAnsi" w:cs="宋体" w:hint="eastAsia"/>
          <w:sz w:val="22"/>
          <w:szCs w:val="22"/>
        </w:rPr>
        <w:t>。</w:t>
      </w:r>
    </w:p>
    <w:p w:rsidR="0029360B" w:rsidRPr="00F4241B" w:rsidRDefault="0029360B" w:rsidP="0029360B">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合同款支付方式</w:t>
      </w:r>
    </w:p>
    <w:p w:rsidR="00931ECC" w:rsidRDefault="0029360B" w:rsidP="00931ECC">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w:t>
      </w:r>
      <w:proofErr w:type="gramStart"/>
      <w:r w:rsidRPr="00F4241B">
        <w:rPr>
          <w:rFonts w:asciiTheme="minorHAnsi" w:eastAsiaTheme="minorHAnsi" w:hAnsiTheme="minorHAnsi" w:cs="宋体" w:hint="eastAsia"/>
          <w:sz w:val="22"/>
          <w:szCs w:val="22"/>
        </w:rPr>
        <w:t>一</w:t>
      </w:r>
      <w:proofErr w:type="gramEnd"/>
      <w:r w:rsidRPr="00F4241B">
        <w:rPr>
          <w:rFonts w:asciiTheme="minorHAnsi" w:eastAsiaTheme="minorHAnsi" w:hAnsiTheme="minorHAnsi" w:cs="宋体" w:hint="eastAsia"/>
          <w:sz w:val="22"/>
          <w:szCs w:val="22"/>
        </w:rPr>
        <w:t>)合同签订后，在收到承建商开具相应金额正式发票后，支付合同总金额的30%。</w:t>
      </w:r>
    </w:p>
    <w:p w:rsidR="003A2DB4" w:rsidRDefault="0029360B" w:rsidP="00931ECC">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(二)软件验收通过后，在收到承建商开具相应金额正式发票后，支付合同总金额的</w:t>
      </w:r>
      <w:r w:rsidRPr="00F4241B">
        <w:rPr>
          <w:rFonts w:asciiTheme="minorHAnsi" w:eastAsiaTheme="minorHAnsi" w:hAnsiTheme="minorHAnsi" w:cs="宋体"/>
          <w:sz w:val="22"/>
          <w:szCs w:val="22"/>
        </w:rPr>
        <w:t>70</w:t>
      </w:r>
      <w:r w:rsidRPr="00F4241B">
        <w:rPr>
          <w:rFonts w:asciiTheme="minorHAnsi" w:eastAsiaTheme="minorHAnsi" w:hAnsiTheme="minorHAnsi" w:cs="宋体" w:hint="eastAsia"/>
          <w:sz w:val="22"/>
          <w:szCs w:val="22"/>
        </w:rPr>
        <w:t>%。</w:t>
      </w:r>
    </w:p>
    <w:p w:rsidR="00B73D1F" w:rsidRDefault="00B73D1F" w:rsidP="00B73D1F">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其他要求</w:t>
      </w:r>
    </w:p>
    <w:p w:rsidR="00B73D1F" w:rsidRPr="007C1325" w:rsidRDefault="00B73D1F" w:rsidP="00B73D1F">
      <w:pPr>
        <w:pStyle w:val="afa"/>
        <w:numPr>
          <w:ilvl w:val="3"/>
          <w:numId w:val="31"/>
        </w:numPr>
        <w:spacing w:line="360" w:lineRule="auto"/>
        <w:rPr>
          <w:rFonts w:asciiTheme="minorHAnsi" w:eastAsiaTheme="minorHAnsi" w:hAnsiTheme="minorHAnsi" w:cs="宋体"/>
          <w:sz w:val="22"/>
          <w:szCs w:val="22"/>
        </w:rPr>
      </w:pPr>
      <w:r w:rsidRPr="007C1325">
        <w:rPr>
          <w:rFonts w:asciiTheme="minorHAnsi" w:eastAsiaTheme="minorHAnsi" w:hAnsiTheme="minorHAnsi" w:cs="宋体" w:hint="eastAsia"/>
          <w:sz w:val="22"/>
          <w:szCs w:val="22"/>
        </w:rPr>
        <w:t>为确保硬件设备性能满足本次项目建设的性能要求，供应商所提供硬件设备必须完全满足详细功能要求参数，并在报名时提供硬件设备制造厂商出具的参数偏离表</w:t>
      </w:r>
      <w:r w:rsidR="00C0428D" w:rsidRPr="007C1325">
        <w:rPr>
          <w:rFonts w:eastAsiaTheme="minorHAnsi" w:hint="eastAsia"/>
          <w:sz w:val="22"/>
          <w:szCs w:val="22"/>
        </w:rPr>
        <w:t>加盖供应商公章</w:t>
      </w:r>
      <w:r w:rsidRPr="007C1325">
        <w:rPr>
          <w:rFonts w:asciiTheme="minorHAnsi" w:eastAsiaTheme="minorHAnsi" w:hAnsiTheme="minorHAnsi" w:cs="宋体" w:hint="eastAsia"/>
          <w:sz w:val="22"/>
          <w:szCs w:val="22"/>
        </w:rPr>
        <w:t>。</w:t>
      </w:r>
    </w:p>
    <w:p w:rsidR="00B73D1F" w:rsidRPr="007C1325" w:rsidRDefault="00B73D1F" w:rsidP="00B73D1F">
      <w:pPr>
        <w:pStyle w:val="afa"/>
        <w:numPr>
          <w:ilvl w:val="3"/>
          <w:numId w:val="31"/>
        </w:numPr>
        <w:spacing w:line="360" w:lineRule="auto"/>
        <w:rPr>
          <w:rFonts w:asciiTheme="minorHAnsi" w:eastAsiaTheme="minorHAnsi" w:hAnsiTheme="minorHAnsi" w:cs="宋体"/>
          <w:sz w:val="22"/>
          <w:szCs w:val="22"/>
        </w:rPr>
      </w:pPr>
      <w:r w:rsidRPr="007C1325">
        <w:rPr>
          <w:rFonts w:asciiTheme="minorHAnsi" w:eastAsiaTheme="minorHAnsi" w:hAnsiTheme="minorHAnsi" w:cs="宋体" w:hint="eastAsia"/>
          <w:sz w:val="22"/>
          <w:szCs w:val="22"/>
        </w:rPr>
        <w:t>为确保硬件设备的原厂售后维保，供应商需在报名时提供由设备制造厂商出具的关于本项目的售后服务承诺函</w:t>
      </w:r>
      <w:r w:rsidR="00C0428D" w:rsidRPr="007C1325">
        <w:rPr>
          <w:rFonts w:eastAsiaTheme="minorHAnsi" w:hint="eastAsia"/>
          <w:sz w:val="22"/>
          <w:szCs w:val="22"/>
        </w:rPr>
        <w:t>加盖供应商公章</w:t>
      </w:r>
      <w:r w:rsidRPr="007C1325">
        <w:rPr>
          <w:rFonts w:asciiTheme="minorHAnsi" w:eastAsiaTheme="minorHAnsi" w:hAnsiTheme="minorHAnsi" w:cs="宋体" w:hint="eastAsia"/>
          <w:sz w:val="22"/>
          <w:szCs w:val="22"/>
        </w:rPr>
        <w:t>。</w:t>
      </w:r>
    </w:p>
    <w:p w:rsidR="00B73D1F" w:rsidRPr="00B73D1F" w:rsidRDefault="00B73D1F" w:rsidP="00931ECC">
      <w:pPr>
        <w:spacing w:line="360" w:lineRule="auto"/>
        <w:ind w:firstLine="420"/>
        <w:rPr>
          <w:rFonts w:asciiTheme="minorHAnsi" w:eastAsiaTheme="minorHAnsi" w:hAnsiTheme="minorHAnsi" w:cs="宋体"/>
          <w:sz w:val="22"/>
          <w:szCs w:val="22"/>
        </w:rPr>
      </w:pPr>
    </w:p>
    <w:sectPr w:rsidR="00B73D1F" w:rsidRPr="00B73D1F" w:rsidSect="00944E69">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E1" w:rsidRDefault="00E042E1">
      <w:pPr>
        <w:spacing w:line="240" w:lineRule="auto"/>
      </w:pPr>
      <w:r>
        <w:separator/>
      </w:r>
    </w:p>
  </w:endnote>
  <w:endnote w:type="continuationSeparator" w:id="0">
    <w:p w:rsidR="00E042E1" w:rsidRDefault="00E042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FA" w:rsidRDefault="003047B1">
    <w:pPr>
      <w:pStyle w:val="a7"/>
      <w:ind w:left="1441"/>
      <w:jc w:val="center"/>
      <w:rPr>
        <w:caps/>
        <w:color w:val="5B9BD5"/>
      </w:rPr>
    </w:pPr>
    <w:r>
      <w:rPr>
        <w:caps/>
        <w:color w:val="5B9BD5"/>
      </w:rPr>
      <w:fldChar w:fldCharType="begin"/>
    </w:r>
    <w:r w:rsidR="00F0114C">
      <w:rPr>
        <w:caps/>
        <w:color w:val="5B9BD5"/>
      </w:rPr>
      <w:instrText>PAGE   \* MERGEFORMAT</w:instrText>
    </w:r>
    <w:r>
      <w:rPr>
        <w:caps/>
        <w:color w:val="5B9BD5"/>
      </w:rPr>
      <w:fldChar w:fldCharType="separate"/>
    </w:r>
    <w:r w:rsidR="00D03714" w:rsidRPr="00D03714">
      <w:rPr>
        <w:caps/>
        <w:noProof/>
        <w:color w:val="5B9BD5"/>
        <w:lang w:val="zh-CN"/>
      </w:rPr>
      <w:t>3</w:t>
    </w:r>
    <w:r>
      <w:rPr>
        <w:caps/>
        <w:color w:val="5B9BD5"/>
      </w:rPr>
      <w:fldChar w:fldCharType="end"/>
    </w:r>
  </w:p>
  <w:p w:rsidR="007F23FA" w:rsidRDefault="007F23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E1" w:rsidRDefault="00E042E1">
      <w:pPr>
        <w:spacing w:after="0"/>
      </w:pPr>
      <w:r>
        <w:separator/>
      </w:r>
    </w:p>
  </w:footnote>
  <w:footnote w:type="continuationSeparator" w:id="0">
    <w:p w:rsidR="00E042E1" w:rsidRDefault="00E042E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997"/>
    <w:multiLevelType w:val="multilevel"/>
    <w:tmpl w:val="02A359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5">
    <w:nsid w:val="19EB7DF4"/>
    <w:multiLevelType w:val="hybridMultilevel"/>
    <w:tmpl w:val="BFACD7B8"/>
    <w:lvl w:ilvl="0" w:tplc="90AA5C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A4138"/>
    <w:multiLevelType w:val="multilevel"/>
    <w:tmpl w:val="57607316"/>
    <w:lvl w:ilvl="0">
      <w:start w:val="1"/>
      <w:numFmt w:val="chineseCountingThousand"/>
      <w:lvlText w:val="%1."/>
      <w:lvlJc w:val="left"/>
      <w:pPr>
        <w:ind w:left="432" w:hanging="432"/>
      </w:pPr>
      <w:rPr>
        <w:rFonts w:hint="eastAsia"/>
        <w:color w:val="auto"/>
        <w:sz w:val="32"/>
        <w:szCs w:val="32"/>
        <w:lang w:val="en-US"/>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83D02"/>
    <w:multiLevelType w:val="multilevel"/>
    <w:tmpl w:val="79C83D0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26">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B36B24"/>
    <w:multiLevelType w:val="hybridMultilevel"/>
    <w:tmpl w:val="1B78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0"/>
  </w:num>
  <w:num w:numId="4">
    <w:abstractNumId w:val="10"/>
  </w:num>
  <w:num w:numId="5">
    <w:abstractNumId w:val="17"/>
  </w:num>
  <w:num w:numId="6">
    <w:abstractNumId w:val="23"/>
  </w:num>
  <w:num w:numId="7">
    <w:abstractNumId w:val="6"/>
  </w:num>
  <w:num w:numId="8">
    <w:abstractNumId w:val="14"/>
  </w:num>
  <w:num w:numId="9">
    <w:abstractNumId w:val="12"/>
  </w:num>
  <w:num w:numId="10">
    <w:abstractNumId w:val="3"/>
  </w:num>
  <w:num w:numId="11">
    <w:abstractNumId w:val="8"/>
  </w:num>
  <w:num w:numId="12">
    <w:abstractNumId w:val="15"/>
  </w:num>
  <w:num w:numId="13">
    <w:abstractNumId w:val="16"/>
  </w:num>
  <w:num w:numId="14">
    <w:abstractNumId w:val="19"/>
  </w:num>
  <w:num w:numId="15">
    <w:abstractNumId w:val="7"/>
  </w:num>
  <w:num w:numId="16">
    <w:abstractNumId w:val="24"/>
  </w:num>
  <w:num w:numId="17">
    <w:abstractNumId w:val="9"/>
  </w:num>
  <w:num w:numId="18">
    <w:abstractNumId w:val="26"/>
  </w:num>
  <w:num w:numId="19">
    <w:abstractNumId w:val="1"/>
  </w:num>
  <w:num w:numId="20">
    <w:abstractNumId w:val="18"/>
  </w:num>
  <w:num w:numId="21">
    <w:abstractNumId w:val="27"/>
  </w:num>
  <w:num w:numId="22">
    <w:abstractNumId w:val="11"/>
  </w:num>
  <w:num w:numId="23">
    <w:abstractNumId w:val="2"/>
  </w:num>
  <w:num w:numId="24">
    <w:abstractNumId w:val="21"/>
  </w:num>
  <w:num w:numId="25">
    <w:abstractNumId w:val="20"/>
  </w:num>
  <w:num w:numId="26">
    <w:abstractNumId w:val="4"/>
  </w:num>
  <w:num w:numId="27">
    <w:abstractNumId w:val="5"/>
  </w:num>
  <w:num w:numId="28">
    <w:abstractNumId w:val="22"/>
  </w:num>
  <w:num w:numId="29">
    <w:abstractNumId w:val="28"/>
  </w:num>
  <w:num w:numId="30">
    <w:abstractNumId w:val="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 w:name="KSO_WPS_MARK_KEY" w:val="e9a7c2b1-b6cb-42b3-8a27-79708d26672f"/>
  </w:docVars>
  <w:rsids>
    <w:rsidRoot w:val="00303343"/>
    <w:rsid w:val="FDFF8DF1"/>
    <w:rsid w:val="00000536"/>
    <w:rsid w:val="000051D2"/>
    <w:rsid w:val="000079DD"/>
    <w:rsid w:val="00012DCC"/>
    <w:rsid w:val="00016B63"/>
    <w:rsid w:val="000345E2"/>
    <w:rsid w:val="00042DAC"/>
    <w:rsid w:val="0004334E"/>
    <w:rsid w:val="00046B39"/>
    <w:rsid w:val="00054706"/>
    <w:rsid w:val="0006262B"/>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2A78"/>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57013"/>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65ED"/>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2CE0"/>
    <w:rsid w:val="00223E47"/>
    <w:rsid w:val="00233E4E"/>
    <w:rsid w:val="00237630"/>
    <w:rsid w:val="00240194"/>
    <w:rsid w:val="00241D77"/>
    <w:rsid w:val="0024287E"/>
    <w:rsid w:val="002509F5"/>
    <w:rsid w:val="002510C3"/>
    <w:rsid w:val="002535AA"/>
    <w:rsid w:val="00255C2E"/>
    <w:rsid w:val="0026031C"/>
    <w:rsid w:val="00261CBC"/>
    <w:rsid w:val="00265DE7"/>
    <w:rsid w:val="00270260"/>
    <w:rsid w:val="002714D4"/>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0D7"/>
    <w:rsid w:val="002A6C66"/>
    <w:rsid w:val="002B1BFB"/>
    <w:rsid w:val="002B2EC5"/>
    <w:rsid w:val="002B4A9C"/>
    <w:rsid w:val="002C53D1"/>
    <w:rsid w:val="002D0058"/>
    <w:rsid w:val="002D0D92"/>
    <w:rsid w:val="002D6BE1"/>
    <w:rsid w:val="002E180E"/>
    <w:rsid w:val="002E3653"/>
    <w:rsid w:val="002E669F"/>
    <w:rsid w:val="002E69EF"/>
    <w:rsid w:val="002F04A5"/>
    <w:rsid w:val="002F10DD"/>
    <w:rsid w:val="002F1F12"/>
    <w:rsid w:val="002F31F1"/>
    <w:rsid w:val="0030154D"/>
    <w:rsid w:val="003024F8"/>
    <w:rsid w:val="00303343"/>
    <w:rsid w:val="00303CAB"/>
    <w:rsid w:val="003042A2"/>
    <w:rsid w:val="00304636"/>
    <w:rsid w:val="003047B1"/>
    <w:rsid w:val="00307A4E"/>
    <w:rsid w:val="0031083C"/>
    <w:rsid w:val="00311322"/>
    <w:rsid w:val="00314487"/>
    <w:rsid w:val="00314A5A"/>
    <w:rsid w:val="00322973"/>
    <w:rsid w:val="003255E6"/>
    <w:rsid w:val="00330A49"/>
    <w:rsid w:val="003325F0"/>
    <w:rsid w:val="00337D56"/>
    <w:rsid w:val="00341038"/>
    <w:rsid w:val="00341DE5"/>
    <w:rsid w:val="00343CDE"/>
    <w:rsid w:val="00352E7C"/>
    <w:rsid w:val="00353276"/>
    <w:rsid w:val="003533C1"/>
    <w:rsid w:val="00356F95"/>
    <w:rsid w:val="00360458"/>
    <w:rsid w:val="00366980"/>
    <w:rsid w:val="00370A5D"/>
    <w:rsid w:val="00375E8E"/>
    <w:rsid w:val="003802E2"/>
    <w:rsid w:val="00385E95"/>
    <w:rsid w:val="00385FED"/>
    <w:rsid w:val="00397B7E"/>
    <w:rsid w:val="003A06F6"/>
    <w:rsid w:val="003A09A2"/>
    <w:rsid w:val="003A2DB4"/>
    <w:rsid w:val="003A6FEA"/>
    <w:rsid w:val="003A7269"/>
    <w:rsid w:val="003B08E0"/>
    <w:rsid w:val="003B0D0A"/>
    <w:rsid w:val="003C0FB7"/>
    <w:rsid w:val="003C6D81"/>
    <w:rsid w:val="003D0F80"/>
    <w:rsid w:val="003D2595"/>
    <w:rsid w:val="003D472A"/>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65D"/>
    <w:rsid w:val="00482931"/>
    <w:rsid w:val="0049029F"/>
    <w:rsid w:val="004920B2"/>
    <w:rsid w:val="00492333"/>
    <w:rsid w:val="004924DA"/>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0719B"/>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7759A"/>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828"/>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5153"/>
    <w:rsid w:val="006279C6"/>
    <w:rsid w:val="0063555E"/>
    <w:rsid w:val="006356F2"/>
    <w:rsid w:val="00642733"/>
    <w:rsid w:val="00644F1D"/>
    <w:rsid w:val="0064558D"/>
    <w:rsid w:val="00646B59"/>
    <w:rsid w:val="00647BBF"/>
    <w:rsid w:val="006571CD"/>
    <w:rsid w:val="006604C2"/>
    <w:rsid w:val="00664C75"/>
    <w:rsid w:val="006652E8"/>
    <w:rsid w:val="0067328F"/>
    <w:rsid w:val="006732B3"/>
    <w:rsid w:val="00682A1B"/>
    <w:rsid w:val="00683A36"/>
    <w:rsid w:val="006861F5"/>
    <w:rsid w:val="006862A5"/>
    <w:rsid w:val="00697C24"/>
    <w:rsid w:val="00697FBB"/>
    <w:rsid w:val="006A0E29"/>
    <w:rsid w:val="006B2085"/>
    <w:rsid w:val="006B21B8"/>
    <w:rsid w:val="006B7B58"/>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21C9"/>
    <w:rsid w:val="0072309C"/>
    <w:rsid w:val="00723B9A"/>
    <w:rsid w:val="00723F4B"/>
    <w:rsid w:val="0072695B"/>
    <w:rsid w:val="0073068C"/>
    <w:rsid w:val="007314D6"/>
    <w:rsid w:val="00736170"/>
    <w:rsid w:val="0073749C"/>
    <w:rsid w:val="0074224C"/>
    <w:rsid w:val="0074334B"/>
    <w:rsid w:val="00745BBA"/>
    <w:rsid w:val="00750A70"/>
    <w:rsid w:val="00752595"/>
    <w:rsid w:val="00752912"/>
    <w:rsid w:val="00752A13"/>
    <w:rsid w:val="00754C51"/>
    <w:rsid w:val="007556BE"/>
    <w:rsid w:val="00756CA3"/>
    <w:rsid w:val="007621CC"/>
    <w:rsid w:val="0076599F"/>
    <w:rsid w:val="0076668A"/>
    <w:rsid w:val="007669DA"/>
    <w:rsid w:val="00766AF1"/>
    <w:rsid w:val="00770221"/>
    <w:rsid w:val="0077300B"/>
    <w:rsid w:val="007744CD"/>
    <w:rsid w:val="00784C08"/>
    <w:rsid w:val="00785EDF"/>
    <w:rsid w:val="00786A29"/>
    <w:rsid w:val="007879E0"/>
    <w:rsid w:val="00791A35"/>
    <w:rsid w:val="00795F59"/>
    <w:rsid w:val="00796053"/>
    <w:rsid w:val="00796260"/>
    <w:rsid w:val="00796F7C"/>
    <w:rsid w:val="007A3997"/>
    <w:rsid w:val="007C0A5B"/>
    <w:rsid w:val="007C1325"/>
    <w:rsid w:val="007C3D34"/>
    <w:rsid w:val="007D1CE6"/>
    <w:rsid w:val="007D22AB"/>
    <w:rsid w:val="007E07F7"/>
    <w:rsid w:val="007E0955"/>
    <w:rsid w:val="007E1B88"/>
    <w:rsid w:val="007E6952"/>
    <w:rsid w:val="007E71E6"/>
    <w:rsid w:val="007F1DC0"/>
    <w:rsid w:val="007F23FA"/>
    <w:rsid w:val="007F38D2"/>
    <w:rsid w:val="007F5726"/>
    <w:rsid w:val="008010AD"/>
    <w:rsid w:val="008043AD"/>
    <w:rsid w:val="0080798E"/>
    <w:rsid w:val="00815D6F"/>
    <w:rsid w:val="008168FB"/>
    <w:rsid w:val="00822BA6"/>
    <w:rsid w:val="00823955"/>
    <w:rsid w:val="008419E9"/>
    <w:rsid w:val="00842EB8"/>
    <w:rsid w:val="00843DDB"/>
    <w:rsid w:val="008453B7"/>
    <w:rsid w:val="008470A2"/>
    <w:rsid w:val="00850518"/>
    <w:rsid w:val="008522A5"/>
    <w:rsid w:val="00852CB1"/>
    <w:rsid w:val="0085377F"/>
    <w:rsid w:val="008548FB"/>
    <w:rsid w:val="008551DE"/>
    <w:rsid w:val="0086019A"/>
    <w:rsid w:val="008623FD"/>
    <w:rsid w:val="0086386B"/>
    <w:rsid w:val="00866774"/>
    <w:rsid w:val="00873467"/>
    <w:rsid w:val="00873B97"/>
    <w:rsid w:val="008761E7"/>
    <w:rsid w:val="008867FE"/>
    <w:rsid w:val="00886F08"/>
    <w:rsid w:val="0089787E"/>
    <w:rsid w:val="008A62AC"/>
    <w:rsid w:val="008A7FF9"/>
    <w:rsid w:val="008B0C7F"/>
    <w:rsid w:val="008B2206"/>
    <w:rsid w:val="008B2807"/>
    <w:rsid w:val="008B5345"/>
    <w:rsid w:val="008C0962"/>
    <w:rsid w:val="008C1617"/>
    <w:rsid w:val="008C255D"/>
    <w:rsid w:val="008C6B79"/>
    <w:rsid w:val="008D3291"/>
    <w:rsid w:val="008D4874"/>
    <w:rsid w:val="008D49B0"/>
    <w:rsid w:val="008D59AA"/>
    <w:rsid w:val="008D6168"/>
    <w:rsid w:val="008E145D"/>
    <w:rsid w:val="008E1925"/>
    <w:rsid w:val="008E2B56"/>
    <w:rsid w:val="008E69C8"/>
    <w:rsid w:val="008E7A23"/>
    <w:rsid w:val="008F1836"/>
    <w:rsid w:val="008F266A"/>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303FA"/>
    <w:rsid w:val="00931ECC"/>
    <w:rsid w:val="00941F0C"/>
    <w:rsid w:val="00943004"/>
    <w:rsid w:val="00944E69"/>
    <w:rsid w:val="00947101"/>
    <w:rsid w:val="00953130"/>
    <w:rsid w:val="00953F65"/>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023F"/>
    <w:rsid w:val="009D3033"/>
    <w:rsid w:val="009D6951"/>
    <w:rsid w:val="009D7DD1"/>
    <w:rsid w:val="009E0351"/>
    <w:rsid w:val="009E0896"/>
    <w:rsid w:val="009E214B"/>
    <w:rsid w:val="009E3405"/>
    <w:rsid w:val="009E53AF"/>
    <w:rsid w:val="009F0270"/>
    <w:rsid w:val="009F6070"/>
    <w:rsid w:val="009F61FA"/>
    <w:rsid w:val="00A04052"/>
    <w:rsid w:val="00A05796"/>
    <w:rsid w:val="00A11C0E"/>
    <w:rsid w:val="00A12352"/>
    <w:rsid w:val="00A13CB0"/>
    <w:rsid w:val="00A14FD8"/>
    <w:rsid w:val="00A15D53"/>
    <w:rsid w:val="00A22271"/>
    <w:rsid w:val="00A22CA1"/>
    <w:rsid w:val="00A249CC"/>
    <w:rsid w:val="00A329E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546C"/>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D6E1B"/>
    <w:rsid w:val="00AD750C"/>
    <w:rsid w:val="00AE1C37"/>
    <w:rsid w:val="00AE1DD2"/>
    <w:rsid w:val="00AE4106"/>
    <w:rsid w:val="00AF414E"/>
    <w:rsid w:val="00AF4ED4"/>
    <w:rsid w:val="00B11AE2"/>
    <w:rsid w:val="00B12138"/>
    <w:rsid w:val="00B14911"/>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07BE"/>
    <w:rsid w:val="00B62917"/>
    <w:rsid w:val="00B632E1"/>
    <w:rsid w:val="00B6380B"/>
    <w:rsid w:val="00B73A96"/>
    <w:rsid w:val="00B73D1F"/>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DB1"/>
    <w:rsid w:val="00BD2F42"/>
    <w:rsid w:val="00BD3194"/>
    <w:rsid w:val="00BD4386"/>
    <w:rsid w:val="00BD5FA8"/>
    <w:rsid w:val="00BE23E5"/>
    <w:rsid w:val="00BE31E6"/>
    <w:rsid w:val="00BE4C60"/>
    <w:rsid w:val="00BF66B3"/>
    <w:rsid w:val="00BF6701"/>
    <w:rsid w:val="00BF757E"/>
    <w:rsid w:val="00BF7C0E"/>
    <w:rsid w:val="00BF7F5A"/>
    <w:rsid w:val="00C0428D"/>
    <w:rsid w:val="00C04D5C"/>
    <w:rsid w:val="00C06612"/>
    <w:rsid w:val="00C13B4B"/>
    <w:rsid w:val="00C17719"/>
    <w:rsid w:val="00C20730"/>
    <w:rsid w:val="00C214C4"/>
    <w:rsid w:val="00C2470A"/>
    <w:rsid w:val="00C25F47"/>
    <w:rsid w:val="00C26A7D"/>
    <w:rsid w:val="00C30135"/>
    <w:rsid w:val="00C308D6"/>
    <w:rsid w:val="00C308ED"/>
    <w:rsid w:val="00C335D8"/>
    <w:rsid w:val="00C359A9"/>
    <w:rsid w:val="00C3720D"/>
    <w:rsid w:val="00C50E12"/>
    <w:rsid w:val="00C54491"/>
    <w:rsid w:val="00C56026"/>
    <w:rsid w:val="00C56841"/>
    <w:rsid w:val="00C57B2F"/>
    <w:rsid w:val="00C705C7"/>
    <w:rsid w:val="00C71B43"/>
    <w:rsid w:val="00C74D8F"/>
    <w:rsid w:val="00C751A9"/>
    <w:rsid w:val="00C754FF"/>
    <w:rsid w:val="00C758F1"/>
    <w:rsid w:val="00C766DD"/>
    <w:rsid w:val="00C76BDF"/>
    <w:rsid w:val="00C775CE"/>
    <w:rsid w:val="00C8030E"/>
    <w:rsid w:val="00C8535E"/>
    <w:rsid w:val="00C86C9E"/>
    <w:rsid w:val="00C91697"/>
    <w:rsid w:val="00C92EAA"/>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14"/>
    <w:rsid w:val="00D037E1"/>
    <w:rsid w:val="00D05FB1"/>
    <w:rsid w:val="00D1110F"/>
    <w:rsid w:val="00D12828"/>
    <w:rsid w:val="00D159F9"/>
    <w:rsid w:val="00D15B10"/>
    <w:rsid w:val="00D17FA2"/>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0557"/>
    <w:rsid w:val="00D62314"/>
    <w:rsid w:val="00D70CF0"/>
    <w:rsid w:val="00D71136"/>
    <w:rsid w:val="00D77F36"/>
    <w:rsid w:val="00D858D9"/>
    <w:rsid w:val="00D86954"/>
    <w:rsid w:val="00D87649"/>
    <w:rsid w:val="00D876C0"/>
    <w:rsid w:val="00D9057D"/>
    <w:rsid w:val="00D9215E"/>
    <w:rsid w:val="00D9732E"/>
    <w:rsid w:val="00DA026E"/>
    <w:rsid w:val="00DA03B1"/>
    <w:rsid w:val="00DA4083"/>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42E1"/>
    <w:rsid w:val="00E06670"/>
    <w:rsid w:val="00E07BBF"/>
    <w:rsid w:val="00E07D99"/>
    <w:rsid w:val="00E14FC1"/>
    <w:rsid w:val="00E17266"/>
    <w:rsid w:val="00E2273F"/>
    <w:rsid w:val="00E47752"/>
    <w:rsid w:val="00E52801"/>
    <w:rsid w:val="00E53030"/>
    <w:rsid w:val="00E5639A"/>
    <w:rsid w:val="00E56652"/>
    <w:rsid w:val="00E616E0"/>
    <w:rsid w:val="00E62C9E"/>
    <w:rsid w:val="00E63369"/>
    <w:rsid w:val="00E63569"/>
    <w:rsid w:val="00E655AA"/>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B3491"/>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3AE5"/>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4213"/>
    <w:rsid w:val="00F45DB8"/>
    <w:rsid w:val="00F54D29"/>
    <w:rsid w:val="00F62BCD"/>
    <w:rsid w:val="00F66889"/>
    <w:rsid w:val="00F6782B"/>
    <w:rsid w:val="00F7237E"/>
    <w:rsid w:val="00F73DF5"/>
    <w:rsid w:val="00F74B77"/>
    <w:rsid w:val="00F764FE"/>
    <w:rsid w:val="00F80625"/>
    <w:rsid w:val="00F81FA6"/>
    <w:rsid w:val="00F827B6"/>
    <w:rsid w:val="00F840E7"/>
    <w:rsid w:val="00F92BE5"/>
    <w:rsid w:val="00FA0574"/>
    <w:rsid w:val="00FA16A6"/>
    <w:rsid w:val="00FA16B7"/>
    <w:rsid w:val="00FA4AFC"/>
    <w:rsid w:val="00FA662B"/>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E69"/>
    <w:pPr>
      <w:widowControl w:val="0"/>
      <w:spacing w:after="160" w:line="259" w:lineRule="auto"/>
      <w:jc w:val="both"/>
    </w:pPr>
    <w:rPr>
      <w:kern w:val="2"/>
      <w:sz w:val="21"/>
      <w:szCs w:val="24"/>
    </w:rPr>
  </w:style>
  <w:style w:type="paragraph" w:styleId="1">
    <w:name w:val="heading 1"/>
    <w:basedOn w:val="a"/>
    <w:next w:val="a"/>
    <w:link w:val="1Char"/>
    <w:qFormat/>
    <w:rsid w:val="00944E69"/>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944E6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rsid w:val="00944E69"/>
    <w:pPr>
      <w:keepNext/>
      <w:keepLines/>
      <w:spacing w:before="260" w:after="260" w:line="416" w:lineRule="auto"/>
      <w:outlineLvl w:val="2"/>
    </w:pPr>
    <w:rPr>
      <w:b/>
      <w:bCs/>
      <w:sz w:val="30"/>
      <w:szCs w:val="30"/>
    </w:rPr>
  </w:style>
  <w:style w:type="paragraph" w:styleId="4">
    <w:name w:val="heading 4"/>
    <w:basedOn w:val="a"/>
    <w:next w:val="a"/>
    <w:link w:val="4Char"/>
    <w:qFormat/>
    <w:rsid w:val="00944E69"/>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Char"/>
    <w:qFormat/>
    <w:rsid w:val="00944E69"/>
    <w:pPr>
      <w:keepNext/>
      <w:keepLines/>
      <w:spacing w:before="280" w:after="290" w:line="376" w:lineRule="auto"/>
      <w:ind w:left="2142" w:hanging="1008"/>
      <w:outlineLvl w:val="4"/>
    </w:pPr>
    <w:rPr>
      <w:b/>
      <w:bCs/>
      <w:sz w:val="28"/>
      <w:szCs w:val="28"/>
    </w:rPr>
  </w:style>
  <w:style w:type="paragraph" w:styleId="6">
    <w:name w:val="heading 6"/>
    <w:basedOn w:val="a"/>
    <w:next w:val="a"/>
    <w:link w:val="6Char"/>
    <w:qFormat/>
    <w:rsid w:val="00944E69"/>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Char"/>
    <w:qFormat/>
    <w:rsid w:val="00944E69"/>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944E69"/>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Char"/>
    <w:qFormat/>
    <w:rsid w:val="00944E69"/>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944E69"/>
    <w:pPr>
      <w:spacing w:beforeLines="50" w:line="360" w:lineRule="auto"/>
      <w:ind w:firstLineChars="200" w:firstLine="512"/>
    </w:pPr>
    <w:rPr>
      <w:spacing w:val="8"/>
      <w:sz w:val="24"/>
      <w:szCs w:val="20"/>
    </w:rPr>
  </w:style>
  <w:style w:type="paragraph" w:styleId="a4">
    <w:name w:val="annotation text"/>
    <w:basedOn w:val="a"/>
    <w:link w:val="Char0"/>
    <w:unhideWhenUsed/>
    <w:qFormat/>
    <w:rsid w:val="00944E69"/>
    <w:pPr>
      <w:jc w:val="left"/>
    </w:pPr>
    <w:rPr>
      <w:kern w:val="0"/>
      <w:sz w:val="20"/>
    </w:rPr>
  </w:style>
  <w:style w:type="paragraph" w:styleId="a5">
    <w:name w:val="Plain Text"/>
    <w:basedOn w:val="a"/>
    <w:link w:val="Char1"/>
    <w:qFormat/>
    <w:rsid w:val="00944E69"/>
    <w:rPr>
      <w:rFonts w:ascii="Calibri" w:hAnsi="Courier New"/>
      <w:szCs w:val="20"/>
    </w:rPr>
  </w:style>
  <w:style w:type="paragraph" w:styleId="a6">
    <w:name w:val="Balloon Text"/>
    <w:basedOn w:val="a"/>
    <w:link w:val="Char2"/>
    <w:rsid w:val="00944E69"/>
    <w:rPr>
      <w:sz w:val="18"/>
      <w:szCs w:val="18"/>
    </w:rPr>
  </w:style>
  <w:style w:type="paragraph" w:styleId="a7">
    <w:name w:val="footer"/>
    <w:basedOn w:val="a"/>
    <w:link w:val="Char3"/>
    <w:rsid w:val="00944E69"/>
    <w:pPr>
      <w:tabs>
        <w:tab w:val="center" w:pos="4153"/>
        <w:tab w:val="right" w:pos="8306"/>
      </w:tabs>
      <w:snapToGrid w:val="0"/>
      <w:jc w:val="left"/>
    </w:pPr>
    <w:rPr>
      <w:sz w:val="18"/>
      <w:szCs w:val="18"/>
    </w:rPr>
  </w:style>
  <w:style w:type="paragraph" w:styleId="a8">
    <w:name w:val="header"/>
    <w:basedOn w:val="a"/>
    <w:link w:val="Char4"/>
    <w:rsid w:val="00944E69"/>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944E69"/>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a">
    <w:name w:val="Normal (Web)"/>
    <w:basedOn w:val="a"/>
    <w:uiPriority w:val="99"/>
    <w:unhideWhenUsed/>
    <w:qFormat/>
    <w:rsid w:val="00944E69"/>
    <w:pPr>
      <w:widowControl/>
      <w:spacing w:before="100" w:beforeAutospacing="1" w:after="100" w:afterAutospacing="1"/>
      <w:jc w:val="left"/>
    </w:pPr>
    <w:rPr>
      <w:rFonts w:ascii="宋体" w:hAnsi="宋体" w:cs="宋体"/>
      <w:kern w:val="0"/>
      <w:sz w:val="24"/>
    </w:rPr>
  </w:style>
  <w:style w:type="table" w:styleId="ab">
    <w:name w:val="Table Grid"/>
    <w:basedOn w:val="a1"/>
    <w:qFormat/>
    <w:rsid w:val="00944E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rsid w:val="00944E69"/>
    <w:rPr>
      <w:color w:val="800080"/>
      <w:u w:val="single"/>
    </w:rPr>
  </w:style>
  <w:style w:type="character" w:styleId="ad">
    <w:name w:val="Emphasis"/>
    <w:basedOn w:val="a0"/>
    <w:uiPriority w:val="20"/>
    <w:qFormat/>
    <w:rsid w:val="00944E69"/>
    <w:rPr>
      <w:i/>
      <w:iCs/>
    </w:rPr>
  </w:style>
  <w:style w:type="character" w:styleId="ae">
    <w:name w:val="Hyperlink"/>
    <w:qFormat/>
    <w:rsid w:val="00944E69"/>
    <w:rPr>
      <w:color w:val="0563C1"/>
      <w:u w:val="single"/>
    </w:rPr>
  </w:style>
  <w:style w:type="character" w:styleId="af">
    <w:name w:val="annotation reference"/>
    <w:uiPriority w:val="99"/>
    <w:unhideWhenUsed/>
    <w:qFormat/>
    <w:rsid w:val="00944E69"/>
    <w:rPr>
      <w:sz w:val="21"/>
      <w:szCs w:val="21"/>
    </w:rPr>
  </w:style>
  <w:style w:type="character" w:customStyle="1" w:styleId="1Char">
    <w:name w:val="标题 1 Char"/>
    <w:link w:val="1"/>
    <w:qFormat/>
    <w:rsid w:val="00944E69"/>
    <w:rPr>
      <w:b/>
      <w:bCs/>
      <w:kern w:val="44"/>
      <w:sz w:val="44"/>
      <w:szCs w:val="44"/>
    </w:rPr>
  </w:style>
  <w:style w:type="character" w:customStyle="1" w:styleId="2Char">
    <w:name w:val="标题 2 Char"/>
    <w:link w:val="2"/>
    <w:rsid w:val="00944E69"/>
    <w:rPr>
      <w:rFonts w:ascii="等线 Light" w:eastAsia="等线 Light" w:hAnsi="等线 Light" w:cs="Times New Roman"/>
      <w:b/>
      <w:bCs/>
      <w:kern w:val="2"/>
      <w:sz w:val="32"/>
      <w:szCs w:val="32"/>
    </w:rPr>
  </w:style>
  <w:style w:type="character" w:customStyle="1" w:styleId="3Char">
    <w:name w:val="标题 3 Char"/>
    <w:link w:val="3"/>
    <w:qFormat/>
    <w:rsid w:val="00944E69"/>
    <w:rPr>
      <w:b/>
      <w:bCs/>
      <w:kern w:val="2"/>
      <w:sz w:val="30"/>
      <w:szCs w:val="30"/>
    </w:rPr>
  </w:style>
  <w:style w:type="character" w:customStyle="1" w:styleId="4Char">
    <w:name w:val="标题 4 Char"/>
    <w:link w:val="4"/>
    <w:qFormat/>
    <w:rsid w:val="00944E69"/>
    <w:rPr>
      <w:rFonts w:ascii="宋体" w:hAnsi="宋体"/>
      <w:b/>
      <w:bCs/>
      <w:kern w:val="2"/>
      <w:sz w:val="28"/>
      <w:szCs w:val="28"/>
    </w:rPr>
  </w:style>
  <w:style w:type="character" w:customStyle="1" w:styleId="5Char">
    <w:name w:val="标题 5 Char"/>
    <w:link w:val="5"/>
    <w:rsid w:val="00944E69"/>
    <w:rPr>
      <w:b/>
      <w:bCs/>
      <w:kern w:val="2"/>
      <w:sz w:val="28"/>
      <w:szCs w:val="28"/>
    </w:rPr>
  </w:style>
  <w:style w:type="character" w:customStyle="1" w:styleId="6Char">
    <w:name w:val="标题 6 Char"/>
    <w:link w:val="6"/>
    <w:rsid w:val="00944E69"/>
    <w:rPr>
      <w:rFonts w:ascii="等线 Light" w:eastAsia="等线 Light" w:hAnsi="等线 Light"/>
      <w:b/>
      <w:bCs/>
      <w:kern w:val="2"/>
      <w:sz w:val="24"/>
      <w:szCs w:val="24"/>
    </w:rPr>
  </w:style>
  <w:style w:type="character" w:customStyle="1" w:styleId="7Char">
    <w:name w:val="标题 7 Char"/>
    <w:link w:val="7"/>
    <w:qFormat/>
    <w:rsid w:val="00944E69"/>
    <w:rPr>
      <w:b/>
      <w:bCs/>
      <w:kern w:val="2"/>
      <w:sz w:val="24"/>
      <w:szCs w:val="24"/>
    </w:rPr>
  </w:style>
  <w:style w:type="character" w:customStyle="1" w:styleId="8Char">
    <w:name w:val="标题 8 Char"/>
    <w:link w:val="8"/>
    <w:rsid w:val="00944E69"/>
    <w:rPr>
      <w:rFonts w:ascii="等线 Light" w:eastAsia="等线 Light" w:hAnsi="等线 Light"/>
      <w:kern w:val="2"/>
      <w:sz w:val="24"/>
      <w:szCs w:val="24"/>
    </w:rPr>
  </w:style>
  <w:style w:type="character" w:customStyle="1" w:styleId="9Char">
    <w:name w:val="标题 9 Char"/>
    <w:link w:val="9"/>
    <w:rsid w:val="00944E69"/>
    <w:rPr>
      <w:rFonts w:ascii="等线 Light" w:eastAsia="等线 Light" w:hAnsi="等线 Light"/>
      <w:kern w:val="2"/>
      <w:sz w:val="21"/>
      <w:szCs w:val="21"/>
    </w:rPr>
  </w:style>
  <w:style w:type="character" w:customStyle="1" w:styleId="Char">
    <w:name w:val="正文缩进 Char"/>
    <w:link w:val="a3"/>
    <w:uiPriority w:val="99"/>
    <w:qFormat/>
    <w:rsid w:val="00944E69"/>
    <w:rPr>
      <w:spacing w:val="8"/>
      <w:kern w:val="2"/>
      <w:sz w:val="24"/>
      <w:lang w:val="en-US" w:eastAsia="zh-CN"/>
    </w:rPr>
  </w:style>
  <w:style w:type="character" w:customStyle="1" w:styleId="Char0">
    <w:name w:val="批注文字 Char"/>
    <w:link w:val="a4"/>
    <w:rsid w:val="00944E69"/>
    <w:rPr>
      <w:szCs w:val="24"/>
    </w:rPr>
  </w:style>
  <w:style w:type="character" w:customStyle="1" w:styleId="Char1">
    <w:name w:val="纯文本 Char"/>
    <w:link w:val="a5"/>
    <w:qFormat/>
    <w:rsid w:val="00944E69"/>
    <w:rPr>
      <w:rFonts w:ascii="Calibri" w:hAnsi="Courier New"/>
      <w:kern w:val="2"/>
      <w:sz w:val="21"/>
    </w:rPr>
  </w:style>
  <w:style w:type="character" w:customStyle="1" w:styleId="Char2">
    <w:name w:val="批注框文本 Char"/>
    <w:link w:val="a6"/>
    <w:qFormat/>
    <w:rsid w:val="00944E69"/>
    <w:rPr>
      <w:kern w:val="2"/>
      <w:sz w:val="18"/>
      <w:szCs w:val="18"/>
    </w:rPr>
  </w:style>
  <w:style w:type="character" w:customStyle="1" w:styleId="Char3">
    <w:name w:val="页脚 Char"/>
    <w:link w:val="a7"/>
    <w:rsid w:val="00944E69"/>
    <w:rPr>
      <w:kern w:val="2"/>
      <w:sz w:val="18"/>
      <w:szCs w:val="18"/>
    </w:rPr>
  </w:style>
  <w:style w:type="character" w:customStyle="1" w:styleId="Char4">
    <w:name w:val="页眉 Char"/>
    <w:link w:val="a8"/>
    <w:rsid w:val="00944E69"/>
    <w:rPr>
      <w:kern w:val="2"/>
      <w:sz w:val="18"/>
      <w:szCs w:val="18"/>
    </w:rPr>
  </w:style>
  <w:style w:type="character" w:customStyle="1" w:styleId="2Char0">
    <w:name w:val="正文（首行缩进2字符） Char"/>
    <w:link w:val="20"/>
    <w:rsid w:val="00944E69"/>
    <w:rPr>
      <w:kern w:val="2"/>
      <w:sz w:val="24"/>
      <w:szCs w:val="24"/>
    </w:rPr>
  </w:style>
  <w:style w:type="paragraph" w:customStyle="1" w:styleId="20">
    <w:name w:val="正文（首行缩进2字符）"/>
    <w:basedOn w:val="a"/>
    <w:link w:val="2Char0"/>
    <w:qFormat/>
    <w:rsid w:val="00944E69"/>
    <w:pPr>
      <w:spacing w:line="360" w:lineRule="auto"/>
      <w:ind w:firstLineChars="200" w:firstLine="480"/>
    </w:pPr>
    <w:rPr>
      <w:sz w:val="24"/>
    </w:rPr>
  </w:style>
  <w:style w:type="character" w:customStyle="1" w:styleId="Char10">
    <w:name w:val="段落 Char1"/>
    <w:link w:val="af0"/>
    <w:qFormat/>
    <w:rsid w:val="00944E69"/>
    <w:rPr>
      <w:rFonts w:eastAsia="仿宋_GB2312"/>
      <w:sz w:val="24"/>
      <w:szCs w:val="24"/>
      <w:lang w:val="en-US" w:eastAsia="zh-CN" w:bidi="ar-SA"/>
    </w:rPr>
  </w:style>
  <w:style w:type="paragraph" w:customStyle="1" w:styleId="af0">
    <w:name w:val="段落"/>
    <w:link w:val="Char10"/>
    <w:qFormat/>
    <w:rsid w:val="00944E69"/>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qFormat/>
    <w:rsid w:val="00944E69"/>
    <w:rPr>
      <w:rFonts w:ascii="Arial" w:hAnsi="Arial"/>
      <w:sz w:val="21"/>
      <w:szCs w:val="21"/>
      <w:lang w:val="en-US" w:eastAsia="zh-CN" w:bidi="ar-SA"/>
    </w:rPr>
  </w:style>
  <w:style w:type="paragraph" w:customStyle="1" w:styleId="af1">
    <w:name w:val="正文（安华金和）"/>
    <w:link w:val="Char6"/>
    <w:qFormat/>
    <w:rsid w:val="00944E69"/>
    <w:pPr>
      <w:widowControl w:val="0"/>
      <w:spacing w:after="160" w:line="360" w:lineRule="auto"/>
      <w:ind w:firstLine="200"/>
    </w:pPr>
    <w:rPr>
      <w:rFonts w:ascii="Arial" w:hAnsi="Arial"/>
      <w:sz w:val="21"/>
      <w:szCs w:val="21"/>
    </w:rPr>
  </w:style>
  <w:style w:type="character" w:customStyle="1" w:styleId="af2">
    <w:name w:val="页脚 字符"/>
    <w:uiPriority w:val="99"/>
    <w:qFormat/>
    <w:rsid w:val="00944E69"/>
  </w:style>
  <w:style w:type="character" w:customStyle="1" w:styleId="af3">
    <w:name w:val="列表段落 字符"/>
    <w:link w:val="10"/>
    <w:uiPriority w:val="99"/>
    <w:qFormat/>
    <w:rsid w:val="00944E69"/>
    <w:rPr>
      <w:rFonts w:ascii="等线" w:eastAsia="等线" w:hAnsi="等线"/>
      <w:kern w:val="2"/>
      <w:sz w:val="21"/>
      <w:szCs w:val="22"/>
    </w:rPr>
  </w:style>
  <w:style w:type="paragraph" w:customStyle="1" w:styleId="10">
    <w:name w:val="列表段落1"/>
    <w:basedOn w:val="a"/>
    <w:link w:val="af3"/>
    <w:uiPriority w:val="99"/>
    <w:qFormat/>
    <w:rsid w:val="00944E69"/>
    <w:pPr>
      <w:ind w:firstLineChars="200" w:firstLine="420"/>
    </w:pPr>
    <w:rPr>
      <w:rFonts w:ascii="等线" w:eastAsia="等线" w:hAnsi="等线"/>
      <w:szCs w:val="22"/>
    </w:rPr>
  </w:style>
  <w:style w:type="paragraph" w:customStyle="1" w:styleId="af4">
    <w:name w:val="插图标注（安华金和）"/>
    <w:next w:val="a"/>
    <w:qFormat/>
    <w:rsid w:val="00944E69"/>
    <w:pPr>
      <w:spacing w:after="156" w:line="259" w:lineRule="auto"/>
      <w:jc w:val="center"/>
    </w:pPr>
    <w:rPr>
      <w:rFonts w:ascii="Arial" w:hAnsi="Arial" w:cs="Arial"/>
      <w:sz w:val="21"/>
      <w:szCs w:val="21"/>
    </w:rPr>
  </w:style>
  <w:style w:type="paragraph" w:customStyle="1" w:styleId="2DBSec">
    <w:name w:val="标题 2（DBSec）"/>
    <w:basedOn w:val="2"/>
    <w:next w:val="a"/>
    <w:qFormat/>
    <w:rsid w:val="00944E69"/>
    <w:pPr>
      <w:spacing w:line="415" w:lineRule="auto"/>
      <w:ind w:leftChars="200" w:left="794" w:hanging="794"/>
      <w:jc w:val="left"/>
    </w:pPr>
    <w:rPr>
      <w:rFonts w:ascii="Arial" w:eastAsia="黑体" w:hAnsi="Arial"/>
      <w:bCs w:val="0"/>
    </w:rPr>
  </w:style>
  <w:style w:type="paragraph" w:customStyle="1" w:styleId="Default">
    <w:name w:val="Default"/>
    <w:qFormat/>
    <w:rsid w:val="00944E69"/>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0"/>
    <w:uiPriority w:val="34"/>
    <w:qFormat/>
    <w:rsid w:val="00944E69"/>
    <w:pPr>
      <w:widowControl/>
      <w:spacing w:line="240" w:lineRule="atLeast"/>
      <w:ind w:firstLineChars="200" w:firstLine="420"/>
    </w:pPr>
    <w:rPr>
      <w:rFonts w:ascii="Arial" w:hAnsi="Arial"/>
      <w:kern w:val="0"/>
      <w:szCs w:val="21"/>
    </w:rPr>
  </w:style>
  <w:style w:type="paragraph" w:customStyle="1" w:styleId="21">
    <w:name w:val="列出段落2"/>
    <w:basedOn w:val="a"/>
    <w:uiPriority w:val="99"/>
    <w:qFormat/>
    <w:rsid w:val="00944E69"/>
    <w:pPr>
      <w:widowControl/>
      <w:spacing w:line="240" w:lineRule="atLeast"/>
      <w:ind w:firstLineChars="200" w:firstLine="420"/>
    </w:pPr>
    <w:rPr>
      <w:rFonts w:ascii="Arial" w:hAnsi="Arial"/>
      <w:kern w:val="0"/>
      <w:szCs w:val="21"/>
    </w:rPr>
  </w:style>
  <w:style w:type="paragraph" w:customStyle="1" w:styleId="60">
    <w:name w:val="标题 6（有编号）（安华金和）"/>
    <w:basedOn w:val="a"/>
    <w:next w:val="a"/>
    <w:qFormat/>
    <w:rsid w:val="00944E69"/>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rsid w:val="00944E69"/>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rsid w:val="00944E69"/>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rsid w:val="00944E69"/>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rsid w:val="00944E69"/>
    <w:pPr>
      <w:spacing w:line="360" w:lineRule="auto"/>
      <w:ind w:firstLineChars="200" w:firstLine="420"/>
    </w:pPr>
    <w:rPr>
      <w:rFonts w:ascii="Arial" w:hAnsi="Arial"/>
      <w:szCs w:val="21"/>
    </w:rPr>
  </w:style>
  <w:style w:type="paragraph" w:customStyle="1" w:styleId="af5">
    <w:name w:val="表格标注（安华金和）"/>
    <w:basedOn w:val="af4"/>
    <w:next w:val="a"/>
    <w:qFormat/>
    <w:rsid w:val="00944E69"/>
  </w:style>
  <w:style w:type="paragraph" w:customStyle="1" w:styleId="50">
    <w:name w:val="标题 5（有编号）（安华金和）"/>
    <w:basedOn w:val="a"/>
    <w:next w:val="a"/>
    <w:qFormat/>
    <w:rsid w:val="00944E69"/>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rsid w:val="00944E69"/>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44E69"/>
    <w:rPr>
      <w:kern w:val="2"/>
      <w:sz w:val="21"/>
      <w:szCs w:val="24"/>
    </w:rPr>
  </w:style>
  <w:style w:type="character" w:customStyle="1" w:styleId="Char5">
    <w:name w:val="副标题 Char"/>
    <w:link w:val="a9"/>
    <w:qFormat/>
    <w:rsid w:val="00944E69"/>
    <w:rPr>
      <w:rFonts w:ascii="Cambria" w:hAnsi="Cambria"/>
      <w:b/>
      <w:bCs/>
      <w:kern w:val="28"/>
      <w:sz w:val="32"/>
      <w:szCs w:val="32"/>
      <w:lang w:eastAsia="en-US"/>
    </w:rPr>
  </w:style>
  <w:style w:type="paragraph" w:customStyle="1" w:styleId="af7">
    <w:name w:val="表格文字"/>
    <w:basedOn w:val="a"/>
    <w:qFormat/>
    <w:rsid w:val="00944E69"/>
    <w:pPr>
      <w:spacing w:before="25" w:after="25"/>
      <w:jc w:val="left"/>
    </w:pPr>
    <w:rPr>
      <w:rFonts w:asciiTheme="minorHAnsi" w:eastAsiaTheme="minorEastAsia" w:hAnsiTheme="minorHAnsi" w:cstheme="minorBidi"/>
      <w:bCs/>
      <w:spacing w:val="10"/>
      <w:kern w:val="0"/>
      <w:szCs w:val="20"/>
    </w:rPr>
  </w:style>
  <w:style w:type="paragraph" w:customStyle="1" w:styleId="11">
    <w:name w:val="列出段落1"/>
    <w:basedOn w:val="a"/>
    <w:link w:val="af8"/>
    <w:uiPriority w:val="34"/>
    <w:qFormat/>
    <w:rsid w:val="00944E69"/>
    <w:pPr>
      <w:ind w:firstLineChars="200" w:firstLine="420"/>
    </w:pPr>
    <w:rPr>
      <w:rFonts w:ascii="Calibri" w:hAnsi="Calibri"/>
      <w:szCs w:val="22"/>
      <w:lang w:val="zh-CN"/>
    </w:rPr>
  </w:style>
  <w:style w:type="character" w:customStyle="1" w:styleId="af8">
    <w:name w:val="列出段落 字符"/>
    <w:link w:val="11"/>
    <w:uiPriority w:val="34"/>
    <w:qFormat/>
    <w:rsid w:val="00944E69"/>
    <w:rPr>
      <w:rFonts w:ascii="Calibri" w:hAnsi="Calibri"/>
      <w:kern w:val="2"/>
      <w:sz w:val="21"/>
      <w:szCs w:val="22"/>
      <w:lang w:val="zh-CN"/>
    </w:rPr>
  </w:style>
  <w:style w:type="table" w:customStyle="1" w:styleId="12">
    <w:name w:val="网格型1"/>
    <w:basedOn w:val="a1"/>
    <w:uiPriority w:val="39"/>
    <w:qFormat/>
    <w:rsid w:val="00944E6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qFormat/>
    <w:rsid w:val="00944E69"/>
    <w:rPr>
      <w:rFonts w:ascii="宋体" w:hAnsi="宋体" w:cs="宋体"/>
      <w:lang w:val="zh-CN" w:bidi="zh-CN"/>
    </w:rPr>
  </w:style>
  <w:style w:type="paragraph" w:customStyle="1" w:styleId="Af9">
    <w:name w:val="正文 A"/>
    <w:qFormat/>
    <w:rsid w:val="00944E69"/>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rsid w:val="00944E69"/>
    <w:pPr>
      <w:spacing w:line="300" w:lineRule="exact"/>
      <w:ind w:firstLineChars="200" w:firstLine="420"/>
    </w:pPr>
    <w:rPr>
      <w:rFonts w:ascii="Calibri" w:hAnsi="Calibri"/>
      <w:szCs w:val="22"/>
    </w:rPr>
  </w:style>
  <w:style w:type="paragraph" w:customStyle="1" w:styleId="p0">
    <w:name w:val="p0"/>
    <w:basedOn w:val="a"/>
    <w:qFormat/>
    <w:rsid w:val="00944E69"/>
    <w:pPr>
      <w:widowControl/>
      <w:spacing w:before="100" w:beforeAutospacing="1" w:after="100" w:afterAutospacing="1" w:line="300" w:lineRule="exact"/>
      <w:jc w:val="left"/>
    </w:pPr>
    <w:rPr>
      <w:rFonts w:ascii="宋体" w:hAnsi="宋体" w:cs="宋体"/>
      <w:color w:val="000000"/>
      <w:kern w:val="0"/>
      <w:sz w:val="24"/>
    </w:rPr>
  </w:style>
  <w:style w:type="paragraph" w:styleId="afa">
    <w:name w:val="List Paragraph"/>
    <w:basedOn w:val="a"/>
    <w:uiPriority w:val="34"/>
    <w:qFormat/>
    <w:rsid w:val="00944E6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58BD-CD6A-41F3-8E13-B3EF890D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Administrator</cp:lastModifiedBy>
  <cp:revision>15</cp:revision>
  <dcterms:created xsi:type="dcterms:W3CDTF">2025-06-05T08:34:00Z</dcterms:created>
  <dcterms:modified xsi:type="dcterms:W3CDTF">2025-06-16T07:32:00Z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