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D72" w:rsidRDefault="00292060">
      <w:pPr>
        <w:jc w:val="center"/>
        <w:rPr>
          <w:b/>
          <w:sz w:val="44"/>
          <w:szCs w:val="44"/>
        </w:rPr>
      </w:pPr>
      <w:bookmarkStart w:id="0" w:name="OLE_LINK26"/>
      <w:r w:rsidRPr="00292060">
        <w:rPr>
          <w:rFonts w:hint="eastAsia"/>
          <w:b/>
          <w:sz w:val="44"/>
          <w:szCs w:val="44"/>
        </w:rPr>
        <w:t>血液内科临床大数据智能平台系统</w:t>
      </w:r>
      <w:r w:rsidR="008A5268">
        <w:rPr>
          <w:rFonts w:hint="eastAsia"/>
          <w:b/>
          <w:sz w:val="44"/>
          <w:szCs w:val="44"/>
        </w:rPr>
        <w:t>需求</w:t>
      </w:r>
    </w:p>
    <w:bookmarkEnd w:id="0"/>
    <w:p w:rsidR="00447D72" w:rsidRDefault="008A5268">
      <w:pPr>
        <w:pStyle w:val="1"/>
      </w:pPr>
      <w:r>
        <w:rPr>
          <w:rFonts w:hint="eastAsia"/>
        </w:rPr>
        <w:t>项目名称</w:t>
      </w:r>
    </w:p>
    <w:p w:rsidR="00447D72" w:rsidRDefault="00292060">
      <w:pPr>
        <w:ind w:firstLineChars="200" w:firstLine="420"/>
      </w:pPr>
      <w:r w:rsidRPr="00292060">
        <w:rPr>
          <w:rFonts w:hint="eastAsia"/>
        </w:rPr>
        <w:t>血液内科临床大数据智能平台系统</w:t>
      </w:r>
    </w:p>
    <w:p w:rsidR="00447D72" w:rsidRDefault="008A5268">
      <w:pPr>
        <w:pStyle w:val="1"/>
      </w:pPr>
      <w:r>
        <w:rPr>
          <w:rFonts w:hint="eastAsia"/>
        </w:rPr>
        <w:t>项目概述</w:t>
      </w:r>
    </w:p>
    <w:p w:rsidR="00447D72" w:rsidRPr="00292060" w:rsidRDefault="008A5268" w:rsidP="00292060">
      <w:pPr>
        <w:ind w:firstLineChars="200" w:firstLine="420"/>
        <w:rPr>
          <w:rFonts w:cs="宋体"/>
          <w:szCs w:val="21"/>
        </w:rPr>
      </w:pPr>
      <w:r>
        <w:rPr>
          <w:rFonts w:cs="仿宋" w:hint="eastAsia"/>
          <w:bCs/>
          <w:color w:val="000000"/>
          <w:szCs w:val="21"/>
        </w:rPr>
        <w:t>为建设血液病国家临床重点专科，</w:t>
      </w:r>
      <w:r>
        <w:rPr>
          <w:rFonts w:cs="宋体" w:hint="eastAsia"/>
          <w:szCs w:val="21"/>
        </w:rPr>
        <w:t>现需采购“血液病临床大数据智能平台”。总体要求：建设诊断</w:t>
      </w:r>
      <w:r>
        <w:rPr>
          <w:rFonts w:cs="宋体" w:hint="eastAsia"/>
          <w:b/>
          <w:bCs/>
          <w:szCs w:val="21"/>
          <w:u w:val="single"/>
        </w:rPr>
        <w:t>血液专科疾病</w:t>
      </w:r>
      <w:r>
        <w:rPr>
          <w:rFonts w:cs="宋体" w:hint="eastAsia"/>
          <w:szCs w:val="21"/>
        </w:rPr>
        <w:t>的智能专科数据库。</w:t>
      </w:r>
      <w:r>
        <w:rPr>
          <w:rFonts w:cs="宋体" w:hint="eastAsia"/>
          <w:b/>
          <w:bCs/>
          <w:szCs w:val="21"/>
          <w:u w:val="single"/>
        </w:rPr>
        <w:t>平台需以建设血液病临床大数据智能平台为基准，融合AI技术、多中心协作能力及全流程管理体系，</w:t>
      </w:r>
      <w:r>
        <w:rPr>
          <w:rFonts w:cs="宋体" w:hint="eastAsia"/>
          <w:szCs w:val="21"/>
        </w:rPr>
        <w:t>覆盖血液病临床诊疗、患者服务、学科管理、临床试验管理、临床研究及科研创新挖掘、等功能的智能化平台，实现数据驱动的精细化运营，最终实现人工智能辅助精准诊疗决策等功能，支撑血液学科跻身全国前列。（总体建设目标如图示）</w:t>
      </w:r>
    </w:p>
    <w:p w:rsidR="00447D72" w:rsidRDefault="008A5268">
      <w:pPr>
        <w:jc w:val="center"/>
      </w:pPr>
      <w:r>
        <w:rPr>
          <w:rFonts w:ascii="Times New Roman" w:hAnsi="Times New Roman"/>
          <w:noProof/>
          <w:color w:val="404040"/>
          <w:kern w:val="0"/>
          <w:sz w:val="24"/>
        </w:rPr>
        <w:drawing>
          <wp:inline distT="0" distB="0" distL="0" distR="0">
            <wp:extent cx="3108960" cy="1748729"/>
            <wp:effectExtent l="0" t="0" r="0"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3122625" cy="1756416"/>
                    </a:xfrm>
                    <a:prstGeom prst="rect">
                      <a:avLst/>
                    </a:prstGeom>
                    <a:ln>
                      <a:noFill/>
                    </a:ln>
                  </pic:spPr>
                </pic:pic>
              </a:graphicData>
            </a:graphic>
          </wp:inline>
        </w:drawing>
      </w:r>
    </w:p>
    <w:p w:rsidR="00447D72" w:rsidRDefault="008A5268">
      <w:pPr>
        <w:pStyle w:val="1"/>
      </w:pPr>
      <w:r>
        <w:rPr>
          <w:rFonts w:hint="eastAsia"/>
        </w:rPr>
        <w:t>项目内容</w:t>
      </w:r>
    </w:p>
    <w:p w:rsidR="00447D72" w:rsidRDefault="008A5268">
      <w:r>
        <w:rPr>
          <w:rFonts w:hint="eastAsia"/>
        </w:rPr>
        <w:t>项目</w:t>
      </w:r>
      <w:r>
        <w:t>功能</w:t>
      </w:r>
      <w:r>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1614"/>
        <w:gridCol w:w="3402"/>
        <w:gridCol w:w="3395"/>
      </w:tblGrid>
      <w:tr w:rsidR="00447D72" w:rsidTr="00292060">
        <w:tc>
          <w:tcPr>
            <w:tcW w:w="649" w:type="dxa"/>
          </w:tcPr>
          <w:p w:rsidR="00447D72" w:rsidRDefault="008A5268">
            <w:pPr>
              <w:jc w:val="center"/>
            </w:pPr>
            <w:r>
              <w:rPr>
                <w:rFonts w:hint="eastAsia"/>
              </w:rPr>
              <w:t>序号</w:t>
            </w:r>
          </w:p>
        </w:tc>
        <w:tc>
          <w:tcPr>
            <w:tcW w:w="1614" w:type="dxa"/>
          </w:tcPr>
          <w:p w:rsidR="00447D72" w:rsidRDefault="00292060">
            <w:pPr>
              <w:jc w:val="center"/>
            </w:pPr>
            <w:r>
              <w:rPr>
                <w:rFonts w:hint="eastAsia"/>
              </w:rPr>
              <w:t>产品名称</w:t>
            </w:r>
          </w:p>
        </w:tc>
        <w:tc>
          <w:tcPr>
            <w:tcW w:w="3402" w:type="dxa"/>
            <w:shd w:val="clear" w:color="auto" w:fill="auto"/>
          </w:tcPr>
          <w:p w:rsidR="00447D72" w:rsidRDefault="00292060" w:rsidP="00292060">
            <w:pPr>
              <w:jc w:val="center"/>
            </w:pPr>
            <w:r>
              <w:rPr>
                <w:rFonts w:hint="eastAsia"/>
              </w:rPr>
              <w:t>功能模块</w:t>
            </w:r>
          </w:p>
        </w:tc>
        <w:tc>
          <w:tcPr>
            <w:tcW w:w="3395" w:type="dxa"/>
            <w:shd w:val="clear" w:color="auto" w:fill="auto"/>
          </w:tcPr>
          <w:p w:rsidR="00447D72" w:rsidRDefault="00292060">
            <w:pPr>
              <w:jc w:val="center"/>
            </w:pPr>
            <w:r>
              <w:rPr>
                <w:rFonts w:hint="eastAsia"/>
                <w:color w:val="000000"/>
              </w:rPr>
              <w:t>配置描述</w:t>
            </w:r>
          </w:p>
        </w:tc>
      </w:tr>
      <w:tr w:rsidR="00292060" w:rsidTr="00292060">
        <w:tc>
          <w:tcPr>
            <w:tcW w:w="649" w:type="dxa"/>
            <w:vMerge w:val="restart"/>
          </w:tcPr>
          <w:p w:rsidR="00292060" w:rsidRDefault="00292060">
            <w:pPr>
              <w:jc w:val="center"/>
            </w:pPr>
          </w:p>
          <w:p w:rsidR="00292060" w:rsidRDefault="00292060">
            <w:pPr>
              <w:jc w:val="center"/>
            </w:pPr>
          </w:p>
          <w:p w:rsidR="00292060" w:rsidRDefault="00292060">
            <w:pPr>
              <w:jc w:val="center"/>
            </w:pPr>
            <w:r>
              <w:t>1</w:t>
            </w:r>
          </w:p>
        </w:tc>
        <w:tc>
          <w:tcPr>
            <w:tcW w:w="1614" w:type="dxa"/>
            <w:vMerge w:val="restart"/>
          </w:tcPr>
          <w:p w:rsidR="00292060" w:rsidRDefault="00292060">
            <w:pPr>
              <w:jc w:val="center"/>
              <w:rPr>
                <w:sz w:val="22"/>
              </w:rPr>
            </w:pPr>
          </w:p>
          <w:p w:rsidR="00292060" w:rsidRDefault="00292060" w:rsidP="00292060">
            <w:pPr>
              <w:rPr>
                <w:sz w:val="22"/>
              </w:rPr>
            </w:pPr>
          </w:p>
          <w:p w:rsidR="00292060" w:rsidRDefault="00292060">
            <w:pPr>
              <w:jc w:val="center"/>
            </w:pPr>
            <w:r>
              <w:rPr>
                <w:rFonts w:hint="eastAsia"/>
                <w:sz w:val="22"/>
              </w:rPr>
              <w:t>血液病临床大数据智能平台</w:t>
            </w:r>
            <w:hyperlink w:anchor="_6.1.1、大数据服务器" w:history="1"/>
          </w:p>
        </w:tc>
        <w:tc>
          <w:tcPr>
            <w:tcW w:w="3402" w:type="dxa"/>
          </w:tcPr>
          <w:p w:rsidR="00292060" w:rsidRDefault="00292060">
            <w:pPr>
              <w:jc w:val="center"/>
              <w:rPr>
                <w:sz w:val="22"/>
              </w:rPr>
            </w:pPr>
            <w:r>
              <w:rPr>
                <w:rFonts w:cs="宋体" w:hint="eastAsia"/>
                <w:szCs w:val="21"/>
                <w:lang w:bidi="ar"/>
              </w:rPr>
              <w:t>专科数据库模块</w:t>
            </w:r>
          </w:p>
        </w:tc>
        <w:tc>
          <w:tcPr>
            <w:tcW w:w="3395" w:type="dxa"/>
          </w:tcPr>
          <w:p w:rsidR="00292060" w:rsidRDefault="00292060" w:rsidP="00292060">
            <w:pPr>
              <w:jc w:val="center"/>
              <w:rPr>
                <w:sz w:val="22"/>
              </w:rPr>
            </w:pPr>
            <w:r>
              <w:rPr>
                <w:rFonts w:hint="eastAsia"/>
                <w:sz w:val="22"/>
              </w:rPr>
              <w:t>详见第“四”点功能描述序号1</w:t>
            </w:r>
          </w:p>
        </w:tc>
      </w:tr>
      <w:tr w:rsidR="00292060" w:rsidTr="00292060">
        <w:tc>
          <w:tcPr>
            <w:tcW w:w="649" w:type="dxa"/>
            <w:vMerge/>
          </w:tcPr>
          <w:p w:rsidR="00292060" w:rsidRDefault="00292060">
            <w:pPr>
              <w:jc w:val="center"/>
            </w:pPr>
          </w:p>
        </w:tc>
        <w:tc>
          <w:tcPr>
            <w:tcW w:w="1614" w:type="dxa"/>
            <w:vMerge/>
          </w:tcPr>
          <w:p w:rsidR="00292060" w:rsidRDefault="00292060">
            <w:pPr>
              <w:jc w:val="center"/>
              <w:rPr>
                <w:sz w:val="22"/>
              </w:rPr>
            </w:pPr>
          </w:p>
        </w:tc>
        <w:tc>
          <w:tcPr>
            <w:tcW w:w="3402" w:type="dxa"/>
          </w:tcPr>
          <w:p w:rsidR="00292060" w:rsidRDefault="00292060">
            <w:pPr>
              <w:jc w:val="center"/>
              <w:rPr>
                <w:rFonts w:cs="宋体"/>
                <w:szCs w:val="21"/>
                <w:lang w:bidi="ar"/>
              </w:rPr>
            </w:pPr>
            <w:r>
              <w:rPr>
                <w:rFonts w:cs="宋体" w:hint="eastAsia"/>
                <w:szCs w:val="21"/>
              </w:rPr>
              <w:t>学科管理模块</w:t>
            </w:r>
          </w:p>
        </w:tc>
        <w:tc>
          <w:tcPr>
            <w:tcW w:w="3395" w:type="dxa"/>
          </w:tcPr>
          <w:p w:rsidR="00292060" w:rsidRDefault="00292060" w:rsidP="00292060">
            <w:pPr>
              <w:jc w:val="center"/>
              <w:rPr>
                <w:sz w:val="22"/>
              </w:rPr>
            </w:pPr>
            <w:r>
              <w:rPr>
                <w:rFonts w:hint="eastAsia"/>
                <w:sz w:val="22"/>
              </w:rPr>
              <w:t>详见第“四”点功能描述序号</w:t>
            </w:r>
            <w:r>
              <w:rPr>
                <w:sz w:val="22"/>
              </w:rPr>
              <w:t>2</w:t>
            </w:r>
          </w:p>
        </w:tc>
      </w:tr>
      <w:tr w:rsidR="00292060" w:rsidTr="00292060">
        <w:tc>
          <w:tcPr>
            <w:tcW w:w="649" w:type="dxa"/>
            <w:vMerge/>
          </w:tcPr>
          <w:p w:rsidR="00292060" w:rsidRDefault="00292060">
            <w:pPr>
              <w:jc w:val="center"/>
            </w:pPr>
          </w:p>
        </w:tc>
        <w:tc>
          <w:tcPr>
            <w:tcW w:w="1614" w:type="dxa"/>
            <w:vMerge/>
          </w:tcPr>
          <w:p w:rsidR="00292060" w:rsidRDefault="00292060">
            <w:pPr>
              <w:jc w:val="center"/>
              <w:rPr>
                <w:sz w:val="22"/>
              </w:rPr>
            </w:pPr>
          </w:p>
        </w:tc>
        <w:tc>
          <w:tcPr>
            <w:tcW w:w="3402" w:type="dxa"/>
          </w:tcPr>
          <w:p w:rsidR="00292060" w:rsidRDefault="00292060">
            <w:pPr>
              <w:jc w:val="center"/>
              <w:rPr>
                <w:rFonts w:cs="宋体"/>
                <w:szCs w:val="21"/>
              </w:rPr>
            </w:pPr>
            <w:r>
              <w:rPr>
                <w:rFonts w:cs="仿宋" w:hint="eastAsia"/>
                <w:bCs/>
                <w:szCs w:val="21"/>
              </w:rPr>
              <w:t>患者管理模块</w:t>
            </w:r>
          </w:p>
        </w:tc>
        <w:tc>
          <w:tcPr>
            <w:tcW w:w="3395" w:type="dxa"/>
          </w:tcPr>
          <w:p w:rsidR="00292060" w:rsidRDefault="00292060" w:rsidP="00292060">
            <w:pPr>
              <w:jc w:val="center"/>
              <w:rPr>
                <w:sz w:val="22"/>
              </w:rPr>
            </w:pPr>
            <w:r>
              <w:rPr>
                <w:rFonts w:hint="eastAsia"/>
                <w:sz w:val="22"/>
              </w:rPr>
              <w:t>详见第“四”点功能描述序号</w:t>
            </w:r>
            <w:r>
              <w:rPr>
                <w:sz w:val="22"/>
              </w:rPr>
              <w:t>3</w:t>
            </w:r>
          </w:p>
        </w:tc>
      </w:tr>
      <w:tr w:rsidR="00292060" w:rsidTr="00292060">
        <w:tc>
          <w:tcPr>
            <w:tcW w:w="649" w:type="dxa"/>
            <w:vMerge/>
          </w:tcPr>
          <w:p w:rsidR="00292060" w:rsidRDefault="00292060">
            <w:pPr>
              <w:jc w:val="center"/>
            </w:pPr>
          </w:p>
        </w:tc>
        <w:tc>
          <w:tcPr>
            <w:tcW w:w="1614" w:type="dxa"/>
            <w:vMerge/>
          </w:tcPr>
          <w:p w:rsidR="00292060" w:rsidRDefault="00292060">
            <w:pPr>
              <w:jc w:val="center"/>
              <w:rPr>
                <w:sz w:val="22"/>
              </w:rPr>
            </w:pPr>
          </w:p>
        </w:tc>
        <w:tc>
          <w:tcPr>
            <w:tcW w:w="3402" w:type="dxa"/>
          </w:tcPr>
          <w:p w:rsidR="00292060" w:rsidRDefault="00292060">
            <w:pPr>
              <w:jc w:val="center"/>
              <w:rPr>
                <w:rFonts w:cs="仿宋"/>
                <w:bCs/>
                <w:szCs w:val="21"/>
              </w:rPr>
            </w:pPr>
            <w:r>
              <w:rPr>
                <w:rFonts w:cs="宋体" w:hint="eastAsia"/>
                <w:szCs w:val="21"/>
              </w:rPr>
              <w:t>临床试验管理模块</w:t>
            </w:r>
          </w:p>
        </w:tc>
        <w:tc>
          <w:tcPr>
            <w:tcW w:w="3395" w:type="dxa"/>
          </w:tcPr>
          <w:p w:rsidR="00292060" w:rsidRDefault="00292060" w:rsidP="00292060">
            <w:pPr>
              <w:jc w:val="center"/>
              <w:rPr>
                <w:sz w:val="22"/>
              </w:rPr>
            </w:pPr>
            <w:r>
              <w:rPr>
                <w:rFonts w:hint="eastAsia"/>
                <w:sz w:val="22"/>
              </w:rPr>
              <w:t>详见第“四”点功能描述序号</w:t>
            </w:r>
            <w:r>
              <w:rPr>
                <w:sz w:val="22"/>
              </w:rPr>
              <w:t>4</w:t>
            </w:r>
          </w:p>
        </w:tc>
      </w:tr>
      <w:tr w:rsidR="00292060" w:rsidTr="00292060">
        <w:tc>
          <w:tcPr>
            <w:tcW w:w="649" w:type="dxa"/>
            <w:vMerge/>
          </w:tcPr>
          <w:p w:rsidR="00292060" w:rsidRDefault="00292060">
            <w:pPr>
              <w:jc w:val="center"/>
            </w:pPr>
          </w:p>
        </w:tc>
        <w:tc>
          <w:tcPr>
            <w:tcW w:w="1614" w:type="dxa"/>
            <w:vMerge/>
          </w:tcPr>
          <w:p w:rsidR="00292060" w:rsidRDefault="00292060">
            <w:pPr>
              <w:jc w:val="center"/>
              <w:rPr>
                <w:sz w:val="22"/>
              </w:rPr>
            </w:pPr>
          </w:p>
        </w:tc>
        <w:tc>
          <w:tcPr>
            <w:tcW w:w="3402" w:type="dxa"/>
          </w:tcPr>
          <w:p w:rsidR="00292060" w:rsidRDefault="00292060">
            <w:pPr>
              <w:jc w:val="center"/>
              <w:rPr>
                <w:rFonts w:cs="宋体"/>
                <w:szCs w:val="21"/>
              </w:rPr>
            </w:pPr>
            <w:r w:rsidRPr="00292060">
              <w:rPr>
                <w:rFonts w:cs="宋体" w:hint="eastAsia"/>
                <w:szCs w:val="21"/>
              </w:rPr>
              <w:t>数据分析挖掘</w:t>
            </w:r>
            <w:r>
              <w:rPr>
                <w:rFonts w:cs="宋体" w:hint="eastAsia"/>
                <w:szCs w:val="21"/>
              </w:rPr>
              <w:t>模块</w:t>
            </w:r>
          </w:p>
        </w:tc>
        <w:tc>
          <w:tcPr>
            <w:tcW w:w="3395" w:type="dxa"/>
          </w:tcPr>
          <w:p w:rsidR="00292060" w:rsidRDefault="00292060" w:rsidP="00292060">
            <w:pPr>
              <w:jc w:val="center"/>
              <w:rPr>
                <w:sz w:val="22"/>
              </w:rPr>
            </w:pPr>
            <w:r>
              <w:rPr>
                <w:rFonts w:hint="eastAsia"/>
                <w:sz w:val="22"/>
              </w:rPr>
              <w:t>详见第“四”点功能描述序号</w:t>
            </w:r>
            <w:r>
              <w:rPr>
                <w:sz w:val="22"/>
              </w:rPr>
              <w:t>5</w:t>
            </w:r>
          </w:p>
        </w:tc>
      </w:tr>
      <w:tr w:rsidR="00292060" w:rsidTr="00292060">
        <w:tc>
          <w:tcPr>
            <w:tcW w:w="649" w:type="dxa"/>
            <w:vMerge/>
          </w:tcPr>
          <w:p w:rsidR="00292060" w:rsidRDefault="00292060">
            <w:pPr>
              <w:jc w:val="center"/>
            </w:pPr>
          </w:p>
        </w:tc>
        <w:tc>
          <w:tcPr>
            <w:tcW w:w="1614" w:type="dxa"/>
            <w:vMerge/>
          </w:tcPr>
          <w:p w:rsidR="00292060" w:rsidRDefault="00292060">
            <w:pPr>
              <w:jc w:val="center"/>
              <w:rPr>
                <w:sz w:val="22"/>
              </w:rPr>
            </w:pPr>
          </w:p>
        </w:tc>
        <w:tc>
          <w:tcPr>
            <w:tcW w:w="3402" w:type="dxa"/>
          </w:tcPr>
          <w:p w:rsidR="00292060" w:rsidRPr="00292060" w:rsidRDefault="00292060">
            <w:pPr>
              <w:jc w:val="center"/>
              <w:rPr>
                <w:rFonts w:cs="宋体"/>
                <w:szCs w:val="21"/>
              </w:rPr>
            </w:pPr>
            <w:r w:rsidRPr="00292060">
              <w:rPr>
                <w:rFonts w:cs="宋体" w:hint="eastAsia"/>
                <w:szCs w:val="21"/>
              </w:rPr>
              <w:t>人工智能应用拓展</w:t>
            </w:r>
            <w:r>
              <w:rPr>
                <w:rFonts w:cs="宋体" w:hint="eastAsia"/>
                <w:szCs w:val="21"/>
              </w:rPr>
              <w:t>模块</w:t>
            </w:r>
          </w:p>
        </w:tc>
        <w:tc>
          <w:tcPr>
            <w:tcW w:w="3395" w:type="dxa"/>
          </w:tcPr>
          <w:p w:rsidR="00292060" w:rsidRDefault="00292060" w:rsidP="00292060">
            <w:pPr>
              <w:jc w:val="center"/>
              <w:rPr>
                <w:sz w:val="22"/>
              </w:rPr>
            </w:pPr>
            <w:r>
              <w:rPr>
                <w:rFonts w:hint="eastAsia"/>
                <w:sz w:val="22"/>
              </w:rPr>
              <w:t>详见第“四”点功能描述序号</w:t>
            </w:r>
            <w:r>
              <w:rPr>
                <w:sz w:val="22"/>
              </w:rPr>
              <w:t>6</w:t>
            </w:r>
          </w:p>
        </w:tc>
      </w:tr>
      <w:tr w:rsidR="00447D72" w:rsidTr="00292060">
        <w:tc>
          <w:tcPr>
            <w:tcW w:w="649" w:type="dxa"/>
          </w:tcPr>
          <w:p w:rsidR="00447D72" w:rsidRDefault="008A5268">
            <w:pPr>
              <w:jc w:val="center"/>
            </w:pPr>
            <w:r>
              <w:rPr>
                <w:rFonts w:hint="eastAsia"/>
              </w:rPr>
              <w:lastRenderedPageBreak/>
              <w:t>2</w:t>
            </w:r>
          </w:p>
        </w:tc>
        <w:tc>
          <w:tcPr>
            <w:tcW w:w="1614" w:type="dxa"/>
          </w:tcPr>
          <w:p w:rsidR="00292060" w:rsidRDefault="00292060">
            <w:pPr>
              <w:jc w:val="center"/>
              <w:rPr>
                <w:sz w:val="22"/>
              </w:rPr>
            </w:pPr>
            <w:r>
              <w:rPr>
                <w:sz w:val="22"/>
              </w:rPr>
              <w:t>专科数据库配套硬件</w:t>
            </w:r>
          </w:p>
        </w:tc>
        <w:tc>
          <w:tcPr>
            <w:tcW w:w="3402" w:type="dxa"/>
          </w:tcPr>
          <w:p w:rsidR="00447D72" w:rsidRDefault="00292060" w:rsidP="00292060">
            <w:pPr>
              <w:jc w:val="center"/>
              <w:rPr>
                <w:sz w:val="22"/>
              </w:rPr>
            </w:pPr>
            <w:r>
              <w:rPr>
                <w:rFonts w:cs="宋体" w:hint="eastAsia"/>
                <w:szCs w:val="21"/>
                <w:lang w:bidi="ar"/>
              </w:rPr>
              <w:t>专科数据库</w:t>
            </w:r>
            <w:r>
              <w:rPr>
                <w:rFonts w:hint="eastAsia"/>
                <w:sz w:val="22"/>
              </w:rPr>
              <w:t>配套硬件</w:t>
            </w:r>
          </w:p>
        </w:tc>
        <w:tc>
          <w:tcPr>
            <w:tcW w:w="3395" w:type="dxa"/>
          </w:tcPr>
          <w:p w:rsidR="00447D72" w:rsidRDefault="00292060" w:rsidP="00292060">
            <w:pPr>
              <w:jc w:val="center"/>
              <w:rPr>
                <w:sz w:val="22"/>
              </w:rPr>
            </w:pPr>
            <w:r>
              <w:rPr>
                <w:rFonts w:hint="eastAsia"/>
                <w:sz w:val="22"/>
              </w:rPr>
              <w:t>详见第“四”点功能描述序号</w:t>
            </w:r>
            <w:r>
              <w:rPr>
                <w:sz w:val="22"/>
              </w:rPr>
              <w:t>7</w:t>
            </w:r>
          </w:p>
        </w:tc>
      </w:tr>
    </w:tbl>
    <w:p w:rsidR="00447D72" w:rsidRDefault="008A5268">
      <w:pPr>
        <w:pStyle w:val="1"/>
      </w:pPr>
      <w:r>
        <w:rPr>
          <w:rFonts w:hint="eastAsia"/>
        </w:rPr>
        <w:t>详细功能描述</w:t>
      </w:r>
    </w:p>
    <w:tbl>
      <w:tblPr>
        <w:tblpPr w:leftFromText="180" w:rightFromText="180" w:vertAnchor="text" w:horzAnchor="page" w:tblpX="1430" w:tblpY="1070"/>
        <w:tblOverlap w:val="never"/>
        <w:tblW w:w="5000" w:type="pct"/>
        <w:tblLook w:val="04A0" w:firstRow="1" w:lastRow="0" w:firstColumn="1" w:lastColumn="0" w:noHBand="0" w:noVBand="1"/>
      </w:tblPr>
      <w:tblGrid>
        <w:gridCol w:w="843"/>
        <w:gridCol w:w="1578"/>
        <w:gridCol w:w="6639"/>
      </w:tblGrid>
      <w:tr w:rsidR="00447D72">
        <w:trPr>
          <w:trHeight w:val="320"/>
        </w:trPr>
        <w:tc>
          <w:tcPr>
            <w:tcW w:w="465" w:type="pct"/>
            <w:tcBorders>
              <w:top w:val="single" w:sz="4" w:space="0" w:color="auto"/>
              <w:left w:val="single" w:sz="4" w:space="0" w:color="auto"/>
              <w:bottom w:val="single" w:sz="4" w:space="0" w:color="auto"/>
              <w:right w:val="single" w:sz="4" w:space="0" w:color="auto"/>
            </w:tcBorders>
            <w:vAlign w:val="center"/>
          </w:tcPr>
          <w:p w:rsidR="00447D72" w:rsidRDefault="008A5268">
            <w:pPr>
              <w:jc w:val="both"/>
              <w:rPr>
                <w:rFonts w:cs="宋体"/>
                <w:szCs w:val="21"/>
              </w:rPr>
            </w:pPr>
            <w:r>
              <w:rPr>
                <w:rFonts w:cs="宋体" w:hint="eastAsia"/>
                <w:szCs w:val="21"/>
              </w:rPr>
              <w:t>序号</w:t>
            </w:r>
          </w:p>
        </w:tc>
        <w:tc>
          <w:tcPr>
            <w:tcW w:w="871" w:type="pct"/>
            <w:tcBorders>
              <w:top w:val="single" w:sz="4" w:space="0" w:color="auto"/>
              <w:left w:val="nil"/>
              <w:bottom w:val="single" w:sz="4" w:space="0" w:color="auto"/>
              <w:right w:val="single" w:sz="4" w:space="0" w:color="auto"/>
            </w:tcBorders>
            <w:vAlign w:val="center"/>
          </w:tcPr>
          <w:p w:rsidR="00447D72" w:rsidRDefault="008A5268">
            <w:pPr>
              <w:jc w:val="both"/>
              <w:rPr>
                <w:rFonts w:cs="宋体"/>
                <w:szCs w:val="21"/>
              </w:rPr>
            </w:pPr>
            <w:r>
              <w:rPr>
                <w:rFonts w:cs="宋体" w:hint="eastAsia"/>
                <w:szCs w:val="21"/>
              </w:rPr>
              <w:t>功能模块</w:t>
            </w:r>
          </w:p>
        </w:tc>
        <w:tc>
          <w:tcPr>
            <w:tcW w:w="3663" w:type="pct"/>
            <w:tcBorders>
              <w:top w:val="single" w:sz="4" w:space="0" w:color="auto"/>
              <w:left w:val="nil"/>
              <w:bottom w:val="single" w:sz="4" w:space="0" w:color="auto"/>
              <w:right w:val="single" w:sz="4" w:space="0" w:color="auto"/>
            </w:tcBorders>
            <w:vAlign w:val="center"/>
          </w:tcPr>
          <w:p w:rsidR="00447D72" w:rsidRDefault="008A5268">
            <w:pPr>
              <w:jc w:val="both"/>
              <w:rPr>
                <w:rFonts w:cs="宋体"/>
                <w:szCs w:val="21"/>
              </w:rPr>
            </w:pPr>
            <w:r>
              <w:rPr>
                <w:rFonts w:cs="宋体" w:hint="eastAsia"/>
                <w:szCs w:val="21"/>
              </w:rPr>
              <w:t>功能描述</w:t>
            </w:r>
          </w:p>
        </w:tc>
      </w:tr>
      <w:tr w:rsidR="00447D72">
        <w:trPr>
          <w:trHeight w:val="1965"/>
        </w:trPr>
        <w:tc>
          <w:tcPr>
            <w:tcW w:w="465" w:type="pct"/>
            <w:tcBorders>
              <w:top w:val="single" w:sz="4" w:space="0" w:color="auto"/>
              <w:left w:val="single" w:sz="4" w:space="0" w:color="auto"/>
              <w:bottom w:val="single" w:sz="4" w:space="0" w:color="auto"/>
              <w:right w:val="single" w:sz="4" w:space="0" w:color="auto"/>
            </w:tcBorders>
          </w:tcPr>
          <w:p w:rsidR="00447D72" w:rsidRDefault="008A5268">
            <w:pPr>
              <w:jc w:val="both"/>
              <w:rPr>
                <w:rFonts w:cs="宋体"/>
                <w:color w:val="000000"/>
                <w:szCs w:val="21"/>
              </w:rPr>
            </w:pPr>
            <w:r>
              <w:rPr>
                <w:rFonts w:cs="宋体" w:hint="eastAsia"/>
                <w:szCs w:val="21"/>
              </w:rPr>
              <w:t>1</w:t>
            </w:r>
          </w:p>
        </w:tc>
        <w:tc>
          <w:tcPr>
            <w:tcW w:w="871" w:type="pct"/>
            <w:tcBorders>
              <w:top w:val="single" w:sz="4" w:space="0" w:color="auto"/>
              <w:left w:val="single" w:sz="4" w:space="0" w:color="auto"/>
              <w:bottom w:val="single" w:sz="4" w:space="0" w:color="auto"/>
              <w:right w:val="single" w:sz="4" w:space="0" w:color="auto"/>
            </w:tcBorders>
          </w:tcPr>
          <w:p w:rsidR="00447D72" w:rsidRDefault="008A5268">
            <w:pPr>
              <w:jc w:val="both"/>
              <w:rPr>
                <w:rFonts w:cs="宋体"/>
                <w:szCs w:val="21"/>
                <w:lang w:bidi="ar"/>
              </w:rPr>
            </w:pPr>
            <w:r>
              <w:rPr>
                <w:rFonts w:cs="宋体" w:hint="eastAsia"/>
                <w:szCs w:val="21"/>
                <w:lang w:bidi="ar"/>
              </w:rPr>
              <w:t>专科数据库模块</w:t>
            </w:r>
          </w:p>
        </w:tc>
        <w:tc>
          <w:tcPr>
            <w:tcW w:w="3663" w:type="pct"/>
            <w:tcBorders>
              <w:top w:val="single" w:sz="4" w:space="0" w:color="auto"/>
              <w:left w:val="single" w:sz="4" w:space="0" w:color="auto"/>
              <w:bottom w:val="single" w:sz="4" w:space="0" w:color="auto"/>
              <w:right w:val="single" w:sz="4" w:space="0" w:color="auto"/>
            </w:tcBorders>
            <w:vAlign w:val="center"/>
          </w:tcPr>
          <w:p w:rsidR="00447D72" w:rsidRDefault="008A5268">
            <w:pPr>
              <w:jc w:val="both"/>
              <w:rPr>
                <w:rFonts w:cs="宋体"/>
                <w:b/>
                <w:bCs/>
                <w:szCs w:val="21"/>
                <w:u w:val="single"/>
                <w:lang w:bidi="ar"/>
              </w:rPr>
            </w:pPr>
            <w:r>
              <w:rPr>
                <w:rFonts w:cs="宋体" w:hint="eastAsia"/>
                <w:b/>
                <w:bCs/>
                <w:szCs w:val="21"/>
                <w:u w:val="single"/>
                <w:lang w:bidi="ar"/>
              </w:rPr>
              <w:t>1 建设适用于血液专科各种疾病的通用型专病库。</w:t>
            </w:r>
          </w:p>
          <w:p w:rsidR="00447D72" w:rsidRDefault="008A5268">
            <w:pPr>
              <w:ind w:leftChars="100" w:left="420" w:hangingChars="100" w:hanging="210"/>
              <w:rPr>
                <w:rFonts w:cs="宋体"/>
                <w:szCs w:val="21"/>
                <w:lang w:bidi="ar"/>
              </w:rPr>
            </w:pPr>
            <w:r>
              <w:rPr>
                <w:rFonts w:cs="宋体" w:hint="eastAsia"/>
                <w:szCs w:val="21"/>
                <w:lang w:bidi="ar"/>
              </w:rPr>
              <w:t>1.1 数据采集：专病库包含采集到的原始数据、经自然语言处理的基线结构化数据、经自然语言处理的形成多次就诊结构化数据等，</w:t>
            </w:r>
            <w:r>
              <w:rPr>
                <w:rFonts w:cs="宋体" w:hint="eastAsia"/>
                <w:b/>
                <w:bCs/>
                <w:szCs w:val="21"/>
                <w:u w:val="single"/>
                <w:lang w:bidi="ar"/>
              </w:rPr>
              <w:t>实现实时或每天更新（T+0/T+1）</w:t>
            </w:r>
            <w:r>
              <w:rPr>
                <w:rFonts w:cs="宋体" w:hint="eastAsia"/>
                <w:szCs w:val="21"/>
                <w:lang w:bidi="ar"/>
              </w:rPr>
              <w:t>;专病库采集数据至少包含（不仅限于）患者病史信息（患者基本信息、门诊/住院诊断、诊疗信息）、检查结果（影像学检查、实验室检查、MICM诊断分型检查）</w:t>
            </w:r>
            <w:r w:rsidR="003A35BF">
              <w:rPr>
                <w:rFonts w:cs="宋体" w:hint="eastAsia"/>
                <w:szCs w:val="21"/>
                <w:lang w:bidi="ar"/>
              </w:rPr>
              <w:t>，包括不限于使用M</w:t>
            </w:r>
            <w:r w:rsidR="003A35BF">
              <w:rPr>
                <w:rFonts w:cs="宋体"/>
                <w:szCs w:val="21"/>
                <w:lang w:bidi="ar"/>
              </w:rPr>
              <w:t>PP存储</w:t>
            </w:r>
            <w:r w:rsidR="003A35BF">
              <w:rPr>
                <w:rFonts w:cs="宋体" w:hint="eastAsia"/>
                <w:szCs w:val="21"/>
                <w:lang w:bidi="ar"/>
              </w:rPr>
              <w:t>(最低要求</w:t>
            </w:r>
            <w:r w:rsidR="003A35BF">
              <w:rPr>
                <w:rFonts w:cs="宋体"/>
                <w:szCs w:val="21"/>
                <w:lang w:bidi="ar"/>
              </w:rPr>
              <w:t>)、数据湖仓</w:t>
            </w:r>
            <w:r w:rsidR="004937B8">
              <w:rPr>
                <w:rFonts w:cs="宋体"/>
                <w:szCs w:val="21"/>
                <w:lang w:bidi="ar"/>
              </w:rPr>
              <w:t>、满足信创要求</w:t>
            </w:r>
            <w:r w:rsidR="003A35BF">
              <w:rPr>
                <w:rFonts w:cs="宋体"/>
                <w:szCs w:val="21"/>
                <w:lang w:bidi="ar"/>
              </w:rPr>
              <w:t>。</w:t>
            </w:r>
          </w:p>
          <w:p w:rsidR="00447D72" w:rsidRDefault="008A5268">
            <w:pPr>
              <w:ind w:leftChars="100" w:left="840" w:hangingChars="300" w:hanging="630"/>
              <w:rPr>
                <w:rFonts w:cs="宋体"/>
                <w:b/>
                <w:bCs/>
                <w:szCs w:val="21"/>
                <w:lang w:bidi="ar"/>
              </w:rPr>
            </w:pPr>
            <w:r>
              <w:rPr>
                <w:rFonts w:cs="宋体" w:hint="eastAsia"/>
                <w:szCs w:val="21"/>
                <w:lang w:bidi="ar"/>
              </w:rPr>
              <w:t xml:space="preserve">1.1.1 </w:t>
            </w:r>
            <w:r>
              <w:rPr>
                <w:rFonts w:cs="宋体" w:hint="eastAsia"/>
                <w:b/>
                <w:bCs/>
                <w:szCs w:val="21"/>
                <w:u w:val="single"/>
                <w:lang w:bidi="ar"/>
              </w:rPr>
              <w:t>院内</w:t>
            </w:r>
            <w:r>
              <w:rPr>
                <w:rFonts w:cs="宋体" w:hint="eastAsia"/>
                <w:szCs w:val="21"/>
                <w:u w:val="single"/>
                <w:lang w:bidi="ar"/>
              </w:rPr>
              <w:t>：</w:t>
            </w:r>
            <w:r>
              <w:rPr>
                <w:rFonts w:cs="宋体" w:hint="eastAsia"/>
                <w:b/>
                <w:bCs/>
                <w:szCs w:val="21"/>
                <w:u w:val="single"/>
                <w:lang w:bidi="ar"/>
              </w:rPr>
              <w:t>基于院内大数据中心、CDR、互联互通平台或直接与院内系统（HIS、LIS、影像中心、杏和</w:t>
            </w:r>
            <w:r w:rsidR="00524582">
              <w:rPr>
                <w:rFonts w:cs="宋体" w:hint="eastAsia"/>
                <w:b/>
                <w:bCs/>
                <w:szCs w:val="21"/>
                <w:u w:val="single"/>
                <w:lang w:bidi="ar"/>
              </w:rPr>
              <w:t>、血液图文</w:t>
            </w:r>
            <w:r>
              <w:rPr>
                <w:rFonts w:cs="宋体" w:hint="eastAsia"/>
                <w:b/>
                <w:bCs/>
                <w:szCs w:val="21"/>
                <w:u w:val="single"/>
                <w:lang w:bidi="ar"/>
              </w:rPr>
              <w:t>等）方式采集血液系统疾病数据资源；</w:t>
            </w:r>
          </w:p>
          <w:p w:rsidR="00447D72" w:rsidRDefault="008A5268">
            <w:pPr>
              <w:ind w:leftChars="100" w:left="840" w:hangingChars="300" w:hanging="630"/>
              <w:jc w:val="both"/>
              <w:rPr>
                <w:rFonts w:cs="宋体"/>
                <w:szCs w:val="21"/>
                <w:lang w:bidi="ar"/>
              </w:rPr>
            </w:pPr>
            <w:r>
              <w:rPr>
                <w:rFonts w:cs="宋体" w:hint="eastAsia"/>
                <w:szCs w:val="21"/>
                <w:lang w:bidi="ar"/>
              </w:rPr>
              <w:t xml:space="preserve">1.1.2 </w:t>
            </w:r>
            <w:r>
              <w:rPr>
                <w:rFonts w:cs="宋体" w:hint="eastAsia"/>
                <w:b/>
                <w:bCs/>
                <w:szCs w:val="21"/>
                <w:u w:val="single"/>
                <w:lang w:bidi="ar"/>
              </w:rPr>
              <w:t>院外</w:t>
            </w:r>
            <w:r>
              <w:rPr>
                <w:rFonts w:cs="宋体" w:hint="eastAsia"/>
                <w:b/>
                <w:bCs/>
                <w:szCs w:val="21"/>
                <w:lang w:bidi="ar"/>
              </w:rPr>
              <w:t>：</w:t>
            </w:r>
            <w:r>
              <w:rPr>
                <w:rFonts w:cs="宋体" w:hint="eastAsia"/>
                <w:szCs w:val="21"/>
                <w:lang w:bidi="ar"/>
              </w:rPr>
              <w:t>通过云端数据中转平台等形式，</w:t>
            </w:r>
            <w:r>
              <w:rPr>
                <w:rFonts w:cs="宋体" w:hint="eastAsia"/>
                <w:b/>
                <w:bCs/>
                <w:szCs w:val="21"/>
                <w:u w:val="single"/>
                <w:lang w:bidi="ar"/>
              </w:rPr>
              <w:t>支持满足多中心临床试验的开展，收集多中心科研数据联合挖掘分析等需求。</w:t>
            </w:r>
            <w:r>
              <w:rPr>
                <w:rFonts w:cs="宋体" w:hint="eastAsia"/>
                <w:szCs w:val="21"/>
                <w:lang w:bidi="ar"/>
              </w:rPr>
              <w:t>必要时专病库需配置针对外源数据如病历、检查结果等的中转处理功能。</w:t>
            </w:r>
          </w:p>
          <w:p w:rsidR="00447D72" w:rsidRDefault="008A5268">
            <w:pPr>
              <w:ind w:leftChars="100" w:left="630" w:hangingChars="200" w:hanging="420"/>
              <w:rPr>
                <w:lang w:bidi="ar"/>
              </w:rPr>
            </w:pPr>
            <w:r>
              <w:rPr>
                <w:rFonts w:hint="eastAsia"/>
                <w:lang w:bidi="ar"/>
              </w:rPr>
              <w:t xml:space="preserve">1.2 </w:t>
            </w:r>
            <w:r>
              <w:rPr>
                <w:rFonts w:hint="eastAsia"/>
                <w:b/>
                <w:bCs/>
                <w:lang w:bidi="ar"/>
              </w:rPr>
              <w:t>数据结构化和标准化</w:t>
            </w:r>
            <w:r>
              <w:rPr>
                <w:rFonts w:hint="eastAsia"/>
                <w:lang w:bidi="ar"/>
              </w:rPr>
              <w:t>：支持数据结构化和标准化处理。</w:t>
            </w:r>
            <w:r>
              <w:rPr>
                <w:rFonts w:hint="eastAsia"/>
                <w:b/>
                <w:bCs/>
                <w:u w:val="single"/>
                <w:lang w:bidi="ar"/>
              </w:rPr>
              <w:t>支持图文报告（形态学、流式、FISH、影像）、检查报告、病历文本、PDF的结构化处理。</w:t>
            </w:r>
          </w:p>
          <w:p w:rsidR="00447D72" w:rsidRDefault="008A5268">
            <w:pPr>
              <w:ind w:leftChars="100" w:left="630" w:hangingChars="200" w:hanging="420"/>
              <w:rPr>
                <w:lang w:bidi="ar"/>
              </w:rPr>
            </w:pPr>
            <w:r>
              <w:rPr>
                <w:rFonts w:hint="eastAsia"/>
                <w:lang w:bidi="ar"/>
              </w:rPr>
              <w:t>1.3 数据脱敏与加密：支持数据脱敏和加密，保证科研的客观性和病人隐私的保密性。</w:t>
            </w:r>
          </w:p>
          <w:p w:rsidR="00447D72" w:rsidRDefault="008A5268">
            <w:pPr>
              <w:ind w:leftChars="100" w:left="630" w:hangingChars="200" w:hanging="420"/>
              <w:rPr>
                <w:b/>
                <w:bCs/>
                <w:u w:val="single"/>
                <w:lang w:bidi="ar"/>
              </w:rPr>
            </w:pPr>
            <w:r>
              <w:rPr>
                <w:rFonts w:hint="eastAsia"/>
                <w:lang w:bidi="ar"/>
              </w:rPr>
              <w:t>1.4 数据清洗：支持数据清洗，包括数据缺失、数据重复、数据不准确</w:t>
            </w:r>
            <w:r>
              <w:rPr>
                <w:rFonts w:hint="eastAsia"/>
                <w:szCs w:val="21"/>
              </w:rPr>
              <w:t>数据字典统一</w:t>
            </w:r>
            <w:r>
              <w:rPr>
                <w:rFonts w:hint="eastAsia"/>
                <w:lang w:bidi="ar"/>
              </w:rPr>
              <w:t>等常见问题解决。</w:t>
            </w:r>
          </w:p>
          <w:p w:rsidR="00447D72" w:rsidRDefault="008A5268">
            <w:pPr>
              <w:ind w:leftChars="100" w:left="630" w:hangingChars="200" w:hanging="420"/>
              <w:rPr>
                <w:lang w:bidi="ar"/>
              </w:rPr>
            </w:pPr>
            <w:r>
              <w:rPr>
                <w:rFonts w:hint="eastAsia"/>
                <w:lang w:bidi="ar"/>
              </w:rPr>
              <w:t>1.5 数据探查，支持</w:t>
            </w:r>
            <w:r>
              <w:rPr>
                <w:rFonts w:hint="eastAsia"/>
                <w:lang w:eastAsia="zh-Hans" w:bidi="ar"/>
              </w:rPr>
              <w:t>对</w:t>
            </w:r>
            <w:r>
              <w:rPr>
                <w:rFonts w:hint="eastAsia"/>
                <w:lang w:bidi="ar"/>
              </w:rPr>
              <w:t>血液系统</w:t>
            </w:r>
            <w:r>
              <w:rPr>
                <w:rFonts w:hint="eastAsia"/>
                <w:lang w:eastAsia="zh-Hans" w:bidi="ar"/>
              </w:rPr>
              <w:t>疾病所涉及的业务流程、数据源分</w:t>
            </w:r>
            <w:r>
              <w:rPr>
                <w:rFonts w:hint="eastAsia"/>
                <w:lang w:eastAsia="zh-Hans" w:bidi="ar"/>
              </w:rPr>
              <w:lastRenderedPageBreak/>
              <w:t>类、应用系统、数据背景、数据结构等内容进行梳理</w:t>
            </w:r>
            <w:r>
              <w:rPr>
                <w:rFonts w:hint="eastAsia"/>
                <w:lang w:bidi="ar"/>
              </w:rPr>
              <w:t>总结；</w:t>
            </w:r>
          </w:p>
          <w:p w:rsidR="00447D72" w:rsidRDefault="008A5268">
            <w:pPr>
              <w:ind w:firstLineChars="100" w:firstLine="210"/>
              <w:rPr>
                <w:lang w:bidi="ar"/>
              </w:rPr>
            </w:pPr>
            <w:r>
              <w:rPr>
                <w:rFonts w:hint="eastAsia"/>
                <w:lang w:bidi="ar"/>
              </w:rPr>
              <w:t>1.6 患者主索引：支持患者主索引管理。</w:t>
            </w:r>
          </w:p>
          <w:p w:rsidR="00447D72" w:rsidRDefault="008A5268">
            <w:pPr>
              <w:ind w:firstLineChars="100" w:firstLine="210"/>
              <w:rPr>
                <w:lang w:bidi="ar"/>
              </w:rPr>
            </w:pPr>
            <w:r>
              <w:rPr>
                <w:rFonts w:hint="eastAsia"/>
                <w:lang w:bidi="ar"/>
              </w:rPr>
              <w:t>1.7 数据模型：支持OMOP通用数据模型。</w:t>
            </w:r>
          </w:p>
          <w:p w:rsidR="00447D72" w:rsidRDefault="008A5268">
            <w:pPr>
              <w:ind w:leftChars="100" w:left="630" w:hangingChars="200" w:hanging="420"/>
              <w:jc w:val="both"/>
              <w:rPr>
                <w:lang w:bidi="ar"/>
              </w:rPr>
            </w:pPr>
            <w:r>
              <w:rPr>
                <w:rFonts w:hint="eastAsia"/>
                <w:lang w:bidi="ar"/>
              </w:rPr>
              <w:t>1.8 数据校验：支持数据完整性、一致性、准确性、一致性校验</w:t>
            </w:r>
          </w:p>
          <w:p w:rsidR="00447D72" w:rsidRDefault="008A5268">
            <w:pPr>
              <w:ind w:leftChars="100" w:left="630" w:hangingChars="200" w:hanging="420"/>
              <w:jc w:val="both"/>
              <w:rPr>
                <w:rFonts w:cs="宋体"/>
                <w:szCs w:val="21"/>
                <w:lang w:bidi="ar"/>
              </w:rPr>
            </w:pPr>
            <w:r>
              <w:rPr>
                <w:rFonts w:cs="宋体" w:hint="eastAsia"/>
                <w:szCs w:val="21"/>
                <w:lang w:bidi="ar"/>
              </w:rPr>
              <w:t>1.9 高质量数据集：支持高质量AI训练数据集和验证数据集构建；支持高质量科研数据集定制化开发；</w:t>
            </w:r>
          </w:p>
          <w:p w:rsidR="00447D72" w:rsidRDefault="008A5268">
            <w:pPr>
              <w:ind w:firstLineChars="100" w:firstLine="210"/>
              <w:jc w:val="both"/>
              <w:rPr>
                <w:rFonts w:cs="宋体"/>
                <w:b/>
                <w:bCs/>
                <w:szCs w:val="21"/>
                <w:lang w:bidi="ar"/>
              </w:rPr>
            </w:pPr>
            <w:r>
              <w:rPr>
                <w:rFonts w:cs="宋体" w:hint="eastAsia"/>
                <w:szCs w:val="21"/>
                <w:lang w:bidi="ar"/>
              </w:rPr>
              <w:t xml:space="preserve">1.10 </w:t>
            </w:r>
            <w:r>
              <w:rPr>
                <w:rFonts w:hint="eastAsia"/>
                <w:b/>
                <w:bCs/>
                <w:szCs w:val="21"/>
              </w:rPr>
              <w:t>按病种规则自动分类归集及扩展病种。</w:t>
            </w:r>
          </w:p>
          <w:p w:rsidR="00447D72" w:rsidRDefault="008A5268">
            <w:pPr>
              <w:jc w:val="both"/>
              <w:rPr>
                <w:rFonts w:cs="宋体"/>
                <w:sz w:val="22"/>
                <w:szCs w:val="22"/>
                <w:lang w:bidi="ar"/>
              </w:rPr>
            </w:pPr>
            <w:r>
              <w:rPr>
                <w:rFonts w:cs="宋体" w:hint="eastAsia"/>
                <w:sz w:val="22"/>
                <w:szCs w:val="22"/>
                <w:lang w:bidi="ar"/>
              </w:rPr>
              <w:t>2.专病数据分析</w:t>
            </w:r>
          </w:p>
          <w:p w:rsidR="00447D72" w:rsidRDefault="008A5268">
            <w:pPr>
              <w:ind w:firstLineChars="100" w:firstLine="210"/>
              <w:rPr>
                <w:lang w:bidi="ar"/>
              </w:rPr>
            </w:pPr>
            <w:r>
              <w:rPr>
                <w:rFonts w:hint="eastAsia"/>
                <w:lang w:bidi="ar"/>
              </w:rPr>
              <w:t>2.1专病统计</w:t>
            </w:r>
          </w:p>
          <w:p w:rsidR="00447D72" w:rsidRDefault="008A5268">
            <w:pPr>
              <w:ind w:leftChars="200" w:left="420"/>
              <w:rPr>
                <w:lang w:bidi="ar"/>
              </w:rPr>
            </w:pPr>
            <w:r>
              <w:rPr>
                <w:rFonts w:hint="eastAsia"/>
                <w:lang w:bidi="ar"/>
              </w:rPr>
              <w:t>支持查看整个专病库的数据概览。</w:t>
            </w:r>
          </w:p>
          <w:p w:rsidR="00447D72" w:rsidRDefault="008A5268">
            <w:pPr>
              <w:ind w:firstLineChars="100" w:firstLine="210"/>
              <w:rPr>
                <w:lang w:bidi="ar"/>
              </w:rPr>
            </w:pPr>
            <w:r>
              <w:rPr>
                <w:rFonts w:hint="eastAsia"/>
                <w:lang w:bidi="ar"/>
              </w:rPr>
              <w:t>2.2专病库数据可视化</w:t>
            </w:r>
          </w:p>
          <w:p w:rsidR="00447D72" w:rsidRDefault="008A5268">
            <w:pPr>
              <w:ind w:leftChars="200" w:left="420"/>
              <w:rPr>
                <w:lang w:bidi="ar"/>
              </w:rPr>
            </w:pPr>
            <w:r>
              <w:rPr>
                <w:rFonts w:hint="eastAsia"/>
                <w:szCs w:val="21"/>
              </w:rPr>
              <w:t>专病数据模型可视化：疾病诊疗路径、数据主题、数据字段等信息可视化展示</w:t>
            </w:r>
            <w:r>
              <w:rPr>
                <w:rFonts w:hint="eastAsia"/>
                <w:lang w:bidi="ar"/>
              </w:rPr>
              <w:t>。</w:t>
            </w:r>
          </w:p>
          <w:p w:rsidR="00447D72" w:rsidRDefault="008A5268">
            <w:pPr>
              <w:ind w:firstLineChars="100" w:firstLine="210"/>
              <w:rPr>
                <w:lang w:bidi="ar"/>
              </w:rPr>
            </w:pPr>
            <w:r>
              <w:rPr>
                <w:rFonts w:hint="eastAsia"/>
                <w:lang w:bidi="ar"/>
              </w:rPr>
              <w:t>2.3多中心数据权限隔离，根据当前登录用户权限动态统计科研变量。</w:t>
            </w:r>
          </w:p>
          <w:p w:rsidR="00447D72" w:rsidRDefault="008A5268">
            <w:pPr>
              <w:ind w:firstLineChars="100" w:firstLine="210"/>
              <w:rPr>
                <w:lang w:bidi="ar"/>
              </w:rPr>
            </w:pPr>
            <w:r>
              <w:rPr>
                <w:rFonts w:hint="eastAsia"/>
                <w:lang w:bidi="ar"/>
              </w:rPr>
              <w:t>2.4自定义布局</w:t>
            </w:r>
          </w:p>
          <w:p w:rsidR="00447D72" w:rsidRDefault="008A5268">
            <w:pPr>
              <w:ind w:firstLineChars="200" w:firstLine="420"/>
              <w:rPr>
                <w:lang w:bidi="ar"/>
              </w:rPr>
            </w:pPr>
            <w:r>
              <w:rPr>
                <w:rFonts w:hint="eastAsia"/>
                <w:lang w:bidi="ar"/>
              </w:rPr>
              <w:t>支持用户根据自己喜好，自定义首页内容，各个数据项的位置。</w:t>
            </w:r>
          </w:p>
          <w:p w:rsidR="00447D72" w:rsidRDefault="008A5268">
            <w:pPr>
              <w:ind w:firstLineChars="100" w:firstLine="210"/>
              <w:rPr>
                <w:lang w:bidi="ar"/>
              </w:rPr>
            </w:pPr>
            <w:r>
              <w:rPr>
                <w:rFonts w:hint="eastAsia"/>
                <w:lang w:bidi="ar"/>
              </w:rPr>
              <w:t>2.5智能搜索</w:t>
            </w:r>
          </w:p>
          <w:p w:rsidR="00447D72" w:rsidRDefault="008A5268">
            <w:pPr>
              <w:ind w:leftChars="200" w:left="420"/>
              <w:rPr>
                <w:lang w:bidi="ar"/>
              </w:rPr>
            </w:pPr>
            <w:r>
              <w:rPr>
                <w:rFonts w:hint="eastAsia"/>
                <w:lang w:bidi="ar"/>
              </w:rPr>
              <w:t>支持多种条件、指标搜索。支持纳入、排除搜索。多个搜索条件之间的“并且”“或者”关系灵活切换。支持规则搜索（如“大于”“小于”“等于”“包含”“不包含”等）</w:t>
            </w:r>
          </w:p>
          <w:p w:rsidR="00447D72" w:rsidRDefault="008A5268">
            <w:pPr>
              <w:ind w:firstLineChars="100" w:firstLine="210"/>
              <w:rPr>
                <w:lang w:bidi="ar"/>
              </w:rPr>
            </w:pPr>
            <w:r>
              <w:rPr>
                <w:rFonts w:hint="eastAsia"/>
                <w:lang w:bidi="ar"/>
              </w:rPr>
              <w:t>2.6患者360全景视图</w:t>
            </w:r>
          </w:p>
          <w:p w:rsidR="00447D72" w:rsidRDefault="008A5268">
            <w:pPr>
              <w:ind w:firstLineChars="200" w:firstLine="420"/>
              <w:rPr>
                <w:lang w:bidi="ar"/>
              </w:rPr>
            </w:pPr>
            <w:r>
              <w:rPr>
                <w:rFonts w:hint="eastAsia"/>
                <w:lang w:bidi="ar"/>
              </w:rPr>
              <w:t>2.6.1患者诊疗事件按照时间可视化展示；</w:t>
            </w:r>
          </w:p>
          <w:p w:rsidR="00447D72" w:rsidRDefault="008A5268">
            <w:pPr>
              <w:ind w:firstLineChars="200" w:firstLine="420"/>
              <w:rPr>
                <w:lang w:bidi="ar"/>
              </w:rPr>
            </w:pPr>
            <w:r>
              <w:rPr>
                <w:rFonts w:hint="eastAsia"/>
                <w:lang w:bidi="ar"/>
              </w:rPr>
              <w:t>2.6.2 支持血液病关键变量趋势分析；</w:t>
            </w:r>
          </w:p>
          <w:p w:rsidR="00447D72" w:rsidRDefault="008A5268">
            <w:pPr>
              <w:ind w:firstLineChars="200" w:firstLine="420"/>
              <w:rPr>
                <w:lang w:bidi="ar"/>
              </w:rPr>
            </w:pPr>
            <w:r>
              <w:rPr>
                <w:rFonts w:hint="eastAsia"/>
                <w:lang w:bidi="ar"/>
              </w:rPr>
              <w:t>2.6.3 支持查看每个诊疗事件的详情；</w:t>
            </w:r>
          </w:p>
          <w:p w:rsidR="00447D72" w:rsidRDefault="008A5268">
            <w:pPr>
              <w:ind w:firstLineChars="200" w:firstLine="420"/>
              <w:rPr>
                <w:lang w:bidi="ar"/>
              </w:rPr>
            </w:pPr>
            <w:r>
              <w:rPr>
                <w:rFonts w:hint="eastAsia"/>
                <w:lang w:bidi="ar"/>
              </w:rPr>
              <w:t>2.6.4支持查看每个诊疗事件的溯源文本；</w:t>
            </w:r>
          </w:p>
          <w:p w:rsidR="00447D72" w:rsidRDefault="008A5268">
            <w:pPr>
              <w:ind w:firstLineChars="100" w:firstLine="210"/>
              <w:rPr>
                <w:lang w:bidi="ar"/>
              </w:rPr>
            </w:pPr>
            <w:r>
              <w:rPr>
                <w:rFonts w:hint="eastAsia"/>
                <w:lang w:bidi="ar"/>
              </w:rPr>
              <w:t>2.7队列人群</w:t>
            </w:r>
          </w:p>
          <w:p w:rsidR="00447D72" w:rsidRDefault="008A5268">
            <w:pPr>
              <w:ind w:leftChars="200" w:left="1050" w:hangingChars="300" w:hanging="630"/>
              <w:rPr>
                <w:lang w:bidi="ar"/>
              </w:rPr>
            </w:pPr>
            <w:r>
              <w:rPr>
                <w:rFonts w:hint="eastAsia"/>
                <w:lang w:bidi="ar"/>
              </w:rPr>
              <w:t>2.7.1队列内患者的可视化管理，如疾病诊断、MICM检查、化疗、移植、疗效评估、不良反应等；</w:t>
            </w:r>
          </w:p>
          <w:p w:rsidR="00447D72" w:rsidRDefault="008A5268">
            <w:pPr>
              <w:ind w:firstLineChars="200" w:firstLine="420"/>
              <w:rPr>
                <w:lang w:bidi="ar"/>
              </w:rPr>
            </w:pPr>
            <w:r>
              <w:rPr>
                <w:rFonts w:hint="eastAsia"/>
                <w:lang w:bidi="ar"/>
              </w:rPr>
              <w:t>2.7.2支持队列中的患者加入到科研项目。</w:t>
            </w:r>
          </w:p>
          <w:p w:rsidR="00447D72" w:rsidRDefault="008A5268">
            <w:pPr>
              <w:ind w:firstLineChars="200" w:firstLine="420"/>
              <w:rPr>
                <w:lang w:bidi="ar"/>
              </w:rPr>
            </w:pPr>
            <w:r>
              <w:rPr>
                <w:rFonts w:hint="eastAsia"/>
                <w:lang w:bidi="ar"/>
              </w:rPr>
              <w:t>2.7.3符合筛选条件的患者自动更新到队列。</w:t>
            </w:r>
          </w:p>
          <w:p w:rsidR="00447D72" w:rsidRDefault="008A5268">
            <w:pPr>
              <w:ind w:firstLineChars="200" w:firstLine="420"/>
              <w:rPr>
                <w:lang w:bidi="ar"/>
              </w:rPr>
            </w:pPr>
            <w:r>
              <w:rPr>
                <w:rFonts w:hint="eastAsia"/>
                <w:lang w:bidi="ar"/>
              </w:rPr>
              <w:lastRenderedPageBreak/>
              <w:t>2.7.4支持在队列中进行二次筛选，可对筛选出的患者另存为队列。</w:t>
            </w:r>
          </w:p>
          <w:p w:rsidR="00447D72" w:rsidRDefault="008A5268">
            <w:pPr>
              <w:ind w:firstLineChars="200" w:firstLine="420"/>
              <w:rPr>
                <w:lang w:bidi="ar"/>
              </w:rPr>
            </w:pPr>
            <w:r>
              <w:rPr>
                <w:rFonts w:hint="eastAsia"/>
                <w:lang w:bidi="ar"/>
              </w:rPr>
              <w:t>2.7.5持患者列表字段自定义显示配置；</w:t>
            </w:r>
          </w:p>
          <w:p w:rsidR="00447D72" w:rsidRDefault="008A5268">
            <w:pPr>
              <w:ind w:firstLineChars="100" w:firstLine="210"/>
              <w:rPr>
                <w:lang w:bidi="ar"/>
              </w:rPr>
            </w:pPr>
            <w:r>
              <w:rPr>
                <w:rFonts w:hint="eastAsia"/>
                <w:lang w:bidi="ar"/>
              </w:rPr>
              <w:t>2.8数据导出</w:t>
            </w:r>
          </w:p>
          <w:p w:rsidR="00447D72" w:rsidRDefault="008A5268">
            <w:pPr>
              <w:ind w:firstLineChars="200" w:firstLine="420"/>
              <w:rPr>
                <w:lang w:bidi="ar"/>
              </w:rPr>
            </w:pPr>
            <w:r>
              <w:rPr>
                <w:rFonts w:hint="eastAsia"/>
                <w:lang w:bidi="ar"/>
              </w:rPr>
              <w:t>2.8.1 支持导出结构化数据及原始数据；</w:t>
            </w:r>
          </w:p>
          <w:p w:rsidR="00447D72" w:rsidRDefault="008A5268">
            <w:pPr>
              <w:ind w:firstLineChars="200" w:firstLine="420"/>
              <w:rPr>
                <w:lang w:bidi="ar"/>
              </w:rPr>
            </w:pPr>
            <w:r>
              <w:rPr>
                <w:rFonts w:hint="eastAsia"/>
                <w:lang w:bidi="ar"/>
              </w:rPr>
              <w:t>2.8.2支持指定导出字段及原始数据内容；</w:t>
            </w:r>
          </w:p>
          <w:p w:rsidR="00447D72" w:rsidRDefault="008A5268">
            <w:pPr>
              <w:ind w:firstLineChars="200" w:firstLine="420"/>
              <w:rPr>
                <w:lang w:bidi="ar"/>
              </w:rPr>
            </w:pPr>
            <w:r>
              <w:rPr>
                <w:rFonts w:hint="eastAsia"/>
                <w:lang w:bidi="ar"/>
              </w:rPr>
              <w:t>2.8.3支持按筛选条件导出数据；</w:t>
            </w:r>
          </w:p>
          <w:p w:rsidR="00447D72" w:rsidRDefault="008A5268">
            <w:pPr>
              <w:ind w:firstLineChars="200" w:firstLine="420"/>
              <w:rPr>
                <w:lang w:bidi="ar"/>
              </w:rPr>
            </w:pPr>
            <w:r>
              <w:rPr>
                <w:rFonts w:hint="eastAsia"/>
                <w:lang w:bidi="ar"/>
              </w:rPr>
              <w:t>2.8.4支持对导出数据脱敏；</w:t>
            </w:r>
          </w:p>
          <w:p w:rsidR="00447D72" w:rsidRDefault="008A5268">
            <w:pPr>
              <w:ind w:firstLineChars="200" w:firstLine="420"/>
              <w:rPr>
                <w:lang w:bidi="ar"/>
              </w:rPr>
            </w:pPr>
            <w:r>
              <w:rPr>
                <w:rFonts w:hint="eastAsia"/>
                <w:lang w:bidi="ar"/>
              </w:rPr>
              <w:t>2.8.5支持导出多种数据格式，包括：excel、CSV等；</w:t>
            </w:r>
          </w:p>
          <w:p w:rsidR="00447D72" w:rsidRDefault="008A5268">
            <w:pPr>
              <w:ind w:firstLineChars="200" w:firstLine="420"/>
              <w:rPr>
                <w:rFonts w:cs="宋体"/>
                <w:szCs w:val="21"/>
                <w:lang w:bidi="ar"/>
              </w:rPr>
            </w:pPr>
            <w:r>
              <w:rPr>
                <w:rFonts w:hint="eastAsia"/>
                <w:lang w:bidi="ar"/>
              </w:rPr>
              <w:t>2.8.6支持导出数据审核管理。</w:t>
            </w:r>
          </w:p>
        </w:tc>
      </w:tr>
      <w:tr w:rsidR="00447D72">
        <w:trPr>
          <w:trHeight w:val="3020"/>
        </w:trPr>
        <w:tc>
          <w:tcPr>
            <w:tcW w:w="465" w:type="pct"/>
            <w:tcBorders>
              <w:top w:val="single" w:sz="4" w:space="0" w:color="auto"/>
              <w:left w:val="single" w:sz="4" w:space="0" w:color="auto"/>
              <w:bottom w:val="single" w:sz="4" w:space="0" w:color="auto"/>
              <w:right w:val="single" w:sz="4" w:space="0" w:color="auto"/>
            </w:tcBorders>
          </w:tcPr>
          <w:p w:rsidR="00447D72" w:rsidRDefault="008A5268">
            <w:pPr>
              <w:jc w:val="both"/>
              <w:rPr>
                <w:rFonts w:cs="宋体"/>
                <w:color w:val="000000"/>
                <w:szCs w:val="21"/>
              </w:rPr>
            </w:pPr>
            <w:r>
              <w:rPr>
                <w:rFonts w:cs="宋体" w:hint="eastAsia"/>
                <w:szCs w:val="21"/>
              </w:rPr>
              <w:lastRenderedPageBreak/>
              <w:t>2</w:t>
            </w:r>
          </w:p>
        </w:tc>
        <w:tc>
          <w:tcPr>
            <w:tcW w:w="871" w:type="pct"/>
            <w:tcBorders>
              <w:top w:val="single" w:sz="4" w:space="0" w:color="auto"/>
              <w:left w:val="single" w:sz="4" w:space="0" w:color="auto"/>
              <w:bottom w:val="single" w:sz="4" w:space="0" w:color="auto"/>
              <w:right w:val="single" w:sz="4" w:space="0" w:color="auto"/>
            </w:tcBorders>
          </w:tcPr>
          <w:p w:rsidR="00447D72" w:rsidRDefault="008A5268">
            <w:pPr>
              <w:jc w:val="both"/>
              <w:rPr>
                <w:rFonts w:cs="宋体"/>
                <w:color w:val="000000"/>
                <w:szCs w:val="21"/>
              </w:rPr>
            </w:pPr>
            <w:r>
              <w:rPr>
                <w:rFonts w:cs="宋体" w:hint="eastAsia"/>
                <w:szCs w:val="21"/>
              </w:rPr>
              <w:t>学科管理模块</w:t>
            </w:r>
          </w:p>
        </w:tc>
        <w:tc>
          <w:tcPr>
            <w:tcW w:w="3663" w:type="pct"/>
            <w:tcBorders>
              <w:top w:val="single" w:sz="4" w:space="0" w:color="auto"/>
              <w:left w:val="single" w:sz="4" w:space="0" w:color="auto"/>
              <w:bottom w:val="single" w:sz="4" w:space="0" w:color="auto"/>
              <w:right w:val="single" w:sz="4" w:space="0" w:color="auto"/>
            </w:tcBorders>
            <w:shd w:val="clear" w:color="auto" w:fill="auto"/>
            <w:vAlign w:val="center"/>
          </w:tcPr>
          <w:p w:rsidR="00447D72" w:rsidRDefault="008A5268">
            <w:pPr>
              <w:pStyle w:val="a"/>
              <w:numPr>
                <w:ilvl w:val="0"/>
                <w:numId w:val="5"/>
              </w:numPr>
              <w:spacing w:line="300" w:lineRule="auto"/>
              <w:contextualSpacing/>
              <w:rPr>
                <w:rFonts w:ascii="宋体" w:eastAsia="宋体" w:hAnsi="宋体"/>
                <w:bCs/>
                <w:szCs w:val="21"/>
              </w:rPr>
            </w:pPr>
            <w:r>
              <w:rPr>
                <w:rFonts w:ascii="宋体" w:hAnsi="宋体" w:cs="仿宋" w:hint="eastAsia"/>
                <w:bCs/>
                <w:szCs w:val="21"/>
              </w:rPr>
              <w:t>科室业务管理</w:t>
            </w:r>
          </w:p>
          <w:p w:rsidR="00447D72" w:rsidRDefault="008A5268">
            <w:pPr>
              <w:pStyle w:val="a"/>
              <w:numPr>
                <w:ilvl w:val="1"/>
                <w:numId w:val="5"/>
              </w:numPr>
              <w:tabs>
                <w:tab w:val="left" w:pos="759"/>
              </w:tabs>
              <w:spacing w:line="300" w:lineRule="auto"/>
              <w:contextualSpacing/>
              <w:rPr>
                <w:rFonts w:ascii="宋体" w:eastAsia="宋体" w:hAnsi="宋体"/>
                <w:bCs/>
                <w:szCs w:val="21"/>
                <w:lang w:val="en-US"/>
              </w:rPr>
            </w:pPr>
            <w:r>
              <w:rPr>
                <w:rFonts w:ascii="宋体" w:eastAsia="宋体" w:hAnsi="宋体" w:hint="eastAsia"/>
                <w:bCs/>
                <w:szCs w:val="21"/>
              </w:rPr>
              <w:t>诊疗规范性（</w:t>
            </w:r>
            <w:r>
              <w:rPr>
                <w:rFonts w:ascii="宋体" w:eastAsia="宋体" w:hAnsi="宋体" w:hint="eastAsia"/>
                <w:bCs/>
                <w:szCs w:val="21"/>
                <w:lang w:val="en-US"/>
              </w:rPr>
              <w:t>如</w:t>
            </w:r>
            <w:r>
              <w:rPr>
                <w:rFonts w:ascii="宋体" w:eastAsia="宋体" w:hAnsi="宋体" w:hint="eastAsia"/>
                <w:bCs/>
                <w:szCs w:val="21"/>
              </w:rPr>
              <w:t>MICM检查完成率）、</w:t>
            </w:r>
            <w:r>
              <w:rPr>
                <w:rFonts w:ascii="宋体" w:eastAsia="宋体" w:hAnsi="宋体" w:hint="eastAsia"/>
                <w:bCs/>
                <w:szCs w:val="21"/>
                <w:lang w:val="en-US"/>
              </w:rPr>
              <w:t>治疗先进性（如移植率）、</w:t>
            </w:r>
            <w:r>
              <w:rPr>
                <w:rFonts w:ascii="宋体" w:eastAsia="宋体" w:hAnsi="宋体" w:hint="eastAsia"/>
                <w:bCs/>
                <w:szCs w:val="21"/>
              </w:rPr>
              <w:t>资源效率（</w:t>
            </w:r>
            <w:r>
              <w:rPr>
                <w:rFonts w:ascii="宋体" w:eastAsia="宋体" w:hAnsi="宋体" w:hint="eastAsia"/>
                <w:bCs/>
                <w:szCs w:val="21"/>
                <w:lang w:val="en-US"/>
              </w:rPr>
              <w:t>如平均住院日</w:t>
            </w:r>
            <w:r>
              <w:rPr>
                <w:rFonts w:ascii="宋体" w:eastAsia="宋体" w:hAnsi="宋体" w:hint="eastAsia"/>
                <w:bCs/>
                <w:szCs w:val="21"/>
              </w:rPr>
              <w:t>）、</w:t>
            </w:r>
            <w:r>
              <w:rPr>
                <w:rFonts w:ascii="宋体" w:eastAsia="宋体" w:hAnsi="宋体" w:hint="eastAsia"/>
                <w:bCs/>
                <w:szCs w:val="21"/>
                <w:lang w:val="en-US"/>
              </w:rPr>
              <w:t>费用控制（如药占比）等</w:t>
            </w:r>
          </w:p>
          <w:p w:rsidR="00447D72" w:rsidRDefault="008A5268">
            <w:pPr>
              <w:pStyle w:val="a"/>
              <w:numPr>
                <w:ilvl w:val="1"/>
                <w:numId w:val="5"/>
              </w:numPr>
              <w:spacing w:line="300" w:lineRule="auto"/>
              <w:contextualSpacing/>
              <w:rPr>
                <w:rFonts w:ascii="宋体" w:eastAsia="宋体" w:hAnsi="宋体"/>
                <w:bCs/>
                <w:szCs w:val="21"/>
              </w:rPr>
            </w:pPr>
            <w:r>
              <w:rPr>
                <w:rFonts w:ascii="宋体" w:eastAsia="宋体" w:hAnsi="宋体" w:hint="eastAsia"/>
                <w:bCs/>
                <w:szCs w:val="21"/>
                <w:lang w:val="en-US"/>
              </w:rPr>
              <w:t>科室质控管理：</w:t>
            </w:r>
          </w:p>
          <w:p w:rsidR="00447D72" w:rsidRDefault="008A5268">
            <w:pPr>
              <w:pStyle w:val="a"/>
              <w:numPr>
                <w:ilvl w:val="2"/>
                <w:numId w:val="5"/>
              </w:numPr>
              <w:spacing w:line="300" w:lineRule="auto"/>
              <w:contextualSpacing/>
              <w:rPr>
                <w:rFonts w:ascii="宋体" w:eastAsia="宋体" w:hAnsi="宋体"/>
                <w:bCs/>
                <w:szCs w:val="21"/>
                <w:lang w:val="en-US"/>
              </w:rPr>
            </w:pPr>
            <w:r>
              <w:rPr>
                <w:rFonts w:ascii="宋体" w:eastAsia="宋体" w:hAnsi="宋体" w:hint="eastAsia"/>
                <w:bCs/>
                <w:szCs w:val="21"/>
                <w:lang w:val="en-US"/>
              </w:rPr>
              <w:t>按照诊断、治疗、随访不同阶段分别定义质控点和指标。</w:t>
            </w:r>
          </w:p>
          <w:p w:rsidR="00447D72" w:rsidRDefault="008A5268">
            <w:pPr>
              <w:pStyle w:val="a"/>
              <w:numPr>
                <w:ilvl w:val="2"/>
                <w:numId w:val="5"/>
              </w:numPr>
              <w:spacing w:line="300" w:lineRule="auto"/>
              <w:contextualSpacing/>
              <w:rPr>
                <w:rFonts w:ascii="宋体" w:eastAsia="宋体" w:hAnsi="宋体"/>
                <w:bCs/>
                <w:szCs w:val="21"/>
                <w:lang w:val="en-US"/>
              </w:rPr>
            </w:pPr>
            <w:r>
              <w:rPr>
                <w:rFonts w:ascii="宋体" w:eastAsia="宋体" w:hAnsi="宋体" w:hint="eastAsia"/>
                <w:bCs/>
                <w:szCs w:val="21"/>
                <w:lang w:val="en-US"/>
              </w:rPr>
              <w:t>自动抓取专病患者数据生成质控报告；</w:t>
            </w:r>
          </w:p>
          <w:p w:rsidR="00447D72" w:rsidRDefault="008A5268">
            <w:pPr>
              <w:pStyle w:val="a"/>
              <w:numPr>
                <w:ilvl w:val="2"/>
                <w:numId w:val="5"/>
              </w:numPr>
              <w:spacing w:line="300" w:lineRule="auto"/>
              <w:contextualSpacing/>
              <w:rPr>
                <w:rFonts w:ascii="宋体" w:eastAsia="宋体" w:hAnsi="宋体"/>
                <w:bCs/>
                <w:szCs w:val="21"/>
                <w:lang w:val="en-US"/>
              </w:rPr>
            </w:pPr>
            <w:r>
              <w:rPr>
                <w:rFonts w:ascii="宋体" w:eastAsia="宋体" w:hAnsi="宋体" w:hint="eastAsia"/>
                <w:bCs/>
                <w:szCs w:val="21"/>
                <w:lang w:val="en-US"/>
              </w:rPr>
              <w:t>质控闭环：未达标病例自动推送责任医生，整改记录留痕。</w:t>
            </w:r>
          </w:p>
          <w:p w:rsidR="00447D72" w:rsidRDefault="008A5268">
            <w:pPr>
              <w:pStyle w:val="a"/>
              <w:numPr>
                <w:ilvl w:val="1"/>
                <w:numId w:val="5"/>
              </w:numPr>
              <w:spacing w:line="300" w:lineRule="auto"/>
              <w:contextualSpacing/>
              <w:rPr>
                <w:rFonts w:ascii="宋体" w:eastAsia="宋体" w:hAnsi="宋体"/>
                <w:bCs/>
                <w:szCs w:val="21"/>
              </w:rPr>
            </w:pPr>
            <w:r>
              <w:rPr>
                <w:rFonts w:ascii="宋体" w:eastAsia="宋体" w:hAnsi="宋体" w:hint="eastAsia"/>
                <w:bCs/>
                <w:szCs w:val="21"/>
              </w:rPr>
              <w:t>钻取分析：支持按病种、医生组、时间段多维下钻分析指标波动原因。</w:t>
            </w:r>
          </w:p>
          <w:p w:rsidR="00447D72" w:rsidRDefault="008A5268">
            <w:pPr>
              <w:pStyle w:val="a"/>
              <w:numPr>
                <w:ilvl w:val="0"/>
                <w:numId w:val="5"/>
              </w:numPr>
              <w:spacing w:line="300" w:lineRule="auto"/>
              <w:contextualSpacing/>
              <w:rPr>
                <w:rFonts w:ascii="宋体" w:hAnsi="宋体"/>
                <w:bCs/>
                <w:szCs w:val="21"/>
                <w:lang w:val="en-US"/>
              </w:rPr>
            </w:pPr>
            <w:r>
              <w:rPr>
                <w:rFonts w:ascii="宋体" w:hAnsi="宋体" w:cs="仿宋" w:hint="eastAsia"/>
                <w:bCs/>
                <w:szCs w:val="21"/>
              </w:rPr>
              <w:t>开展科研项目</w:t>
            </w:r>
            <w:r>
              <w:rPr>
                <w:rFonts w:ascii="宋体" w:hAnsi="宋体" w:cs="仿宋" w:hint="eastAsia"/>
                <w:bCs/>
                <w:szCs w:val="21"/>
                <w:lang w:val="en-US"/>
              </w:rPr>
              <w:t>管理</w:t>
            </w:r>
          </w:p>
          <w:p w:rsidR="00447D72" w:rsidRDefault="008A5268">
            <w:pPr>
              <w:pStyle w:val="a"/>
              <w:numPr>
                <w:ilvl w:val="1"/>
                <w:numId w:val="5"/>
              </w:numPr>
              <w:spacing w:line="300" w:lineRule="auto"/>
              <w:contextualSpacing/>
              <w:rPr>
                <w:rFonts w:ascii="宋体" w:eastAsia="宋体" w:hAnsi="宋体"/>
                <w:bCs/>
                <w:szCs w:val="21"/>
              </w:rPr>
            </w:pPr>
            <w:r>
              <w:rPr>
                <w:rFonts w:ascii="宋体" w:eastAsia="宋体" w:hAnsi="宋体" w:hint="eastAsia"/>
                <w:bCs/>
                <w:szCs w:val="21"/>
              </w:rPr>
              <w:t>支持设置项目基本信息；</w:t>
            </w:r>
          </w:p>
          <w:p w:rsidR="00447D72" w:rsidRDefault="008A5268">
            <w:pPr>
              <w:pStyle w:val="a"/>
              <w:numPr>
                <w:ilvl w:val="1"/>
                <w:numId w:val="5"/>
              </w:numPr>
              <w:spacing w:line="300" w:lineRule="auto"/>
              <w:contextualSpacing/>
              <w:rPr>
                <w:rFonts w:ascii="宋体" w:eastAsia="宋体" w:hAnsi="宋体"/>
                <w:bCs/>
                <w:szCs w:val="21"/>
              </w:rPr>
            </w:pPr>
            <w:r>
              <w:rPr>
                <w:rFonts w:ascii="宋体" w:eastAsia="宋体" w:hAnsi="宋体" w:hint="eastAsia"/>
                <w:bCs/>
                <w:szCs w:val="21"/>
              </w:rPr>
              <w:t>支持设置纳排条件设置自动入组平台数据；</w:t>
            </w:r>
          </w:p>
          <w:p w:rsidR="00447D72" w:rsidRDefault="008A5268">
            <w:pPr>
              <w:pStyle w:val="a"/>
              <w:numPr>
                <w:ilvl w:val="1"/>
                <w:numId w:val="5"/>
              </w:numPr>
              <w:spacing w:line="300" w:lineRule="auto"/>
              <w:contextualSpacing/>
              <w:rPr>
                <w:rFonts w:ascii="宋体" w:eastAsia="宋体" w:hAnsi="宋体"/>
                <w:bCs/>
                <w:szCs w:val="21"/>
              </w:rPr>
            </w:pPr>
            <w:r>
              <w:rPr>
                <w:rFonts w:ascii="宋体" w:eastAsia="宋体" w:hAnsi="宋体" w:hint="eastAsia"/>
                <w:bCs/>
                <w:szCs w:val="21"/>
              </w:rPr>
              <w:t>支持手动入组数据；</w:t>
            </w:r>
          </w:p>
          <w:p w:rsidR="00447D72" w:rsidRDefault="008A5268">
            <w:pPr>
              <w:pStyle w:val="a"/>
              <w:numPr>
                <w:ilvl w:val="1"/>
                <w:numId w:val="5"/>
              </w:numPr>
              <w:spacing w:line="300" w:lineRule="auto"/>
              <w:contextualSpacing/>
              <w:rPr>
                <w:rFonts w:ascii="宋体" w:eastAsia="宋体" w:hAnsi="宋体"/>
                <w:bCs/>
                <w:szCs w:val="21"/>
              </w:rPr>
            </w:pPr>
            <w:r>
              <w:rPr>
                <w:rFonts w:ascii="宋体" w:eastAsia="宋体" w:hAnsi="宋体" w:hint="eastAsia"/>
                <w:bCs/>
                <w:szCs w:val="21"/>
              </w:rPr>
              <w:t>支持自定义项目观测指标；</w:t>
            </w:r>
          </w:p>
          <w:p w:rsidR="00447D72" w:rsidRDefault="008A5268">
            <w:pPr>
              <w:pStyle w:val="a"/>
              <w:numPr>
                <w:ilvl w:val="1"/>
                <w:numId w:val="5"/>
              </w:numPr>
              <w:spacing w:line="300" w:lineRule="auto"/>
              <w:contextualSpacing/>
              <w:rPr>
                <w:rFonts w:ascii="宋体" w:eastAsia="宋体" w:hAnsi="宋体"/>
                <w:bCs/>
                <w:szCs w:val="21"/>
              </w:rPr>
            </w:pPr>
            <w:r>
              <w:rPr>
                <w:rFonts w:ascii="宋体" w:eastAsia="宋体" w:hAnsi="宋体" w:hint="eastAsia"/>
                <w:bCs/>
                <w:szCs w:val="21"/>
              </w:rPr>
              <w:t>支持项目结果导出；</w:t>
            </w:r>
          </w:p>
          <w:p w:rsidR="00447D72" w:rsidRDefault="008A5268">
            <w:pPr>
              <w:pStyle w:val="a"/>
              <w:numPr>
                <w:ilvl w:val="1"/>
                <w:numId w:val="5"/>
              </w:numPr>
              <w:spacing w:line="300" w:lineRule="auto"/>
              <w:contextualSpacing/>
              <w:rPr>
                <w:rFonts w:ascii="宋体" w:eastAsia="宋体" w:hAnsi="宋体"/>
                <w:bCs/>
                <w:szCs w:val="21"/>
              </w:rPr>
            </w:pPr>
            <w:r>
              <w:rPr>
                <w:rFonts w:ascii="宋体" w:eastAsia="宋体" w:hAnsi="宋体" w:hint="eastAsia"/>
                <w:bCs/>
                <w:szCs w:val="21"/>
              </w:rPr>
              <w:t>支持项目结果统计分析；</w:t>
            </w:r>
          </w:p>
          <w:p w:rsidR="00447D72" w:rsidRDefault="008A5268">
            <w:pPr>
              <w:pStyle w:val="a"/>
              <w:numPr>
                <w:ilvl w:val="0"/>
                <w:numId w:val="5"/>
              </w:numPr>
              <w:spacing w:line="300" w:lineRule="auto"/>
              <w:contextualSpacing/>
              <w:rPr>
                <w:rFonts w:ascii="宋体" w:eastAsia="宋体" w:hAnsi="宋体"/>
                <w:bCs/>
                <w:szCs w:val="21"/>
              </w:rPr>
            </w:pPr>
            <w:r>
              <w:rPr>
                <w:rFonts w:ascii="宋体" w:hAnsi="宋体" w:cs="仿宋" w:hint="eastAsia"/>
                <w:bCs/>
                <w:szCs w:val="21"/>
              </w:rPr>
              <w:t>成果管理</w:t>
            </w:r>
          </w:p>
          <w:p w:rsidR="00447D72" w:rsidRDefault="008A5268">
            <w:pPr>
              <w:pStyle w:val="a"/>
              <w:numPr>
                <w:ilvl w:val="1"/>
                <w:numId w:val="5"/>
              </w:numPr>
              <w:spacing w:line="300" w:lineRule="auto"/>
              <w:contextualSpacing/>
              <w:rPr>
                <w:rFonts w:ascii="宋体" w:eastAsia="宋体" w:hAnsi="宋体"/>
                <w:szCs w:val="21"/>
              </w:rPr>
            </w:pPr>
            <w:r>
              <w:rPr>
                <w:rFonts w:ascii="宋体" w:eastAsia="宋体" w:hAnsi="宋体" w:hint="eastAsia"/>
                <w:szCs w:val="21"/>
              </w:rPr>
              <w:t>研究执行：患者入组进度看板（实时显示各中心入组率）</w:t>
            </w:r>
          </w:p>
          <w:p w:rsidR="00447D72" w:rsidRDefault="008A5268">
            <w:pPr>
              <w:pStyle w:val="a"/>
              <w:numPr>
                <w:ilvl w:val="1"/>
                <w:numId w:val="5"/>
              </w:numPr>
              <w:spacing w:line="300" w:lineRule="auto"/>
              <w:contextualSpacing/>
              <w:rPr>
                <w:rFonts w:ascii="宋体" w:eastAsia="宋体" w:hAnsi="宋体"/>
                <w:szCs w:val="21"/>
              </w:rPr>
            </w:pPr>
            <w:r>
              <w:rPr>
                <w:rFonts w:ascii="宋体" w:eastAsia="宋体" w:hAnsi="宋体" w:hint="eastAsia"/>
                <w:szCs w:val="21"/>
              </w:rPr>
              <w:t>成果归档：论文（DOI/影响因子）、专利（号/类型）、转化项目（金额/合作方）登记库；</w:t>
            </w:r>
          </w:p>
          <w:p w:rsidR="00447D72" w:rsidRDefault="008A5268">
            <w:pPr>
              <w:pStyle w:val="a"/>
              <w:numPr>
                <w:ilvl w:val="1"/>
                <w:numId w:val="5"/>
              </w:numPr>
              <w:spacing w:line="300" w:lineRule="auto"/>
              <w:contextualSpacing/>
              <w:rPr>
                <w:rFonts w:ascii="宋体" w:eastAsia="宋体" w:hAnsi="宋体"/>
                <w:szCs w:val="21"/>
              </w:rPr>
            </w:pPr>
            <w:r>
              <w:rPr>
                <w:rFonts w:ascii="宋体" w:eastAsia="宋体" w:hAnsi="宋体" w:hint="eastAsia"/>
                <w:szCs w:val="21"/>
                <w:lang w:val="en-US"/>
              </w:rPr>
              <w:t>统计：</w:t>
            </w:r>
            <w:r>
              <w:rPr>
                <w:rFonts w:ascii="宋体" w:eastAsia="宋体" w:hAnsi="宋体" w:hint="eastAsia"/>
                <w:szCs w:val="21"/>
              </w:rPr>
              <w:t>自动生成科室年度科研KPI报表（例：累计IF值、专利转化金额）；</w:t>
            </w:r>
          </w:p>
        </w:tc>
      </w:tr>
      <w:tr w:rsidR="00447D72">
        <w:trPr>
          <w:trHeight w:val="3020"/>
        </w:trPr>
        <w:tc>
          <w:tcPr>
            <w:tcW w:w="465" w:type="pct"/>
            <w:tcBorders>
              <w:top w:val="single" w:sz="4" w:space="0" w:color="auto"/>
              <w:left w:val="single" w:sz="4" w:space="0" w:color="auto"/>
              <w:bottom w:val="single" w:sz="4" w:space="0" w:color="auto"/>
              <w:right w:val="single" w:sz="4" w:space="0" w:color="auto"/>
            </w:tcBorders>
          </w:tcPr>
          <w:p w:rsidR="00447D72" w:rsidRDefault="008A5268">
            <w:pPr>
              <w:jc w:val="both"/>
              <w:rPr>
                <w:rFonts w:cs="宋体"/>
                <w:szCs w:val="21"/>
              </w:rPr>
            </w:pPr>
            <w:r>
              <w:rPr>
                <w:rFonts w:cs="宋体" w:hint="eastAsia"/>
                <w:szCs w:val="21"/>
              </w:rPr>
              <w:lastRenderedPageBreak/>
              <w:t>3</w:t>
            </w:r>
          </w:p>
        </w:tc>
        <w:tc>
          <w:tcPr>
            <w:tcW w:w="871" w:type="pct"/>
            <w:tcBorders>
              <w:top w:val="single" w:sz="4" w:space="0" w:color="auto"/>
              <w:left w:val="single" w:sz="4" w:space="0" w:color="auto"/>
              <w:bottom w:val="single" w:sz="4" w:space="0" w:color="auto"/>
              <w:right w:val="single" w:sz="4" w:space="0" w:color="auto"/>
            </w:tcBorders>
          </w:tcPr>
          <w:p w:rsidR="00447D72" w:rsidRDefault="008A5268">
            <w:pPr>
              <w:jc w:val="both"/>
              <w:rPr>
                <w:rFonts w:cs="宋体"/>
                <w:szCs w:val="21"/>
              </w:rPr>
            </w:pPr>
            <w:r>
              <w:rPr>
                <w:rFonts w:cs="仿宋" w:hint="eastAsia"/>
                <w:bCs/>
                <w:szCs w:val="21"/>
              </w:rPr>
              <w:t>患者管理模块</w:t>
            </w:r>
          </w:p>
        </w:tc>
        <w:tc>
          <w:tcPr>
            <w:tcW w:w="3663" w:type="pct"/>
            <w:tcBorders>
              <w:top w:val="single" w:sz="4" w:space="0" w:color="auto"/>
              <w:left w:val="single" w:sz="4" w:space="0" w:color="auto"/>
              <w:bottom w:val="single" w:sz="4" w:space="0" w:color="auto"/>
              <w:right w:val="single" w:sz="4" w:space="0" w:color="auto"/>
            </w:tcBorders>
            <w:vAlign w:val="center"/>
          </w:tcPr>
          <w:p w:rsidR="00447D72" w:rsidRDefault="008A5268">
            <w:pPr>
              <w:pStyle w:val="a"/>
              <w:numPr>
                <w:ilvl w:val="0"/>
                <w:numId w:val="0"/>
              </w:numPr>
              <w:spacing w:line="300" w:lineRule="auto"/>
              <w:ind w:left="210" w:hangingChars="100" w:hanging="210"/>
              <w:contextualSpacing/>
              <w:rPr>
                <w:rFonts w:ascii="宋体" w:eastAsia="宋体" w:hAnsi="宋体"/>
                <w:szCs w:val="21"/>
                <w:lang w:val="en-US"/>
              </w:rPr>
            </w:pPr>
            <w:r>
              <w:rPr>
                <w:rFonts w:ascii="宋体" w:eastAsia="宋体" w:hAnsi="宋体" w:hint="eastAsia"/>
                <w:szCs w:val="21"/>
                <w:lang w:val="en-US"/>
              </w:rPr>
              <w:t>1 支持患者初筛与入组，个人注册、电子知情同意书签署，初筛表填写等；</w:t>
            </w:r>
          </w:p>
          <w:p w:rsidR="00447D72" w:rsidRDefault="008A5268">
            <w:pPr>
              <w:pStyle w:val="a"/>
              <w:numPr>
                <w:ilvl w:val="0"/>
                <w:numId w:val="0"/>
              </w:numPr>
              <w:spacing w:line="300" w:lineRule="auto"/>
              <w:ind w:left="210" w:hangingChars="100" w:hanging="210"/>
              <w:contextualSpacing/>
              <w:rPr>
                <w:rFonts w:ascii="宋体" w:eastAsia="宋体" w:hAnsi="宋体"/>
                <w:szCs w:val="21"/>
              </w:rPr>
            </w:pPr>
            <w:r>
              <w:rPr>
                <w:rFonts w:ascii="宋体" w:eastAsia="宋体" w:hAnsi="宋体" w:hint="eastAsia"/>
                <w:szCs w:val="21"/>
                <w:lang w:val="en-US"/>
              </w:rPr>
              <w:t>2 档案管理：</w:t>
            </w:r>
            <w:r>
              <w:rPr>
                <w:rFonts w:ascii="宋体" w:eastAsia="宋体" w:hAnsi="宋体" w:hint="eastAsia"/>
                <w:szCs w:val="21"/>
              </w:rPr>
              <w:t>患者</w:t>
            </w:r>
            <w:r>
              <w:rPr>
                <w:rFonts w:ascii="宋体" w:eastAsia="宋体" w:hAnsi="宋体" w:hint="eastAsia"/>
                <w:szCs w:val="21"/>
                <w:lang w:val="en-US"/>
              </w:rPr>
              <w:t>个人疾病诊疗档案管理，自定义疾病</w:t>
            </w:r>
            <w:r>
              <w:rPr>
                <w:rFonts w:ascii="宋体" w:eastAsia="宋体" w:hAnsi="宋体" w:hint="eastAsia"/>
                <w:szCs w:val="21"/>
              </w:rPr>
              <w:t>关键指标趋势分析；</w:t>
            </w:r>
          </w:p>
          <w:p w:rsidR="00447D72" w:rsidRDefault="008A5268">
            <w:pPr>
              <w:pStyle w:val="a"/>
              <w:numPr>
                <w:ilvl w:val="0"/>
                <w:numId w:val="0"/>
              </w:numPr>
              <w:spacing w:line="300" w:lineRule="auto"/>
              <w:ind w:left="210" w:hangingChars="100" w:hanging="210"/>
              <w:contextualSpacing/>
              <w:rPr>
                <w:rFonts w:ascii="宋体" w:eastAsia="宋体" w:hAnsi="宋体"/>
                <w:szCs w:val="21"/>
                <w:lang w:val="en-US"/>
              </w:rPr>
            </w:pPr>
            <w:r>
              <w:rPr>
                <w:rFonts w:ascii="宋体" w:eastAsia="宋体" w:hAnsi="宋体" w:hint="eastAsia"/>
                <w:szCs w:val="21"/>
                <w:lang w:val="en-US"/>
              </w:rPr>
              <w:t>3 治疗期管理：</w:t>
            </w:r>
            <w:r>
              <w:rPr>
                <w:rFonts w:ascii="宋体" w:eastAsia="宋体" w:hAnsi="宋体" w:hint="eastAsia"/>
                <w:szCs w:val="21"/>
              </w:rPr>
              <w:t>用药提醒，</w:t>
            </w:r>
            <w:r>
              <w:rPr>
                <w:rFonts w:ascii="宋体" w:eastAsia="宋体" w:hAnsi="宋体" w:hint="eastAsia"/>
                <w:szCs w:val="21"/>
                <w:lang w:val="en-US"/>
              </w:rPr>
              <w:t>记录不良反应（血液学/非血液学不良反应，</w:t>
            </w:r>
            <w:r>
              <w:rPr>
                <w:rFonts w:ascii="宋体" w:eastAsia="宋体" w:hAnsi="宋体" w:hint="eastAsia"/>
                <w:szCs w:val="21"/>
              </w:rPr>
              <w:t>CTCAE v5</w:t>
            </w:r>
            <w:r>
              <w:rPr>
                <w:rFonts w:ascii="宋体" w:eastAsia="宋体" w:hAnsi="宋体" w:hint="eastAsia"/>
                <w:szCs w:val="21"/>
                <w:lang w:val="en-US"/>
              </w:rPr>
              <w:t>自动分级</w:t>
            </w:r>
            <w:r>
              <w:rPr>
                <w:rFonts w:ascii="宋体" w:eastAsia="宋体" w:hAnsi="宋体" w:hint="eastAsia"/>
                <w:szCs w:val="21"/>
              </w:rPr>
              <w:t>）；</w:t>
            </w:r>
          </w:p>
          <w:p w:rsidR="00447D72" w:rsidRDefault="008A5268">
            <w:pPr>
              <w:rPr>
                <w:rFonts w:cs="宋体"/>
                <w:szCs w:val="21"/>
                <w:lang w:bidi="ar"/>
              </w:rPr>
            </w:pPr>
            <w:r>
              <w:rPr>
                <w:rFonts w:hint="eastAsia"/>
                <w:szCs w:val="21"/>
              </w:rPr>
              <w:t>4 生存管理：生存质量评估（EORTC QLQ-C30量表）自动推送与收集；</w:t>
            </w:r>
          </w:p>
        </w:tc>
      </w:tr>
      <w:tr w:rsidR="00447D72">
        <w:trPr>
          <w:trHeight w:val="3020"/>
        </w:trPr>
        <w:tc>
          <w:tcPr>
            <w:tcW w:w="465" w:type="pct"/>
            <w:tcBorders>
              <w:top w:val="single" w:sz="4" w:space="0" w:color="auto"/>
              <w:left w:val="single" w:sz="4" w:space="0" w:color="auto"/>
              <w:bottom w:val="single" w:sz="4" w:space="0" w:color="auto"/>
              <w:right w:val="single" w:sz="4" w:space="0" w:color="auto"/>
            </w:tcBorders>
          </w:tcPr>
          <w:p w:rsidR="00447D72" w:rsidRDefault="008A5268">
            <w:pPr>
              <w:jc w:val="both"/>
              <w:rPr>
                <w:rFonts w:cs="宋体"/>
                <w:szCs w:val="21"/>
              </w:rPr>
            </w:pPr>
            <w:r>
              <w:rPr>
                <w:rFonts w:cs="宋体" w:hint="eastAsia"/>
                <w:szCs w:val="21"/>
              </w:rPr>
              <w:t>4</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47D72" w:rsidRDefault="008A5268">
            <w:pPr>
              <w:jc w:val="both"/>
              <w:rPr>
                <w:rFonts w:cs="宋体"/>
                <w:szCs w:val="21"/>
              </w:rPr>
            </w:pPr>
            <w:r>
              <w:rPr>
                <w:rFonts w:cs="宋体" w:hint="eastAsia"/>
                <w:szCs w:val="21"/>
              </w:rPr>
              <w:t>临床试验管理模块</w:t>
            </w:r>
          </w:p>
        </w:tc>
        <w:tc>
          <w:tcPr>
            <w:tcW w:w="3663" w:type="pct"/>
            <w:tcBorders>
              <w:top w:val="single" w:sz="4" w:space="0" w:color="auto"/>
              <w:left w:val="single" w:sz="4" w:space="0" w:color="auto"/>
              <w:bottom w:val="single" w:sz="4" w:space="0" w:color="auto"/>
              <w:right w:val="single" w:sz="4" w:space="0" w:color="auto"/>
            </w:tcBorders>
            <w:vAlign w:val="center"/>
          </w:tcPr>
          <w:p w:rsidR="00447D72" w:rsidRDefault="008A5268">
            <w:pPr>
              <w:rPr>
                <w:lang w:bidi="ar"/>
              </w:rPr>
            </w:pPr>
            <w:r>
              <w:rPr>
                <w:rFonts w:hint="eastAsia"/>
                <w:lang w:bidi="ar"/>
              </w:rPr>
              <w:t>1 项目管理</w:t>
            </w:r>
          </w:p>
          <w:p w:rsidR="00447D72" w:rsidRDefault="008A5268">
            <w:pPr>
              <w:ind w:firstLineChars="100" w:firstLine="210"/>
              <w:rPr>
                <w:lang w:bidi="ar"/>
              </w:rPr>
            </w:pPr>
            <w:r>
              <w:rPr>
                <w:rFonts w:hint="eastAsia"/>
                <w:lang w:bidi="ar"/>
              </w:rPr>
              <w:t>1.1创建科研项目</w:t>
            </w:r>
          </w:p>
          <w:p w:rsidR="00447D72" w:rsidRDefault="008A5268">
            <w:pPr>
              <w:ind w:leftChars="200" w:left="420"/>
              <w:rPr>
                <w:lang w:bidi="ar"/>
              </w:rPr>
            </w:pPr>
            <w:r>
              <w:rPr>
                <w:rFonts w:hint="eastAsia"/>
                <w:lang w:bidi="ar"/>
              </w:rPr>
              <w:t>支持研究者根据课题需要创建回顾性科研项目和前瞻性科研项目，管理自己参与的科研项目，同时支持项目参与成员管理。</w:t>
            </w:r>
          </w:p>
          <w:p w:rsidR="00447D72" w:rsidRDefault="008A5268">
            <w:pPr>
              <w:ind w:firstLineChars="100" w:firstLine="210"/>
              <w:rPr>
                <w:lang w:bidi="ar"/>
              </w:rPr>
            </w:pPr>
            <w:r>
              <w:rPr>
                <w:rFonts w:hint="eastAsia"/>
                <w:lang w:bidi="ar"/>
              </w:rPr>
              <w:t>1.2研究对象</w:t>
            </w:r>
          </w:p>
          <w:p w:rsidR="00447D72" w:rsidRDefault="008A5268">
            <w:pPr>
              <w:ind w:leftChars="200" w:left="420"/>
              <w:rPr>
                <w:lang w:bidi="ar"/>
              </w:rPr>
            </w:pPr>
            <w:r>
              <w:rPr>
                <w:rFonts w:hint="eastAsia"/>
                <w:lang w:bidi="ar"/>
              </w:rPr>
              <w:t>支持数据检索出来的患者直接添加到项目中作为研究对象，支持已有队列的患者添加到项目中作为研究对象；研究对象支持剔除和增量加入。</w:t>
            </w:r>
          </w:p>
          <w:p w:rsidR="00447D72" w:rsidRDefault="008A5268">
            <w:pPr>
              <w:ind w:firstLineChars="100" w:firstLine="210"/>
              <w:rPr>
                <w:lang w:bidi="ar"/>
              </w:rPr>
            </w:pPr>
            <w:r>
              <w:rPr>
                <w:rFonts w:hint="eastAsia"/>
                <w:lang w:bidi="ar"/>
              </w:rPr>
              <w:t>1.3研究指标选取</w:t>
            </w:r>
          </w:p>
          <w:p w:rsidR="00447D72" w:rsidRDefault="008A5268">
            <w:pPr>
              <w:ind w:leftChars="200" w:left="840" w:hangingChars="200" w:hanging="420"/>
              <w:rPr>
                <w:lang w:bidi="ar"/>
              </w:rPr>
            </w:pPr>
            <w:r>
              <w:rPr>
                <w:rFonts w:hint="eastAsia"/>
                <w:lang w:bidi="ar"/>
              </w:rPr>
              <w:t>1.3.1支持根据课题需要，提取不同观测指标，且可以设置观测指标的基线时间，支持首次、末次（例如：首次TACE术结束时间之后 30天内）。</w:t>
            </w:r>
          </w:p>
          <w:p w:rsidR="00447D72" w:rsidRDefault="008A5268">
            <w:pPr>
              <w:ind w:firstLineChars="200" w:firstLine="420"/>
              <w:rPr>
                <w:lang w:bidi="ar"/>
              </w:rPr>
            </w:pPr>
            <w:r>
              <w:rPr>
                <w:rFonts w:hint="eastAsia"/>
                <w:lang w:bidi="ar"/>
              </w:rPr>
              <w:t>1.3.2支持观测指标的数据预览。</w:t>
            </w:r>
          </w:p>
          <w:p w:rsidR="00447D72" w:rsidRDefault="008A5268">
            <w:pPr>
              <w:ind w:firstLineChars="200" w:firstLine="420"/>
              <w:rPr>
                <w:lang w:bidi="ar"/>
              </w:rPr>
            </w:pPr>
            <w:r>
              <w:rPr>
                <w:rFonts w:hint="eastAsia"/>
                <w:lang w:bidi="ar"/>
              </w:rPr>
              <w:t>1.3.3支持观测指标的数据质量检查，可选择全部指标进行检查。</w:t>
            </w:r>
          </w:p>
          <w:p w:rsidR="00447D72" w:rsidRDefault="008A5268">
            <w:pPr>
              <w:ind w:firstLineChars="200" w:firstLine="420"/>
              <w:rPr>
                <w:lang w:bidi="ar"/>
              </w:rPr>
            </w:pPr>
            <w:r>
              <w:rPr>
                <w:rFonts w:hint="eastAsia"/>
                <w:lang w:bidi="ar"/>
              </w:rPr>
              <w:t>1.3.4观测指标支持实时自动保存。</w:t>
            </w:r>
          </w:p>
          <w:p w:rsidR="00447D72" w:rsidRDefault="008A5268">
            <w:pPr>
              <w:ind w:leftChars="200" w:left="1050" w:hangingChars="300" w:hanging="630"/>
              <w:rPr>
                <w:lang w:bidi="ar"/>
              </w:rPr>
            </w:pPr>
            <w:r>
              <w:rPr>
                <w:rFonts w:hint="eastAsia"/>
                <w:lang w:bidi="ar"/>
              </w:rPr>
              <w:t>1.3.5支持对研究对象某些观测指标的缺失值进行均数/中位数/随机数/删除替换。</w:t>
            </w:r>
          </w:p>
          <w:p w:rsidR="00447D72" w:rsidRDefault="008A5268">
            <w:pPr>
              <w:rPr>
                <w:lang w:bidi="ar"/>
              </w:rPr>
            </w:pPr>
            <w:r>
              <w:rPr>
                <w:rFonts w:hint="eastAsia"/>
                <w:lang w:bidi="ar"/>
              </w:rPr>
              <w:t>2 随访管理</w:t>
            </w:r>
          </w:p>
          <w:p w:rsidR="00447D72" w:rsidRDefault="008A5268">
            <w:pPr>
              <w:ind w:firstLineChars="100" w:firstLine="210"/>
              <w:rPr>
                <w:lang w:bidi="ar"/>
              </w:rPr>
            </w:pPr>
            <w:r>
              <w:rPr>
                <w:rFonts w:hint="eastAsia"/>
                <w:lang w:bidi="ar"/>
              </w:rPr>
              <w:t>2.1随访项目管理</w:t>
            </w:r>
          </w:p>
          <w:p w:rsidR="00447D72" w:rsidRDefault="008A5268">
            <w:pPr>
              <w:ind w:leftChars="300" w:left="630"/>
              <w:rPr>
                <w:lang w:bidi="ar"/>
              </w:rPr>
            </w:pPr>
            <w:r>
              <w:rPr>
                <w:rFonts w:hint="eastAsia"/>
                <w:lang w:bidi="ar"/>
              </w:rPr>
              <w:t xml:space="preserve">支持院内多个随访项目同时开展，有权限的用户可根据自己的需求在平台上创建并管理自己的项目。 </w:t>
            </w:r>
          </w:p>
          <w:p w:rsidR="00447D72" w:rsidRDefault="008A5268">
            <w:pPr>
              <w:ind w:firstLineChars="100" w:firstLine="210"/>
              <w:rPr>
                <w:lang w:bidi="ar"/>
              </w:rPr>
            </w:pPr>
            <w:r>
              <w:rPr>
                <w:rFonts w:hint="eastAsia"/>
                <w:lang w:bidi="ar"/>
              </w:rPr>
              <w:t>2.2随访方式</w:t>
            </w:r>
          </w:p>
          <w:p w:rsidR="00447D72" w:rsidRDefault="008A5268">
            <w:pPr>
              <w:ind w:leftChars="300" w:left="630"/>
              <w:rPr>
                <w:lang w:bidi="ar"/>
              </w:rPr>
            </w:pPr>
            <w:r>
              <w:rPr>
                <w:rFonts w:hint="eastAsia"/>
                <w:lang w:bidi="ar"/>
              </w:rPr>
              <w:t>可支持用医院自己的公众号、小程序进行患者随访，以及医生</w:t>
            </w:r>
            <w:r>
              <w:rPr>
                <w:rFonts w:hint="eastAsia"/>
                <w:lang w:bidi="ar"/>
              </w:rPr>
              <w:lastRenderedPageBreak/>
              <w:t>管理患者随访。</w:t>
            </w:r>
          </w:p>
          <w:p w:rsidR="00447D72" w:rsidRDefault="008A5268">
            <w:pPr>
              <w:ind w:firstLineChars="100" w:firstLine="210"/>
              <w:rPr>
                <w:lang w:bidi="ar"/>
              </w:rPr>
            </w:pPr>
            <w:r>
              <w:rPr>
                <w:rFonts w:hint="eastAsia"/>
                <w:lang w:bidi="ar"/>
              </w:rPr>
              <w:t>2.3随访方案</w:t>
            </w:r>
          </w:p>
          <w:p w:rsidR="00447D72" w:rsidRDefault="008A5268">
            <w:pPr>
              <w:ind w:leftChars="300" w:left="630"/>
              <w:rPr>
                <w:lang w:bidi="ar"/>
              </w:rPr>
            </w:pPr>
            <w:r>
              <w:rPr>
                <w:rFonts w:hint="eastAsia"/>
                <w:lang w:bidi="ar"/>
              </w:rPr>
              <w:t>支持不同类型的随访方案配置，如：信息采集、居家自测、来院复查、科普宣教、随访表单。每个类型都可以设置不同的随访时间、随访频率、随访表单。</w:t>
            </w:r>
          </w:p>
          <w:p w:rsidR="00447D72" w:rsidRDefault="008A5268">
            <w:pPr>
              <w:ind w:firstLineChars="100" w:firstLine="210"/>
              <w:rPr>
                <w:lang w:bidi="ar"/>
              </w:rPr>
            </w:pPr>
            <w:r>
              <w:rPr>
                <w:rFonts w:hint="eastAsia"/>
                <w:lang w:bidi="ar"/>
              </w:rPr>
              <w:t>2.4手动新增、删除任务</w:t>
            </w:r>
          </w:p>
          <w:p w:rsidR="00447D72" w:rsidRDefault="008A5268">
            <w:pPr>
              <w:ind w:firstLineChars="300" w:firstLine="630"/>
              <w:rPr>
                <w:lang w:bidi="ar"/>
              </w:rPr>
            </w:pPr>
            <w:r>
              <w:rPr>
                <w:rFonts w:hint="eastAsia"/>
                <w:lang w:bidi="ar"/>
              </w:rPr>
              <w:t>支持手动增加或删除随访任务。</w:t>
            </w:r>
          </w:p>
          <w:p w:rsidR="00447D72" w:rsidRDefault="008A5268">
            <w:pPr>
              <w:ind w:firstLineChars="100" w:firstLine="210"/>
              <w:rPr>
                <w:lang w:bidi="ar"/>
              </w:rPr>
            </w:pPr>
            <w:r>
              <w:rPr>
                <w:rFonts w:hint="eastAsia"/>
                <w:lang w:bidi="ar"/>
              </w:rPr>
              <w:t>2.5患者自动入组</w:t>
            </w:r>
          </w:p>
          <w:p w:rsidR="00447D72" w:rsidRDefault="008A5268">
            <w:pPr>
              <w:ind w:leftChars="200" w:left="420"/>
              <w:rPr>
                <w:lang w:bidi="ar"/>
              </w:rPr>
            </w:pPr>
            <w:r>
              <w:rPr>
                <w:rFonts w:hint="eastAsia"/>
                <w:lang w:bidi="ar"/>
              </w:rPr>
              <w:t>支持符合入组条件的患者自动加入到待入组列表，由医生筛选入组，入组后可开始执行随访计划。</w:t>
            </w:r>
          </w:p>
          <w:p w:rsidR="00447D72" w:rsidRDefault="008A5268">
            <w:pPr>
              <w:ind w:firstLineChars="100" w:firstLine="210"/>
              <w:rPr>
                <w:lang w:bidi="ar"/>
              </w:rPr>
            </w:pPr>
            <w:r>
              <w:rPr>
                <w:rFonts w:hint="eastAsia"/>
                <w:lang w:bidi="ar"/>
              </w:rPr>
              <w:t>2.6随访数据录入&amp;补录</w:t>
            </w:r>
          </w:p>
          <w:p w:rsidR="00447D72" w:rsidRDefault="008A5268">
            <w:pPr>
              <w:ind w:leftChars="300" w:left="630"/>
              <w:rPr>
                <w:lang w:bidi="ar"/>
              </w:rPr>
            </w:pPr>
            <w:r>
              <w:rPr>
                <w:rFonts w:hint="eastAsia"/>
                <w:lang w:bidi="ar"/>
              </w:rPr>
              <w:t>支持患者通过微信小程序录入随访表单，支持医生通过微信小程序、管理后台帮助患者录入随访表单。</w:t>
            </w:r>
          </w:p>
          <w:p w:rsidR="00447D72" w:rsidRDefault="008A5268">
            <w:pPr>
              <w:ind w:firstLineChars="100" w:firstLine="210"/>
              <w:rPr>
                <w:lang w:bidi="ar"/>
              </w:rPr>
            </w:pPr>
            <w:r>
              <w:rPr>
                <w:rFonts w:hint="eastAsia"/>
                <w:lang w:bidi="ar"/>
              </w:rPr>
              <w:t>2.7患者咨询&amp;医生回复</w:t>
            </w:r>
          </w:p>
          <w:p w:rsidR="00447D72" w:rsidRDefault="008A5268">
            <w:pPr>
              <w:ind w:leftChars="300" w:left="630"/>
              <w:rPr>
                <w:lang w:bidi="ar"/>
              </w:rPr>
            </w:pPr>
            <w:r>
              <w:rPr>
                <w:rFonts w:hint="eastAsia"/>
                <w:lang w:bidi="ar"/>
              </w:rPr>
              <w:t>患者可以通过小程序咨询医生，医生也可以通过小程序/管理后台回复患者。</w:t>
            </w:r>
          </w:p>
          <w:p w:rsidR="00447D72" w:rsidRDefault="008A5268">
            <w:pPr>
              <w:ind w:firstLineChars="100" w:firstLine="210"/>
              <w:rPr>
                <w:lang w:bidi="ar"/>
              </w:rPr>
            </w:pPr>
            <w:r>
              <w:rPr>
                <w:rFonts w:hint="eastAsia"/>
                <w:lang w:bidi="ar"/>
              </w:rPr>
              <w:t>2.8移动端随访</w:t>
            </w:r>
          </w:p>
          <w:p w:rsidR="00447D72" w:rsidRDefault="008A5268">
            <w:pPr>
              <w:ind w:leftChars="200" w:left="1050" w:hangingChars="300" w:hanging="630"/>
              <w:rPr>
                <w:lang w:bidi="ar"/>
              </w:rPr>
            </w:pPr>
            <w:r>
              <w:rPr>
                <w:rFonts w:hint="eastAsia"/>
                <w:lang w:bidi="ar"/>
              </w:rPr>
              <w:t>2.8.1微信患者端，支持患者可查看并接受随访内容，可绑定多个患者、以任务维度展现列表、查看宣教资料和常见问题、发送留言给医生。</w:t>
            </w:r>
          </w:p>
          <w:p w:rsidR="00447D72" w:rsidRDefault="008A5268">
            <w:pPr>
              <w:ind w:leftChars="200" w:left="1050" w:hangingChars="300" w:hanging="630"/>
              <w:rPr>
                <w:lang w:bidi="ar"/>
              </w:rPr>
            </w:pPr>
            <w:r>
              <w:rPr>
                <w:rFonts w:hint="eastAsia"/>
                <w:lang w:bidi="ar"/>
              </w:rPr>
              <w:t>2.8.2微信医生端，支持查看患者列表，患者的随访数据，手动分发任务给患者、补录/编辑患者表单、回复留言等功能。</w:t>
            </w:r>
          </w:p>
          <w:p w:rsidR="00447D72" w:rsidRDefault="008A5268">
            <w:pPr>
              <w:rPr>
                <w:lang w:bidi="ar"/>
              </w:rPr>
            </w:pPr>
            <w:r>
              <w:rPr>
                <w:rFonts w:hint="eastAsia"/>
                <w:lang w:bidi="ar"/>
              </w:rPr>
              <w:t>3 账户管理</w:t>
            </w:r>
          </w:p>
          <w:p w:rsidR="00447D72" w:rsidRDefault="008A5268">
            <w:pPr>
              <w:ind w:firstLineChars="100" w:firstLine="210"/>
              <w:rPr>
                <w:lang w:bidi="ar"/>
              </w:rPr>
            </w:pPr>
            <w:r>
              <w:rPr>
                <w:rFonts w:hint="eastAsia"/>
                <w:lang w:bidi="ar"/>
              </w:rPr>
              <w:t>3.1创建用户</w:t>
            </w:r>
          </w:p>
          <w:p w:rsidR="00447D72" w:rsidRDefault="008A5268">
            <w:pPr>
              <w:ind w:firstLineChars="300" w:firstLine="630"/>
              <w:rPr>
                <w:lang w:bidi="ar"/>
              </w:rPr>
            </w:pPr>
            <w:r>
              <w:rPr>
                <w:rFonts w:hint="eastAsia"/>
                <w:lang w:bidi="ar"/>
              </w:rPr>
              <w:t>支持根据用户名、科室、手机号等信息创建用户。</w:t>
            </w:r>
          </w:p>
          <w:p w:rsidR="00447D72" w:rsidRDefault="008A5268">
            <w:pPr>
              <w:ind w:firstLineChars="100" w:firstLine="210"/>
              <w:rPr>
                <w:lang w:bidi="ar"/>
              </w:rPr>
            </w:pPr>
            <w:r>
              <w:rPr>
                <w:rFonts w:hint="eastAsia"/>
                <w:lang w:bidi="ar"/>
              </w:rPr>
              <w:t>3.2修改用户</w:t>
            </w:r>
          </w:p>
          <w:p w:rsidR="00447D72" w:rsidRDefault="008A5268">
            <w:pPr>
              <w:rPr>
                <w:lang w:bidi="ar"/>
              </w:rPr>
            </w:pPr>
            <w:r>
              <w:rPr>
                <w:rFonts w:hint="eastAsia"/>
                <w:lang w:bidi="ar"/>
              </w:rPr>
              <w:t xml:space="preserve">      支持修改用户的基本信息。</w:t>
            </w:r>
          </w:p>
          <w:p w:rsidR="00447D72" w:rsidRDefault="008A5268">
            <w:pPr>
              <w:ind w:firstLineChars="100" w:firstLine="210"/>
              <w:rPr>
                <w:lang w:bidi="ar"/>
              </w:rPr>
            </w:pPr>
            <w:r>
              <w:rPr>
                <w:rFonts w:hint="eastAsia"/>
                <w:lang w:bidi="ar"/>
              </w:rPr>
              <w:t>3.3角色管理</w:t>
            </w:r>
          </w:p>
          <w:p w:rsidR="00447D72" w:rsidRDefault="008A5268">
            <w:pPr>
              <w:ind w:left="630" w:hangingChars="300" w:hanging="630"/>
              <w:rPr>
                <w:lang w:bidi="ar"/>
              </w:rPr>
            </w:pPr>
            <w:r>
              <w:rPr>
                <w:rFonts w:hint="eastAsia"/>
                <w:lang w:bidi="ar"/>
              </w:rPr>
              <w:t xml:space="preserve">      支持高级用户、普通用户、录入员、监察员、核查员、数据管理员等不同角色不同权限控制、实现功能数据权限分离。</w:t>
            </w:r>
          </w:p>
          <w:p w:rsidR="00447D72" w:rsidRDefault="008A5268">
            <w:pPr>
              <w:ind w:firstLineChars="100" w:firstLine="210"/>
              <w:rPr>
                <w:lang w:bidi="ar"/>
              </w:rPr>
            </w:pPr>
            <w:r>
              <w:rPr>
                <w:rFonts w:hint="eastAsia"/>
                <w:lang w:bidi="ar"/>
              </w:rPr>
              <w:t>3.4权限管理</w:t>
            </w:r>
          </w:p>
          <w:p w:rsidR="00447D72" w:rsidRDefault="008A5268">
            <w:pPr>
              <w:ind w:left="840" w:hangingChars="400" w:hanging="840"/>
              <w:rPr>
                <w:lang w:bidi="ar"/>
              </w:rPr>
            </w:pPr>
            <w:r>
              <w:rPr>
                <w:rFonts w:hint="eastAsia"/>
                <w:lang w:bidi="ar"/>
              </w:rPr>
              <w:lastRenderedPageBreak/>
              <w:t xml:space="preserve">      支持管理员赋予用户角色，授予功能使用权限；不同用户开启不</w:t>
            </w:r>
          </w:p>
          <w:p w:rsidR="00447D72" w:rsidRDefault="008A5268">
            <w:pPr>
              <w:ind w:leftChars="300" w:left="840" w:hangingChars="100" w:hanging="210"/>
              <w:rPr>
                <w:lang w:bidi="ar"/>
              </w:rPr>
            </w:pPr>
            <w:r>
              <w:rPr>
                <w:rFonts w:hint="eastAsia"/>
                <w:lang w:bidi="ar"/>
              </w:rPr>
              <w:t>同数据授权；支持专病库拥有者自行为用户授权。</w:t>
            </w:r>
          </w:p>
          <w:p w:rsidR="00447D72" w:rsidRDefault="008A5268">
            <w:pPr>
              <w:rPr>
                <w:lang w:bidi="ar"/>
              </w:rPr>
            </w:pPr>
            <w:r>
              <w:rPr>
                <w:rFonts w:hint="eastAsia"/>
                <w:lang w:bidi="ar"/>
              </w:rPr>
              <w:t>4系统管理</w:t>
            </w:r>
          </w:p>
          <w:p w:rsidR="00447D72" w:rsidRDefault="008A5268">
            <w:pPr>
              <w:ind w:firstLineChars="100" w:firstLine="210"/>
              <w:rPr>
                <w:lang w:bidi="ar"/>
              </w:rPr>
            </w:pPr>
            <w:r>
              <w:rPr>
                <w:rFonts w:hint="eastAsia"/>
                <w:lang w:bidi="ar"/>
              </w:rPr>
              <w:t>4.1专病流行病学概况维护</w:t>
            </w:r>
          </w:p>
          <w:p w:rsidR="00447D72" w:rsidRDefault="008A5268">
            <w:pPr>
              <w:ind w:leftChars="200" w:left="1050" w:hangingChars="300" w:hanging="630"/>
              <w:rPr>
                <w:lang w:bidi="ar"/>
              </w:rPr>
            </w:pPr>
            <w:r>
              <w:rPr>
                <w:rFonts w:hint="eastAsia"/>
                <w:lang w:bidi="ar"/>
              </w:rPr>
              <w:t>4.1.1支持专病日常维护专病特有的流行病学概况，并同步更新展示在专病首页中。</w:t>
            </w:r>
          </w:p>
          <w:p w:rsidR="00447D72" w:rsidRDefault="008A5268">
            <w:pPr>
              <w:ind w:firstLineChars="200" w:firstLine="420"/>
              <w:rPr>
                <w:lang w:bidi="ar"/>
              </w:rPr>
            </w:pPr>
            <w:r>
              <w:rPr>
                <w:rFonts w:hint="eastAsia"/>
                <w:lang w:bidi="ar"/>
              </w:rPr>
              <w:t>4.1.2专病入库条件&amp;就诊时间维护</w:t>
            </w:r>
          </w:p>
          <w:p w:rsidR="00447D72" w:rsidRDefault="008A5268">
            <w:pPr>
              <w:ind w:firstLineChars="400" w:firstLine="840"/>
              <w:rPr>
                <w:lang w:bidi="ar"/>
              </w:rPr>
            </w:pPr>
            <w:r>
              <w:rPr>
                <w:rFonts w:hint="eastAsia"/>
                <w:lang w:bidi="ar"/>
              </w:rPr>
              <w:t xml:space="preserve">支持专病日常维护专病特有的入库条件和患者就诊时间范围，    </w:t>
            </w:r>
          </w:p>
          <w:p w:rsidR="00447D72" w:rsidRDefault="008A5268">
            <w:pPr>
              <w:ind w:firstLineChars="400" w:firstLine="840"/>
              <w:rPr>
                <w:lang w:bidi="ar"/>
              </w:rPr>
            </w:pPr>
            <w:r>
              <w:rPr>
                <w:rFonts w:hint="eastAsia"/>
                <w:lang w:bidi="ar"/>
              </w:rPr>
              <w:t>并同步更新展示在专病首页中，以便专病使用者知晓。</w:t>
            </w:r>
          </w:p>
          <w:p w:rsidR="00447D72" w:rsidRDefault="008A5268">
            <w:pPr>
              <w:ind w:firstLineChars="100" w:firstLine="211"/>
              <w:rPr>
                <w:b/>
                <w:bCs/>
                <w:u w:val="single"/>
                <w:lang w:bidi="ar"/>
              </w:rPr>
            </w:pPr>
            <w:r>
              <w:rPr>
                <w:rFonts w:hint="eastAsia"/>
                <w:b/>
                <w:bCs/>
                <w:u w:val="single"/>
                <w:lang w:bidi="ar"/>
              </w:rPr>
              <w:t>4.2 多中心管理</w:t>
            </w:r>
          </w:p>
          <w:p w:rsidR="00447D72" w:rsidRDefault="008A5268">
            <w:pPr>
              <w:ind w:leftChars="200" w:left="1050" w:hangingChars="300" w:hanging="630"/>
              <w:rPr>
                <w:lang w:bidi="ar"/>
              </w:rPr>
            </w:pPr>
            <w:r>
              <w:rPr>
                <w:rFonts w:hint="eastAsia"/>
                <w:lang w:bidi="ar"/>
              </w:rPr>
              <w:t>4.2.1支持多中心机构管理，对多中心的机构名、数据情况、课题情况等进行管理。</w:t>
            </w:r>
          </w:p>
          <w:p w:rsidR="00447D72" w:rsidRDefault="008A5268">
            <w:pPr>
              <w:ind w:leftChars="200" w:left="1050" w:hangingChars="300" w:hanging="630"/>
              <w:rPr>
                <w:lang w:bidi="ar"/>
              </w:rPr>
            </w:pPr>
            <w:r>
              <w:rPr>
                <w:rFonts w:hint="eastAsia"/>
                <w:lang w:bidi="ar"/>
              </w:rPr>
              <w:t>4.2.2支持对用户和设备进行权限控制，确保用户和设备只能访问其授权的数据和功能。</w:t>
            </w:r>
          </w:p>
          <w:p w:rsidR="00447D72" w:rsidRDefault="008A5268">
            <w:pPr>
              <w:ind w:leftChars="200" w:left="1050" w:hangingChars="300" w:hanging="630"/>
              <w:rPr>
                <w:lang w:bidi="ar"/>
              </w:rPr>
            </w:pPr>
            <w:r>
              <w:rPr>
                <w:rFonts w:hint="eastAsia"/>
                <w:lang w:bidi="ar"/>
              </w:rPr>
              <w:t>4.2.3支持在同一平台上为多个中心用户提供服务，每个中心的数据和功能相互隔离。</w:t>
            </w:r>
          </w:p>
          <w:p w:rsidR="00447D72" w:rsidRDefault="008A5268">
            <w:pPr>
              <w:ind w:leftChars="200" w:left="1050" w:hangingChars="300" w:hanging="630"/>
              <w:rPr>
                <w:lang w:bidi="ar"/>
              </w:rPr>
            </w:pPr>
            <w:r>
              <w:rPr>
                <w:rFonts w:hint="eastAsia"/>
                <w:lang w:bidi="ar"/>
              </w:rPr>
              <w:t>4.2.4支持根据业务需求动态分配和调整资源，确保资源的合理利用和优化配置。</w:t>
            </w:r>
          </w:p>
          <w:p w:rsidR="00447D72" w:rsidRDefault="008A5268">
            <w:pPr>
              <w:ind w:leftChars="200" w:left="1050" w:hangingChars="300" w:hanging="630"/>
              <w:rPr>
                <w:lang w:bidi="ar"/>
              </w:rPr>
            </w:pPr>
            <w:r>
              <w:rPr>
                <w:rFonts w:hint="eastAsia"/>
                <w:lang w:bidi="ar"/>
              </w:rPr>
              <w:t>4.2.5支持根据业务需求定制和扩展系统的功能，满足不同中心业务的个性化需求。</w:t>
            </w:r>
          </w:p>
          <w:p w:rsidR="00447D72" w:rsidRDefault="008A5268">
            <w:pPr>
              <w:ind w:leftChars="200" w:left="1050" w:hangingChars="300" w:hanging="630"/>
              <w:rPr>
                <w:lang w:bidi="ar"/>
              </w:rPr>
            </w:pPr>
            <w:r>
              <w:rPr>
                <w:rFonts w:hint="eastAsia"/>
                <w:lang w:bidi="ar"/>
              </w:rPr>
              <w:t>4.2.6对主中心及分中心人员，允许依据数据权限或申请相应数据权限，下载数据，用于研究。</w:t>
            </w:r>
          </w:p>
          <w:p w:rsidR="00447D72" w:rsidRDefault="008A5268">
            <w:pPr>
              <w:rPr>
                <w:lang w:bidi="ar"/>
              </w:rPr>
            </w:pPr>
            <w:r>
              <w:rPr>
                <w:rFonts w:hint="eastAsia"/>
                <w:lang w:bidi="ar"/>
              </w:rPr>
              <w:t>5 CRF表单</w:t>
            </w:r>
          </w:p>
          <w:p w:rsidR="00447D72" w:rsidRDefault="008A5268">
            <w:pPr>
              <w:ind w:firstLineChars="100" w:firstLine="210"/>
              <w:rPr>
                <w:lang w:bidi="ar"/>
              </w:rPr>
            </w:pPr>
            <w:r>
              <w:rPr>
                <w:rFonts w:hint="eastAsia"/>
                <w:lang w:bidi="ar"/>
              </w:rPr>
              <w:t>5.1支持灵活的自定义CRF表单配置，包括：</w:t>
            </w:r>
          </w:p>
          <w:p w:rsidR="00447D72" w:rsidRDefault="008A5268">
            <w:pPr>
              <w:ind w:firstLineChars="100" w:firstLine="210"/>
              <w:rPr>
                <w:lang w:bidi="ar"/>
              </w:rPr>
            </w:pPr>
            <w:r>
              <w:rPr>
                <w:rFonts w:hint="eastAsia"/>
                <w:lang w:bidi="ar"/>
              </w:rPr>
              <w:t>（1）支持点选方式建题。</w:t>
            </w:r>
          </w:p>
          <w:p w:rsidR="00447D72" w:rsidRDefault="008A5268">
            <w:pPr>
              <w:ind w:leftChars="100" w:left="840" w:hangingChars="300" w:hanging="630"/>
              <w:rPr>
                <w:lang w:bidi="ar"/>
              </w:rPr>
            </w:pPr>
            <w:r>
              <w:rPr>
                <w:rFonts w:hint="eastAsia"/>
                <w:lang w:bidi="ar"/>
              </w:rPr>
              <w:t>（2）自定义建题，题型支持：单选题、填空题，多选题、日期题、附件题、多行文本题、矩阵选择题、矩阵填空题、评分题等。</w:t>
            </w:r>
          </w:p>
          <w:p w:rsidR="00447D72" w:rsidRDefault="008A5268">
            <w:pPr>
              <w:ind w:firstLineChars="100" w:firstLine="210"/>
              <w:rPr>
                <w:lang w:bidi="ar"/>
              </w:rPr>
            </w:pPr>
            <w:r>
              <w:rPr>
                <w:rFonts w:hint="eastAsia"/>
                <w:lang w:bidi="ar"/>
              </w:rPr>
              <w:t>（3）支持CRF内多题目间显示与隐藏的逻辑关系以及自动计算量表</w:t>
            </w:r>
            <w:r>
              <w:rPr>
                <w:rFonts w:hint="eastAsia"/>
                <w:lang w:bidi="ar"/>
              </w:rPr>
              <w:lastRenderedPageBreak/>
              <w:t>等。</w:t>
            </w:r>
          </w:p>
          <w:p w:rsidR="00447D72" w:rsidRDefault="008A5268">
            <w:pPr>
              <w:ind w:firstLineChars="100" w:firstLine="210"/>
              <w:rPr>
                <w:lang w:bidi="ar"/>
              </w:rPr>
            </w:pPr>
            <w:r>
              <w:rPr>
                <w:rFonts w:hint="eastAsia"/>
                <w:lang w:bidi="ar"/>
              </w:rPr>
              <w:t>（4）支持题目自由排序。</w:t>
            </w:r>
          </w:p>
          <w:p w:rsidR="00447D72" w:rsidRDefault="008A5268" w:rsidP="00207CA7">
            <w:pPr>
              <w:spacing w:line="240" w:lineRule="auto"/>
              <w:ind w:firstLineChars="100" w:firstLine="210"/>
              <w:rPr>
                <w:lang w:bidi="ar"/>
              </w:rPr>
            </w:pPr>
            <w:r>
              <w:rPr>
                <w:rFonts w:hint="eastAsia"/>
                <w:lang w:bidi="ar"/>
              </w:rPr>
              <w:t>（5）支持量表，如：匹兹堡睡眠质量指数、社会支持评定量表等。</w:t>
            </w:r>
          </w:p>
        </w:tc>
      </w:tr>
      <w:tr w:rsidR="00447D72" w:rsidTr="00292060">
        <w:trPr>
          <w:trHeight w:val="699"/>
        </w:trPr>
        <w:tc>
          <w:tcPr>
            <w:tcW w:w="465" w:type="pct"/>
            <w:tcBorders>
              <w:top w:val="single" w:sz="4" w:space="0" w:color="auto"/>
              <w:left w:val="single" w:sz="4" w:space="0" w:color="auto"/>
              <w:bottom w:val="single" w:sz="4" w:space="0" w:color="auto"/>
              <w:right w:val="single" w:sz="4" w:space="0" w:color="auto"/>
            </w:tcBorders>
          </w:tcPr>
          <w:p w:rsidR="00447D72" w:rsidRDefault="008A5268">
            <w:pPr>
              <w:jc w:val="both"/>
              <w:rPr>
                <w:rFonts w:cs="宋体"/>
                <w:szCs w:val="21"/>
              </w:rPr>
            </w:pPr>
            <w:r>
              <w:rPr>
                <w:rFonts w:cs="宋体" w:hint="eastAsia"/>
                <w:szCs w:val="21"/>
              </w:rPr>
              <w:lastRenderedPageBreak/>
              <w:t>5</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47D72" w:rsidRDefault="008A5268">
            <w:pPr>
              <w:jc w:val="both"/>
              <w:rPr>
                <w:rFonts w:cs="宋体"/>
                <w:szCs w:val="21"/>
              </w:rPr>
            </w:pPr>
            <w:r>
              <w:rPr>
                <w:rFonts w:cs="宋体" w:hint="eastAsia"/>
                <w:b/>
                <w:bCs/>
                <w:szCs w:val="21"/>
                <w:u w:val="single"/>
              </w:rPr>
              <w:t>数据分析挖掘</w:t>
            </w:r>
            <w:r w:rsidR="00292060">
              <w:rPr>
                <w:rFonts w:cs="宋体" w:hint="eastAsia"/>
                <w:b/>
                <w:bCs/>
                <w:szCs w:val="21"/>
                <w:u w:val="single"/>
              </w:rPr>
              <w:t>模块</w:t>
            </w:r>
          </w:p>
        </w:tc>
        <w:tc>
          <w:tcPr>
            <w:tcW w:w="3663" w:type="pct"/>
            <w:tcBorders>
              <w:top w:val="single" w:sz="4" w:space="0" w:color="auto"/>
              <w:left w:val="single" w:sz="4" w:space="0" w:color="auto"/>
              <w:bottom w:val="single" w:sz="4" w:space="0" w:color="auto"/>
              <w:right w:val="single" w:sz="4" w:space="0" w:color="auto"/>
            </w:tcBorders>
            <w:shd w:val="clear" w:color="auto" w:fill="auto"/>
            <w:vAlign w:val="center"/>
          </w:tcPr>
          <w:p w:rsidR="00447D72" w:rsidRDefault="008A5268">
            <w:pPr>
              <w:pStyle w:val="a"/>
              <w:numPr>
                <w:ilvl w:val="0"/>
                <w:numId w:val="6"/>
              </w:numPr>
              <w:spacing w:line="300" w:lineRule="auto"/>
              <w:contextualSpacing/>
              <w:rPr>
                <w:rFonts w:ascii="宋体" w:eastAsia="宋体" w:hAnsi="宋体"/>
                <w:szCs w:val="21"/>
              </w:rPr>
            </w:pPr>
            <w:r>
              <w:rPr>
                <w:rFonts w:ascii="宋体" w:eastAsia="宋体" w:hAnsi="宋体" w:hint="eastAsia"/>
                <w:szCs w:val="21"/>
              </w:rPr>
              <w:t>支持数据收集后，直接链接到专业的医学分析平台上进行数据分析和数据挖掘应用。</w:t>
            </w:r>
          </w:p>
          <w:p w:rsidR="00447D72" w:rsidRDefault="008A5268">
            <w:pPr>
              <w:pStyle w:val="a"/>
              <w:numPr>
                <w:ilvl w:val="0"/>
                <w:numId w:val="6"/>
              </w:numPr>
              <w:spacing w:line="300" w:lineRule="auto"/>
              <w:contextualSpacing/>
              <w:rPr>
                <w:rFonts w:ascii="宋体" w:eastAsia="宋体" w:hAnsi="宋体"/>
                <w:szCs w:val="21"/>
              </w:rPr>
            </w:pPr>
            <w:r>
              <w:rPr>
                <w:rFonts w:ascii="宋体" w:eastAsia="宋体" w:hAnsi="宋体" w:hint="eastAsia"/>
                <w:szCs w:val="21"/>
              </w:rPr>
              <w:t>数据清洗：按照分析者需求进行数据清洗，如数据按特征或者按照样本进行数据过滤筛选、标准化、归一化、缺失值填充（K</w:t>
            </w:r>
            <w:r>
              <w:rPr>
                <w:rFonts w:ascii="宋体" w:eastAsia="宋体" w:hAnsi="宋体"/>
                <w:szCs w:val="21"/>
              </w:rPr>
              <w:t>NN</w:t>
            </w:r>
            <w:r>
              <w:rPr>
                <w:rFonts w:ascii="宋体" w:eastAsia="宋体" w:hAnsi="宋体" w:hint="eastAsia"/>
                <w:szCs w:val="21"/>
              </w:rPr>
              <w:t>、随机森林）等功能；</w:t>
            </w:r>
          </w:p>
          <w:p w:rsidR="00447D72" w:rsidRDefault="008A5268">
            <w:pPr>
              <w:pStyle w:val="a"/>
              <w:numPr>
                <w:ilvl w:val="0"/>
                <w:numId w:val="6"/>
              </w:numPr>
              <w:spacing w:line="300" w:lineRule="auto"/>
              <w:contextualSpacing/>
              <w:rPr>
                <w:rFonts w:ascii="宋体" w:eastAsia="宋体" w:hAnsi="宋体"/>
                <w:szCs w:val="21"/>
              </w:rPr>
            </w:pPr>
            <w:r>
              <w:rPr>
                <w:rFonts w:ascii="宋体" w:eastAsia="宋体" w:hAnsi="宋体" w:hint="eastAsia"/>
                <w:szCs w:val="21"/>
              </w:rPr>
              <w:t>探索性分析：提供探索性分析工具，了解整体数据概况及不同维度数据的质量；包括不限于数据均值、中位值、I</w:t>
            </w:r>
            <w:r>
              <w:rPr>
                <w:rFonts w:ascii="宋体" w:eastAsia="宋体" w:hAnsi="宋体"/>
                <w:szCs w:val="21"/>
              </w:rPr>
              <w:t>QR</w:t>
            </w:r>
            <w:r>
              <w:rPr>
                <w:rFonts w:ascii="宋体" w:eastAsia="宋体" w:hAnsi="宋体" w:hint="eastAsia"/>
                <w:szCs w:val="21"/>
              </w:rPr>
              <w:t>等数据特征信息，了解整体数据概况；</w:t>
            </w:r>
          </w:p>
          <w:p w:rsidR="00447D72" w:rsidRDefault="008A5268">
            <w:pPr>
              <w:pStyle w:val="a"/>
              <w:numPr>
                <w:ilvl w:val="0"/>
                <w:numId w:val="6"/>
              </w:numPr>
              <w:spacing w:line="300" w:lineRule="auto"/>
              <w:contextualSpacing/>
              <w:rPr>
                <w:rFonts w:ascii="宋体" w:eastAsia="宋体" w:hAnsi="宋体"/>
                <w:szCs w:val="21"/>
              </w:rPr>
            </w:pPr>
            <w:r>
              <w:rPr>
                <w:rFonts w:ascii="宋体" w:eastAsia="宋体" w:hAnsi="宋体" w:hint="eastAsia"/>
                <w:b/>
                <w:bCs/>
                <w:szCs w:val="21"/>
                <w:u w:val="single"/>
              </w:rPr>
              <w:t>医学统计分析工具库</w:t>
            </w:r>
            <w:r>
              <w:rPr>
                <w:rFonts w:ascii="宋体" w:eastAsia="宋体" w:hAnsi="宋体" w:hint="eastAsia"/>
                <w:szCs w:val="21"/>
              </w:rPr>
              <w:t>：提供医学统计分析工具，助力专业的血液临床数据梳理分析，帮助临床加快推进数据的分析，探索数据价值。包含但不限于描述性统计分析（比较疾病组与对照组间的差异分析）、logistic回归分析（单因素、多因素）、cox回归性分析（单因素、多因素）（探索疾病发生或者复发相关的风险因素及保护因素）、KM生存分析（探究不同治疗方式患者的生存影响）、ROC分析（评估二分类模型性能的常用工具，通过不同阈值设置展示模型在不同分类条件下的表现）、方差分析、样本量评估等；</w:t>
            </w:r>
          </w:p>
          <w:p w:rsidR="00447D72" w:rsidRDefault="008A5268">
            <w:pPr>
              <w:pStyle w:val="a"/>
              <w:numPr>
                <w:ilvl w:val="0"/>
                <w:numId w:val="6"/>
              </w:numPr>
              <w:spacing w:line="300" w:lineRule="auto"/>
              <w:contextualSpacing/>
              <w:rPr>
                <w:rFonts w:ascii="宋体" w:eastAsia="宋体" w:hAnsi="宋体"/>
                <w:szCs w:val="21"/>
              </w:rPr>
            </w:pPr>
            <w:r>
              <w:rPr>
                <w:rFonts w:ascii="宋体" w:eastAsia="宋体" w:hAnsi="宋体" w:hint="eastAsia"/>
                <w:b/>
                <w:bCs/>
                <w:szCs w:val="21"/>
                <w:u w:val="single"/>
              </w:rPr>
              <w:t>科研可视化工具库</w:t>
            </w:r>
            <w:r>
              <w:rPr>
                <w:rFonts w:ascii="宋体" w:eastAsia="宋体" w:hAnsi="宋体" w:hint="eastAsia"/>
                <w:szCs w:val="21"/>
              </w:rPr>
              <w:t>：提供科研可视化分析工具，助力临床科研可视化直观呈现，支持临床科研论文发表（中文核心、S</w:t>
            </w:r>
            <w:r>
              <w:rPr>
                <w:rFonts w:ascii="宋体" w:eastAsia="宋体" w:hAnsi="宋体"/>
                <w:szCs w:val="21"/>
              </w:rPr>
              <w:t>CI</w:t>
            </w:r>
            <w:r>
              <w:rPr>
                <w:rFonts w:ascii="宋体" w:eastAsia="宋体" w:hAnsi="宋体" w:hint="eastAsia"/>
                <w:szCs w:val="21"/>
              </w:rPr>
              <w:t>论文等）作图所需的零代码工具，加快推进科研成果产出。包含但不限于： 聚类热图（pheatmap</w:t>
            </w:r>
            <w:r>
              <w:rPr>
                <w:rFonts w:ascii="宋体" w:eastAsia="宋体" w:hAnsi="宋体"/>
                <w:szCs w:val="21"/>
              </w:rPr>
              <w:t xml:space="preserve"> </w:t>
            </w:r>
            <w:r>
              <w:rPr>
                <w:rFonts w:ascii="宋体" w:eastAsia="宋体" w:hAnsi="宋体" w:hint="eastAsia"/>
                <w:szCs w:val="21"/>
              </w:rPr>
              <w:t>plot）、分层聚类图、主成分分析（P</w:t>
            </w:r>
            <w:r>
              <w:rPr>
                <w:rFonts w:ascii="宋体" w:eastAsia="宋体" w:hAnsi="宋体"/>
                <w:szCs w:val="21"/>
              </w:rPr>
              <w:t xml:space="preserve">CA </w:t>
            </w:r>
            <w:r>
              <w:rPr>
                <w:rFonts w:ascii="宋体" w:eastAsia="宋体" w:hAnsi="宋体" w:hint="eastAsia"/>
                <w:szCs w:val="21"/>
              </w:rPr>
              <w:t>plot）、火山图分析（volcano</w:t>
            </w:r>
            <w:r>
              <w:rPr>
                <w:rFonts w:ascii="宋体" w:eastAsia="宋体" w:hAnsi="宋体"/>
                <w:szCs w:val="21"/>
              </w:rPr>
              <w:t xml:space="preserve"> </w:t>
            </w:r>
            <w:r>
              <w:rPr>
                <w:rFonts w:ascii="宋体" w:eastAsia="宋体" w:hAnsi="宋体" w:hint="eastAsia"/>
                <w:szCs w:val="21"/>
              </w:rPr>
              <w:t>plot）、柱形图（boxplot）、样本分布分析、分组蜂群图、散点图、曼哈顿图、列线图、相关性矩阵图、三元组图、交集关系图、甘特图、双向富集分析柱形图、曼特尔图、桑基图等常用科研可视化分析工具；</w:t>
            </w:r>
          </w:p>
          <w:p w:rsidR="00447D72" w:rsidRDefault="008A5268">
            <w:pPr>
              <w:pStyle w:val="a"/>
              <w:numPr>
                <w:ilvl w:val="0"/>
                <w:numId w:val="6"/>
              </w:numPr>
              <w:spacing w:line="300" w:lineRule="auto"/>
              <w:contextualSpacing/>
              <w:rPr>
                <w:rFonts w:ascii="宋体" w:eastAsia="宋体" w:hAnsi="宋体"/>
                <w:szCs w:val="21"/>
              </w:rPr>
            </w:pPr>
            <w:r>
              <w:rPr>
                <w:rFonts w:ascii="宋体" w:eastAsia="宋体" w:hAnsi="宋体" w:hint="eastAsia"/>
                <w:b/>
                <w:bCs/>
                <w:szCs w:val="21"/>
                <w:u w:val="single"/>
              </w:rPr>
              <w:t>生物信息分析：</w:t>
            </w:r>
            <w:r>
              <w:rPr>
                <w:rFonts w:ascii="宋体" w:eastAsia="宋体" w:hAnsi="宋体" w:hint="eastAsia"/>
                <w:szCs w:val="21"/>
              </w:rPr>
              <w:t>提供专业的生物信息分析工具，满足高通量</w:t>
            </w:r>
            <w:r>
              <w:rPr>
                <w:rFonts w:ascii="宋体" w:eastAsia="宋体" w:hAnsi="宋体" w:hint="eastAsia"/>
                <w:szCs w:val="21"/>
                <w:lang w:val="en-US"/>
              </w:rPr>
              <w:t>多</w:t>
            </w:r>
            <w:r>
              <w:rPr>
                <w:rFonts w:ascii="宋体" w:eastAsia="宋体" w:hAnsi="宋体" w:hint="eastAsia"/>
                <w:szCs w:val="21"/>
              </w:rPr>
              <w:t>组学数据分析需求，探究疾病分子机制，发表高水平科研论文。包含：蛋白质组分析（探究蛋白质组检测数据的系统化标准化分析）、代谢组分析（探究代谢组数据的系统标准化分析）、差异</w:t>
            </w:r>
            <w:r>
              <w:rPr>
                <w:rFonts w:ascii="宋体" w:eastAsia="宋体" w:hAnsi="宋体" w:hint="eastAsia"/>
                <w:szCs w:val="21"/>
              </w:rPr>
              <w:lastRenderedPageBreak/>
              <w:t>比较分析（t</w:t>
            </w:r>
            <w:r>
              <w:rPr>
                <w:rFonts w:ascii="宋体" w:eastAsia="宋体" w:hAnsi="宋体"/>
                <w:szCs w:val="21"/>
              </w:rPr>
              <w:t xml:space="preserve"> </w:t>
            </w:r>
            <w:r>
              <w:rPr>
                <w:rFonts w:ascii="宋体" w:eastAsia="宋体" w:hAnsi="宋体" w:hint="eastAsia"/>
                <w:szCs w:val="21"/>
              </w:rPr>
              <w:t>student</w:t>
            </w:r>
            <w:r>
              <w:rPr>
                <w:rFonts w:ascii="宋体" w:eastAsia="宋体" w:hAnsi="宋体"/>
                <w:szCs w:val="21"/>
              </w:rPr>
              <w:t xml:space="preserve"> </w:t>
            </w:r>
            <w:r>
              <w:rPr>
                <w:rFonts w:ascii="宋体" w:eastAsia="宋体" w:hAnsi="宋体" w:hint="eastAsia"/>
                <w:szCs w:val="21"/>
              </w:rPr>
              <w:t>检验）、通路富集分析（K</w:t>
            </w:r>
            <w:r>
              <w:rPr>
                <w:rFonts w:ascii="宋体" w:eastAsia="宋体" w:hAnsi="宋体"/>
                <w:szCs w:val="21"/>
              </w:rPr>
              <w:t>EGG</w:t>
            </w:r>
            <w:r>
              <w:rPr>
                <w:rFonts w:ascii="宋体" w:eastAsia="宋体" w:hAnsi="宋体" w:hint="eastAsia"/>
                <w:szCs w:val="21"/>
              </w:rPr>
              <w:t>、Pathway等）、免疫浸润分析、疾病趋势分析等常用生物信息分析工具；</w:t>
            </w:r>
          </w:p>
        </w:tc>
      </w:tr>
      <w:tr w:rsidR="00447D72">
        <w:trPr>
          <w:trHeight w:val="3020"/>
        </w:trPr>
        <w:tc>
          <w:tcPr>
            <w:tcW w:w="465" w:type="pct"/>
            <w:tcBorders>
              <w:top w:val="single" w:sz="4" w:space="0" w:color="auto"/>
              <w:left w:val="single" w:sz="4" w:space="0" w:color="auto"/>
              <w:bottom w:val="single" w:sz="4" w:space="0" w:color="auto"/>
              <w:right w:val="single" w:sz="4" w:space="0" w:color="auto"/>
            </w:tcBorders>
          </w:tcPr>
          <w:p w:rsidR="00447D72" w:rsidRDefault="008A5268">
            <w:pPr>
              <w:jc w:val="both"/>
              <w:rPr>
                <w:rFonts w:cs="宋体"/>
                <w:szCs w:val="21"/>
              </w:rPr>
            </w:pPr>
            <w:r>
              <w:rPr>
                <w:rFonts w:cs="宋体" w:hint="eastAsia"/>
                <w:szCs w:val="21"/>
              </w:rPr>
              <w:lastRenderedPageBreak/>
              <w:t>6</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47D72" w:rsidRDefault="008A5268">
            <w:pPr>
              <w:spacing w:line="300" w:lineRule="auto"/>
              <w:contextualSpacing/>
              <w:jc w:val="both"/>
              <w:rPr>
                <w:rFonts w:cs="仿宋"/>
                <w:bCs/>
                <w:szCs w:val="21"/>
              </w:rPr>
            </w:pPr>
            <w:r>
              <w:rPr>
                <w:rFonts w:cs="仿宋" w:hint="eastAsia"/>
                <w:b/>
                <w:szCs w:val="21"/>
              </w:rPr>
              <w:t>人工智能应用拓展</w:t>
            </w:r>
            <w:r w:rsidR="00292060">
              <w:rPr>
                <w:rFonts w:cs="仿宋" w:hint="eastAsia"/>
                <w:b/>
                <w:szCs w:val="21"/>
              </w:rPr>
              <w:t>模块</w:t>
            </w:r>
          </w:p>
        </w:tc>
        <w:tc>
          <w:tcPr>
            <w:tcW w:w="3663" w:type="pct"/>
            <w:tcBorders>
              <w:top w:val="single" w:sz="4" w:space="0" w:color="auto"/>
              <w:left w:val="single" w:sz="4" w:space="0" w:color="auto"/>
              <w:bottom w:val="single" w:sz="4" w:space="0" w:color="auto"/>
              <w:right w:val="single" w:sz="4" w:space="0" w:color="auto"/>
            </w:tcBorders>
            <w:shd w:val="clear" w:color="auto" w:fill="auto"/>
            <w:vAlign w:val="center"/>
          </w:tcPr>
          <w:p w:rsidR="00447D72" w:rsidRDefault="008A5268">
            <w:pPr>
              <w:pStyle w:val="a"/>
              <w:numPr>
                <w:ilvl w:val="0"/>
                <w:numId w:val="7"/>
              </w:numPr>
              <w:spacing w:line="300" w:lineRule="auto"/>
              <w:contextualSpacing/>
              <w:rPr>
                <w:rFonts w:ascii="宋体" w:hAnsi="宋体" w:cs="仿宋"/>
                <w:b/>
                <w:szCs w:val="21"/>
                <w:u w:val="single"/>
              </w:rPr>
            </w:pPr>
            <w:r>
              <w:rPr>
                <w:rFonts w:ascii="宋体" w:eastAsia="宋体" w:hAnsi="宋体" w:cs="仿宋" w:hint="eastAsia"/>
                <w:b/>
                <w:szCs w:val="21"/>
                <w:u w:val="single"/>
                <w:lang w:val="en-US"/>
              </w:rPr>
              <w:t xml:space="preserve">人工智能辅助诊疗 </w:t>
            </w:r>
          </w:p>
          <w:p w:rsidR="00447D72" w:rsidRDefault="008A5268">
            <w:pPr>
              <w:pStyle w:val="a"/>
              <w:numPr>
                <w:ilvl w:val="0"/>
                <w:numId w:val="0"/>
              </w:numPr>
              <w:spacing w:line="300" w:lineRule="auto"/>
              <w:ind w:leftChars="100" w:left="210"/>
              <w:contextualSpacing/>
              <w:rPr>
                <w:rFonts w:ascii="宋体" w:hAnsi="宋体" w:cs="仿宋"/>
                <w:bCs/>
                <w:szCs w:val="21"/>
              </w:rPr>
            </w:pPr>
            <w:r>
              <w:rPr>
                <w:rFonts w:ascii="宋体" w:eastAsia="宋体" w:hAnsi="宋体" w:cs="仿宋" w:hint="eastAsia"/>
                <w:bCs/>
                <w:szCs w:val="21"/>
              </w:rPr>
              <w:t>以血液系统疾病专病数据库为基础，结合人工智能A</w:t>
            </w:r>
            <w:r>
              <w:rPr>
                <w:rFonts w:ascii="宋体" w:eastAsia="宋体" w:hAnsi="宋体" w:cs="仿宋"/>
                <w:bCs/>
                <w:szCs w:val="21"/>
              </w:rPr>
              <w:t>I</w:t>
            </w:r>
            <w:r>
              <w:rPr>
                <w:rFonts w:ascii="宋体" w:eastAsia="宋体" w:hAnsi="宋体" w:cs="仿宋" w:hint="eastAsia"/>
                <w:bCs/>
                <w:szCs w:val="21"/>
              </w:rPr>
              <w:t>助力推进血液病临床辅助诊断及辅助治疗决策的应用科研合作落地一项，例如落地推进骨髓细胞移植术后感染检测预警模型、A</w:t>
            </w:r>
            <w:r>
              <w:rPr>
                <w:rFonts w:ascii="宋体" w:eastAsia="宋体" w:hAnsi="宋体" w:cs="仿宋"/>
                <w:bCs/>
                <w:szCs w:val="21"/>
              </w:rPr>
              <w:t>ML</w:t>
            </w:r>
            <w:r>
              <w:rPr>
                <w:rFonts w:ascii="宋体" w:eastAsia="宋体" w:hAnsi="宋体" w:cs="仿宋" w:hint="eastAsia"/>
                <w:bCs/>
                <w:szCs w:val="21"/>
              </w:rPr>
              <w:t>药物治疗后的疗效预测模型等，具体应用方向可结合血液疾病大数据建设周期及临床问题的具体推进。</w:t>
            </w:r>
          </w:p>
          <w:p w:rsidR="00447D72" w:rsidRDefault="008A5268">
            <w:pPr>
              <w:pStyle w:val="a"/>
              <w:numPr>
                <w:ilvl w:val="0"/>
                <w:numId w:val="7"/>
              </w:numPr>
              <w:spacing w:line="300" w:lineRule="auto"/>
              <w:contextualSpacing/>
              <w:rPr>
                <w:rFonts w:ascii="宋体" w:hAnsi="宋体" w:cs="仿宋"/>
                <w:b/>
                <w:bCs/>
                <w:szCs w:val="21"/>
                <w:u w:val="single"/>
              </w:rPr>
            </w:pPr>
            <w:r>
              <w:rPr>
                <w:rFonts w:ascii="宋体" w:eastAsia="宋体" w:hAnsi="宋体" w:hint="eastAsia"/>
                <w:b/>
                <w:bCs/>
                <w:szCs w:val="21"/>
                <w:u w:val="single"/>
              </w:rPr>
              <w:t>智能文献检索、文献解析与管理及前沿趋势预测</w:t>
            </w:r>
          </w:p>
          <w:p w:rsidR="00447D72" w:rsidRDefault="008A5268">
            <w:pPr>
              <w:pStyle w:val="a"/>
              <w:numPr>
                <w:ilvl w:val="0"/>
                <w:numId w:val="0"/>
              </w:numPr>
              <w:spacing w:line="300" w:lineRule="auto"/>
              <w:ind w:leftChars="100" w:left="210"/>
              <w:contextualSpacing/>
              <w:rPr>
                <w:rFonts w:ascii="宋体" w:hAnsi="宋体" w:cs="仿宋"/>
                <w:bCs/>
                <w:szCs w:val="21"/>
              </w:rPr>
            </w:pPr>
            <w:r>
              <w:rPr>
                <w:rFonts w:ascii="宋体" w:eastAsia="宋体" w:hAnsi="宋体" w:hint="eastAsia"/>
                <w:szCs w:val="21"/>
              </w:rPr>
              <w:t>通过语义分析精准匹配高影响力论文，自动提取关键数据并生成结构化摘要，支持团队协作与智能写作，帮助研究者高效探索学术空白与创新方向。</w:t>
            </w:r>
          </w:p>
        </w:tc>
      </w:tr>
      <w:tr w:rsidR="00292060">
        <w:trPr>
          <w:trHeight w:val="3020"/>
        </w:trPr>
        <w:tc>
          <w:tcPr>
            <w:tcW w:w="465" w:type="pct"/>
            <w:tcBorders>
              <w:top w:val="single" w:sz="4" w:space="0" w:color="auto"/>
              <w:left w:val="single" w:sz="4" w:space="0" w:color="auto"/>
              <w:bottom w:val="single" w:sz="4" w:space="0" w:color="auto"/>
              <w:right w:val="single" w:sz="4" w:space="0" w:color="auto"/>
            </w:tcBorders>
          </w:tcPr>
          <w:p w:rsidR="000C474A" w:rsidRDefault="000C474A">
            <w:pPr>
              <w:jc w:val="both"/>
              <w:rPr>
                <w:rFonts w:cs="宋体"/>
                <w:szCs w:val="21"/>
              </w:rPr>
            </w:pPr>
          </w:p>
          <w:p w:rsidR="000C474A" w:rsidRDefault="000C474A">
            <w:pPr>
              <w:jc w:val="both"/>
              <w:rPr>
                <w:rFonts w:cs="宋体"/>
                <w:szCs w:val="21"/>
              </w:rPr>
            </w:pPr>
          </w:p>
          <w:p w:rsidR="000C474A" w:rsidRDefault="000C474A">
            <w:pPr>
              <w:jc w:val="both"/>
              <w:rPr>
                <w:rFonts w:cs="宋体"/>
                <w:szCs w:val="21"/>
              </w:rPr>
            </w:pPr>
          </w:p>
          <w:p w:rsidR="00292060" w:rsidRDefault="00292060">
            <w:pPr>
              <w:jc w:val="both"/>
              <w:rPr>
                <w:rFonts w:cs="宋体"/>
                <w:szCs w:val="21"/>
              </w:rPr>
            </w:pPr>
            <w:r>
              <w:rPr>
                <w:rFonts w:cs="宋体" w:hint="eastAsia"/>
                <w:szCs w:val="21"/>
              </w:rPr>
              <w:t>7</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C44AE4" w:rsidRDefault="00C44AE4">
            <w:pPr>
              <w:spacing w:line="300" w:lineRule="auto"/>
              <w:contextualSpacing/>
              <w:jc w:val="both"/>
              <w:rPr>
                <w:rFonts w:cs="仿宋"/>
                <w:b/>
                <w:szCs w:val="21"/>
              </w:rPr>
            </w:pPr>
          </w:p>
          <w:p w:rsidR="00C44AE4" w:rsidRDefault="00C44AE4">
            <w:pPr>
              <w:spacing w:line="300" w:lineRule="auto"/>
              <w:contextualSpacing/>
              <w:jc w:val="both"/>
              <w:rPr>
                <w:rFonts w:cs="仿宋"/>
                <w:b/>
                <w:szCs w:val="21"/>
              </w:rPr>
            </w:pPr>
          </w:p>
          <w:p w:rsidR="00C44AE4" w:rsidRDefault="00C44AE4">
            <w:pPr>
              <w:spacing w:line="300" w:lineRule="auto"/>
              <w:contextualSpacing/>
              <w:jc w:val="both"/>
              <w:rPr>
                <w:rFonts w:cs="仿宋"/>
                <w:b/>
                <w:szCs w:val="21"/>
              </w:rPr>
            </w:pPr>
          </w:p>
          <w:p w:rsidR="00292060" w:rsidRDefault="00292060">
            <w:pPr>
              <w:spacing w:line="300" w:lineRule="auto"/>
              <w:contextualSpacing/>
              <w:jc w:val="both"/>
              <w:rPr>
                <w:rFonts w:cs="仿宋"/>
                <w:b/>
                <w:szCs w:val="21"/>
              </w:rPr>
            </w:pPr>
            <w:r>
              <w:rPr>
                <w:rFonts w:cs="仿宋" w:hint="eastAsia"/>
                <w:b/>
                <w:szCs w:val="21"/>
              </w:rPr>
              <w:t>专科数据库配套硬件</w:t>
            </w:r>
          </w:p>
        </w:tc>
        <w:tc>
          <w:tcPr>
            <w:tcW w:w="3663" w:type="pct"/>
            <w:tcBorders>
              <w:top w:val="single" w:sz="4" w:space="0" w:color="auto"/>
              <w:left w:val="single" w:sz="4" w:space="0" w:color="auto"/>
              <w:bottom w:val="single" w:sz="4" w:space="0" w:color="auto"/>
              <w:right w:val="single" w:sz="4" w:space="0" w:color="auto"/>
            </w:tcBorders>
            <w:shd w:val="clear" w:color="auto" w:fill="auto"/>
            <w:vAlign w:val="center"/>
          </w:tcPr>
          <w:p w:rsidR="00292060" w:rsidRPr="00C44AE4" w:rsidRDefault="00C44AE4" w:rsidP="00292060">
            <w:pPr>
              <w:pStyle w:val="a"/>
              <w:numPr>
                <w:ilvl w:val="0"/>
                <w:numId w:val="0"/>
              </w:numPr>
              <w:spacing w:line="300" w:lineRule="auto"/>
              <w:contextualSpacing/>
              <w:rPr>
                <w:rFonts w:ascii="宋体" w:eastAsia="宋体" w:hAnsi="宋体"/>
                <w:szCs w:val="21"/>
              </w:rPr>
            </w:pPr>
            <w:r w:rsidRPr="00C44AE4">
              <w:rPr>
                <w:rFonts w:ascii="宋体" w:eastAsia="宋体" w:hAnsi="宋体"/>
                <w:szCs w:val="21"/>
              </w:rPr>
              <w:t>满足下述基本参数，数量为</w:t>
            </w:r>
            <w:r w:rsidR="004A6ECE">
              <w:rPr>
                <w:rFonts w:ascii="宋体" w:eastAsia="宋体" w:hAnsi="宋体"/>
                <w:szCs w:val="21"/>
              </w:rPr>
              <w:t>1</w:t>
            </w:r>
            <w:r w:rsidRPr="00C44AE4">
              <w:rPr>
                <w:rFonts w:ascii="宋体" w:eastAsia="宋体" w:hAnsi="宋体"/>
                <w:szCs w:val="21"/>
              </w:rPr>
              <w:t>:</w:t>
            </w:r>
          </w:p>
          <w:p w:rsidR="00C44AE4" w:rsidRPr="00C44AE4" w:rsidRDefault="000C474A" w:rsidP="00C44AE4">
            <w:pPr>
              <w:pStyle w:val="a"/>
              <w:numPr>
                <w:ilvl w:val="0"/>
                <w:numId w:val="9"/>
              </w:numPr>
              <w:spacing w:line="300" w:lineRule="auto"/>
              <w:contextualSpacing/>
              <w:rPr>
                <w:rFonts w:ascii="宋体" w:eastAsia="宋体" w:hAnsi="宋体"/>
                <w:szCs w:val="21"/>
              </w:rPr>
            </w:pPr>
            <w:r>
              <w:rPr>
                <w:rFonts w:ascii="宋体" w:eastAsia="宋体" w:hAnsi="宋体" w:hint="eastAsia"/>
                <w:szCs w:val="21"/>
              </w:rPr>
              <w:t>C</w:t>
            </w:r>
            <w:r>
              <w:rPr>
                <w:rFonts w:ascii="宋体" w:eastAsia="宋体" w:hAnsi="宋体"/>
                <w:szCs w:val="21"/>
              </w:rPr>
              <w:t xml:space="preserve">PU </w:t>
            </w:r>
            <w:r w:rsidR="00C44AE4" w:rsidRPr="00C44AE4">
              <w:rPr>
                <w:rFonts w:ascii="宋体" w:eastAsia="宋体" w:hAnsi="宋体" w:hint="eastAsia"/>
                <w:szCs w:val="21"/>
              </w:rPr>
              <w:t xml:space="preserve">≥2颗，每颗CPU </w:t>
            </w:r>
            <w:r w:rsidR="004A6ECE">
              <w:rPr>
                <w:rFonts w:ascii="宋体" w:eastAsia="宋体" w:hAnsi="宋体"/>
                <w:szCs w:val="21"/>
              </w:rPr>
              <w:t>24</w:t>
            </w:r>
            <w:r w:rsidR="00C44AE4" w:rsidRPr="00C44AE4">
              <w:rPr>
                <w:rFonts w:ascii="宋体" w:eastAsia="宋体" w:hAnsi="宋体" w:hint="eastAsia"/>
                <w:szCs w:val="21"/>
              </w:rPr>
              <w:t xml:space="preserve">核心 / </w:t>
            </w:r>
            <w:r w:rsidR="004A6ECE">
              <w:rPr>
                <w:rFonts w:ascii="宋体" w:eastAsia="宋体" w:hAnsi="宋体"/>
                <w:szCs w:val="21"/>
              </w:rPr>
              <w:t>48</w:t>
            </w:r>
            <w:r w:rsidR="00C44AE4" w:rsidRPr="00C44AE4">
              <w:rPr>
                <w:rFonts w:ascii="宋体" w:eastAsia="宋体" w:hAnsi="宋体" w:hint="eastAsia"/>
                <w:szCs w:val="21"/>
              </w:rPr>
              <w:t>线程，主频</w:t>
            </w:r>
            <w:r w:rsidR="004A6ECE" w:rsidRPr="00C44AE4">
              <w:rPr>
                <w:rFonts w:ascii="宋体" w:eastAsia="宋体" w:hAnsi="宋体" w:hint="eastAsia"/>
                <w:szCs w:val="21"/>
              </w:rPr>
              <w:t>≥</w:t>
            </w:r>
            <w:r w:rsidR="00C44AE4" w:rsidRPr="00C44AE4">
              <w:rPr>
                <w:rFonts w:ascii="宋体" w:eastAsia="宋体" w:hAnsi="宋体" w:hint="eastAsia"/>
                <w:szCs w:val="21"/>
              </w:rPr>
              <w:t>2.</w:t>
            </w:r>
            <w:r w:rsidR="004A6ECE">
              <w:rPr>
                <w:rFonts w:ascii="宋体" w:eastAsia="宋体" w:hAnsi="宋体"/>
                <w:szCs w:val="21"/>
              </w:rPr>
              <w:t>0</w:t>
            </w:r>
            <w:r w:rsidR="00C44AE4" w:rsidRPr="00C44AE4">
              <w:rPr>
                <w:rFonts w:ascii="宋体" w:eastAsia="宋体" w:hAnsi="宋体" w:hint="eastAsia"/>
                <w:szCs w:val="21"/>
              </w:rPr>
              <w:t>Ghz，缓存24MB</w:t>
            </w:r>
          </w:p>
          <w:p w:rsidR="00C44AE4" w:rsidRPr="00C44AE4" w:rsidRDefault="00C44AE4" w:rsidP="00C44AE4">
            <w:pPr>
              <w:pStyle w:val="a"/>
              <w:numPr>
                <w:ilvl w:val="0"/>
                <w:numId w:val="9"/>
              </w:numPr>
              <w:spacing w:line="300" w:lineRule="auto"/>
              <w:contextualSpacing/>
              <w:rPr>
                <w:rFonts w:ascii="宋体" w:eastAsia="宋体" w:hAnsi="宋体"/>
                <w:szCs w:val="21"/>
              </w:rPr>
            </w:pPr>
            <w:r w:rsidRPr="00C44AE4">
              <w:rPr>
                <w:rFonts w:ascii="宋体" w:eastAsia="宋体" w:hAnsi="宋体"/>
                <w:szCs w:val="21"/>
              </w:rPr>
              <w:t>内存</w:t>
            </w:r>
            <w:r w:rsidR="000C474A" w:rsidRPr="00C44AE4">
              <w:rPr>
                <w:rFonts w:ascii="宋体" w:eastAsia="宋体" w:hAnsi="宋体" w:hint="eastAsia"/>
                <w:szCs w:val="21"/>
              </w:rPr>
              <w:t>≥</w:t>
            </w:r>
            <w:r w:rsidR="000C474A">
              <w:rPr>
                <w:rFonts w:ascii="宋体" w:eastAsia="宋体" w:hAnsi="宋体" w:hint="eastAsia"/>
                <w:szCs w:val="21"/>
              </w:rPr>
              <w:t xml:space="preserve"> </w:t>
            </w:r>
            <w:r w:rsidR="004A6ECE">
              <w:rPr>
                <w:rFonts w:ascii="宋体" w:eastAsia="宋体" w:hAnsi="宋体"/>
                <w:szCs w:val="21"/>
              </w:rPr>
              <w:t>128</w:t>
            </w:r>
            <w:r w:rsidRPr="00C44AE4">
              <w:rPr>
                <w:rFonts w:ascii="宋体" w:eastAsia="宋体" w:hAnsi="宋体"/>
                <w:szCs w:val="21"/>
              </w:rPr>
              <w:t>G</w:t>
            </w:r>
            <w:r w:rsidR="000C474A">
              <w:rPr>
                <w:rFonts w:hint="eastAsia"/>
                <w:color w:val="000000"/>
                <w:kern w:val="0"/>
                <w:szCs w:val="21"/>
              </w:rPr>
              <w:t>（DDR4内存模块）</w:t>
            </w:r>
          </w:p>
          <w:p w:rsidR="00C44AE4" w:rsidRPr="00C44AE4" w:rsidRDefault="00C44AE4" w:rsidP="004A6ECE">
            <w:pPr>
              <w:pStyle w:val="a"/>
              <w:numPr>
                <w:ilvl w:val="0"/>
                <w:numId w:val="9"/>
              </w:numPr>
              <w:spacing w:line="300" w:lineRule="auto"/>
              <w:contextualSpacing/>
              <w:rPr>
                <w:rFonts w:ascii="宋体" w:eastAsia="宋体" w:hAnsi="宋体"/>
                <w:szCs w:val="21"/>
              </w:rPr>
            </w:pPr>
            <w:r w:rsidRPr="00C44AE4">
              <w:rPr>
                <w:rFonts w:ascii="宋体" w:eastAsia="宋体" w:hAnsi="宋体"/>
                <w:szCs w:val="21"/>
              </w:rPr>
              <w:t>硬盘</w:t>
            </w:r>
            <w:r w:rsidR="000C474A" w:rsidRPr="00C44AE4">
              <w:rPr>
                <w:rFonts w:ascii="宋体" w:eastAsia="宋体" w:hAnsi="宋体" w:hint="eastAsia"/>
                <w:szCs w:val="21"/>
              </w:rPr>
              <w:t>≥</w:t>
            </w:r>
            <w:r w:rsidR="000C474A">
              <w:rPr>
                <w:rFonts w:hint="eastAsia"/>
                <w:color w:val="000000"/>
                <w:kern w:val="0"/>
                <w:szCs w:val="21"/>
              </w:rPr>
              <w:t xml:space="preserve"> </w:t>
            </w:r>
            <w:r w:rsidR="004A6ECE">
              <w:rPr>
                <w:rFonts w:ascii="宋体" w:eastAsia="宋体" w:hAnsi="宋体"/>
                <w:szCs w:val="21"/>
              </w:rPr>
              <w:t>10</w:t>
            </w:r>
            <w:r w:rsidRPr="00C44AE4">
              <w:rPr>
                <w:rFonts w:ascii="宋体" w:eastAsia="宋体" w:hAnsi="宋体"/>
                <w:szCs w:val="21"/>
              </w:rPr>
              <w:t>T</w:t>
            </w:r>
            <w:r w:rsidR="000C474A">
              <w:rPr>
                <w:rFonts w:ascii="宋体" w:eastAsia="宋体" w:hAnsi="宋体"/>
                <w:szCs w:val="21"/>
              </w:rPr>
              <w:t>B</w:t>
            </w:r>
            <w:r w:rsidRPr="00C44AE4">
              <w:rPr>
                <w:rFonts w:ascii="宋体" w:eastAsia="宋体" w:hAnsi="宋体"/>
                <w:szCs w:val="21"/>
              </w:rPr>
              <w:t xml:space="preserve"> </w:t>
            </w:r>
            <w:r w:rsidR="000C474A" w:rsidRPr="000C474A">
              <w:rPr>
                <w:rFonts w:ascii="宋体" w:eastAsia="宋体" w:hAnsi="宋体"/>
                <w:szCs w:val="21"/>
              </w:rPr>
              <w:t xml:space="preserve"> </w:t>
            </w:r>
            <w:r w:rsidR="004A6ECE" w:rsidRPr="004A6ECE">
              <w:rPr>
                <w:rFonts w:ascii="宋体" w:eastAsia="宋体" w:hAnsi="宋体"/>
                <w:szCs w:val="21"/>
              </w:rPr>
              <w:t>SATA或SSD固态硬盘；</w:t>
            </w:r>
            <w:bookmarkStart w:id="1" w:name="_GoBack"/>
            <w:bookmarkEnd w:id="1"/>
          </w:p>
          <w:p w:rsidR="00C44AE4" w:rsidRPr="00C44AE4" w:rsidRDefault="00C44AE4" w:rsidP="00C44AE4">
            <w:pPr>
              <w:pStyle w:val="a"/>
              <w:numPr>
                <w:ilvl w:val="0"/>
                <w:numId w:val="9"/>
              </w:numPr>
              <w:spacing w:line="300" w:lineRule="auto"/>
              <w:contextualSpacing/>
              <w:rPr>
                <w:rFonts w:ascii="宋体" w:eastAsia="宋体" w:hAnsi="宋体"/>
                <w:szCs w:val="21"/>
              </w:rPr>
            </w:pPr>
            <w:r w:rsidRPr="00C44AE4">
              <w:rPr>
                <w:rFonts w:ascii="宋体" w:eastAsia="宋体" w:hAnsi="宋体"/>
                <w:szCs w:val="21"/>
              </w:rPr>
              <w:t>电源2个热插拔/冗余电源</w:t>
            </w:r>
          </w:p>
          <w:p w:rsidR="00C44AE4" w:rsidRPr="00C44AE4" w:rsidRDefault="00C44AE4" w:rsidP="00C44AE4">
            <w:pPr>
              <w:pStyle w:val="a"/>
              <w:numPr>
                <w:ilvl w:val="0"/>
                <w:numId w:val="9"/>
              </w:numPr>
              <w:spacing w:line="300" w:lineRule="auto"/>
              <w:contextualSpacing/>
              <w:rPr>
                <w:rFonts w:ascii="宋体" w:eastAsia="宋体" w:hAnsi="宋体" w:cs="仿宋"/>
                <w:b/>
                <w:szCs w:val="21"/>
                <w:u w:val="single"/>
                <w:lang w:val="en-US"/>
              </w:rPr>
            </w:pPr>
            <w:r>
              <w:rPr>
                <w:rFonts w:hint="eastAsia"/>
                <w:color w:val="000000"/>
                <w:kern w:val="0"/>
                <w:szCs w:val="21"/>
              </w:rPr>
              <w:t>支持至少3个全高PCIE3.0接口</w:t>
            </w:r>
          </w:p>
          <w:p w:rsidR="00C44AE4" w:rsidRDefault="00C44AE4" w:rsidP="00C44AE4">
            <w:pPr>
              <w:pStyle w:val="a"/>
              <w:numPr>
                <w:ilvl w:val="0"/>
                <w:numId w:val="9"/>
              </w:numPr>
              <w:spacing w:line="300" w:lineRule="auto"/>
              <w:contextualSpacing/>
              <w:rPr>
                <w:rFonts w:ascii="宋体" w:eastAsia="宋体" w:hAnsi="宋体" w:cs="仿宋"/>
                <w:b/>
                <w:szCs w:val="21"/>
                <w:u w:val="single"/>
                <w:lang w:val="en-US"/>
              </w:rPr>
            </w:pPr>
            <w:r>
              <w:rPr>
                <w:rFonts w:hint="eastAsia"/>
                <w:color w:val="000000"/>
                <w:kern w:val="0"/>
                <w:szCs w:val="21"/>
              </w:rPr>
              <w:t>提供原厂家的现场安装、调试服务，设备原厂商提供至少3年质保和3年7*24小时现场保修服务</w:t>
            </w:r>
          </w:p>
        </w:tc>
      </w:tr>
    </w:tbl>
    <w:p w:rsidR="00447D72" w:rsidRDefault="008A5268">
      <w:pPr>
        <w:pStyle w:val="1"/>
        <w:rPr>
          <w:sz w:val="21"/>
          <w:szCs w:val="21"/>
        </w:rPr>
      </w:pPr>
      <w:bookmarkStart w:id="2" w:name="_6.1.1、大数据服务器"/>
      <w:bookmarkStart w:id="3" w:name="_6.1.2、容器服务器"/>
      <w:bookmarkEnd w:id="2"/>
      <w:bookmarkEnd w:id="3"/>
      <w:r>
        <w:rPr>
          <w:rFonts w:hint="eastAsia"/>
        </w:rPr>
        <w:lastRenderedPageBreak/>
        <w:t>项目工期</w:t>
      </w:r>
    </w:p>
    <w:p w:rsidR="00447D72" w:rsidRDefault="008A5268">
      <w:pPr>
        <w:pStyle w:val="a"/>
        <w:numPr>
          <w:ilvl w:val="0"/>
          <w:numId w:val="8"/>
        </w:numPr>
      </w:pPr>
      <w:r>
        <w:rPr>
          <w:rFonts w:hint="eastAsia"/>
        </w:rPr>
        <w:t>自合同签订日起，须在</w:t>
      </w:r>
      <w:r>
        <w:t>15</w:t>
      </w:r>
      <w:r>
        <w:rPr>
          <w:rFonts w:hint="eastAsia"/>
        </w:rPr>
        <w:t>_个工作日内对《用户需求说明书》进行补充、确认或提出意见。</w:t>
      </w:r>
    </w:p>
    <w:p w:rsidR="00447D72" w:rsidRDefault="008A5268">
      <w:pPr>
        <w:pStyle w:val="a"/>
        <w:numPr>
          <w:ilvl w:val="0"/>
          <w:numId w:val="8"/>
        </w:numPr>
      </w:pPr>
      <w:r>
        <w:rPr>
          <w:rFonts w:hint="eastAsia"/>
        </w:rPr>
        <w:t>对《用户需求说明书》提出意见后，院方组织进行用户需求调研，根据调研情况提供业务调研记录、现况分析、功能设计及说明，双方共同整理并在</w:t>
      </w:r>
      <w:r>
        <w:rPr>
          <w:rFonts w:hint="eastAsia"/>
          <w:u w:val="single"/>
        </w:rPr>
        <w:t xml:space="preserve"> </w:t>
      </w:r>
      <w:r>
        <w:rPr>
          <w:u w:val="single"/>
        </w:rPr>
        <w:t>15</w:t>
      </w:r>
      <w:r>
        <w:rPr>
          <w:rFonts w:hint="eastAsia"/>
          <w:u w:val="single"/>
        </w:rPr>
        <w:t xml:space="preserve"> </w:t>
      </w:r>
      <w:r>
        <w:rPr>
          <w:rFonts w:hint="eastAsia"/>
        </w:rPr>
        <w:t>个工作日内确认《需求规格说明书》。</w:t>
      </w:r>
    </w:p>
    <w:p w:rsidR="00447D72" w:rsidRDefault="008A5268">
      <w:pPr>
        <w:pStyle w:val="a"/>
        <w:numPr>
          <w:ilvl w:val="0"/>
          <w:numId w:val="8"/>
        </w:numPr>
      </w:pPr>
      <w:r>
        <w:rPr>
          <w:rFonts w:hint="eastAsia"/>
        </w:rPr>
        <w:t>须在《需求规格说明书》确认后</w:t>
      </w:r>
      <w:r w:rsidRPr="00F73058">
        <w:rPr>
          <w:rFonts w:hint="eastAsia"/>
        </w:rPr>
        <w:t>的</w:t>
      </w:r>
      <w:r w:rsidR="00C44AE4" w:rsidRPr="00F73058">
        <w:rPr>
          <w:u w:val="single"/>
          <w:lang w:val="en-US"/>
        </w:rPr>
        <w:t>180</w:t>
      </w:r>
      <w:r w:rsidRPr="00F73058">
        <w:rPr>
          <w:rFonts w:hint="eastAsia"/>
        </w:rPr>
        <w:t>工</w:t>
      </w:r>
      <w:r>
        <w:rPr>
          <w:rFonts w:hint="eastAsia"/>
        </w:rPr>
        <w:t>作日内完成实施保证系统正常工作。</w:t>
      </w:r>
    </w:p>
    <w:p w:rsidR="00447D72" w:rsidRDefault="008A5268">
      <w:pPr>
        <w:pStyle w:val="a"/>
        <w:numPr>
          <w:ilvl w:val="0"/>
          <w:numId w:val="8"/>
        </w:numPr>
      </w:pPr>
      <w:r>
        <w:rPr>
          <w:rFonts w:hint="eastAsia"/>
        </w:rPr>
        <w:t>完成软件实施，并根据院方提出的新需求完成修改后，系统运行</w:t>
      </w:r>
      <w:r>
        <w:rPr>
          <w:u w:val="single"/>
        </w:rPr>
        <w:t>1</w:t>
      </w:r>
      <w:r>
        <w:rPr>
          <w:rFonts w:hint="eastAsia"/>
        </w:rPr>
        <w:t>月以上无软件故障出现，则向院方申请验收。</w:t>
      </w:r>
    </w:p>
    <w:p w:rsidR="00447D72" w:rsidRDefault="008A5268">
      <w:pPr>
        <w:pStyle w:val="1"/>
        <w:rPr>
          <w:color w:val="FF0000"/>
        </w:rPr>
      </w:pPr>
      <w:r>
        <w:rPr>
          <w:rFonts w:hint="eastAsia"/>
        </w:rPr>
        <w:t>集成技术及实施</w:t>
      </w:r>
      <w:r>
        <w:t>服务要求</w:t>
      </w:r>
    </w:p>
    <w:p w:rsidR="00447D72" w:rsidRDefault="008A5268">
      <w:r>
        <w:rPr>
          <w:rFonts w:hint="eastAsia"/>
        </w:rPr>
        <w:t>项目实为现场实施，工作时间与院方工作时间一致，并且提供7*24小时响应服务。</w:t>
      </w:r>
    </w:p>
    <w:p w:rsidR="00447D72" w:rsidRDefault="008A5268">
      <w:r>
        <w:rPr>
          <w:rFonts w:hint="eastAsia"/>
        </w:rPr>
        <w:lastRenderedPageBreak/>
        <w:t>项目承建商需依据国家最新等级保护标准完成系统功能建设；上线前软件需通过院方信息部门组织的安全测评、漏洞扫描、渗透测试等安全检查，项目承建商根据检测结果对安全漏洞进行整改。</w:t>
      </w:r>
    </w:p>
    <w:p w:rsidR="00447D72" w:rsidRDefault="008A5268">
      <w:r>
        <w:rPr>
          <w:rFonts w:hint="eastAsia"/>
        </w:rPr>
        <w:t>项目承建商需根据院方的详细需求，提交项目系统的安装、调试及培训实施方案，方案得到院方确认后实施，保证系统按时、正常地投入运行。</w:t>
      </w:r>
    </w:p>
    <w:p w:rsidR="00447D72" w:rsidRDefault="008A5268">
      <w:r>
        <w:rPr>
          <w:rFonts w:hint="eastAsia"/>
        </w:rPr>
        <w:t>项目承建商应为院方进行培训，包括使用培训和维护培训。承建商应提出详细的培训计划，提供培训教材。技术培训的内容必须覆盖产品的安装、日常操作和管理维护。</w:t>
      </w:r>
    </w:p>
    <w:p w:rsidR="00447D72" w:rsidRDefault="008A5268">
      <w:r>
        <w:rPr>
          <w:rFonts w:hint="eastAsia"/>
        </w:rPr>
        <w:t>验收由承建商给出具体的验收计划、测试的内容和方法，经院方审核通过后，方可进行验收测试。</w:t>
      </w:r>
    </w:p>
    <w:p w:rsidR="00447D72" w:rsidRDefault="00447D72"/>
    <w:p w:rsidR="00447D72" w:rsidRDefault="008A5268">
      <w:pPr>
        <w:pStyle w:val="1"/>
        <w:rPr>
          <w:color w:val="FF0000"/>
        </w:rPr>
      </w:pPr>
      <w:r>
        <w:rPr>
          <w:rFonts w:hint="eastAsia"/>
        </w:rPr>
        <w:t>后续维护服务</w:t>
      </w:r>
    </w:p>
    <w:p w:rsidR="00B27004" w:rsidRDefault="00B27004" w:rsidP="00B27004">
      <w:pPr>
        <w:tabs>
          <w:tab w:val="left" w:pos="780"/>
        </w:tabs>
        <w:spacing w:beforeLines="50" w:before="156"/>
        <w:ind w:firstLineChars="200" w:firstLine="420"/>
        <w:outlineLvl w:val="0"/>
        <w:rPr>
          <w:szCs w:val="21"/>
        </w:rPr>
      </w:pPr>
      <w:r>
        <w:rPr>
          <w:szCs w:val="21"/>
        </w:rPr>
        <w:t>本项目软件维护期从软件验收合格之日算起，期限为</w:t>
      </w:r>
      <w:r>
        <w:rPr>
          <w:szCs w:val="21"/>
          <w:u w:val="single"/>
        </w:rPr>
        <w:t>36</w:t>
      </w:r>
      <w:r>
        <w:rPr>
          <w:szCs w:val="21"/>
        </w:rPr>
        <w:t>个月</w:t>
      </w:r>
      <w:r>
        <w:rPr>
          <w:rFonts w:cs="宋体" w:hint="eastAsia"/>
          <w:szCs w:val="21"/>
        </w:rPr>
        <w:t>，</w:t>
      </w:r>
      <w:r>
        <w:rPr>
          <w:rFonts w:cs="宋体"/>
          <w:szCs w:val="21"/>
        </w:rPr>
        <w:t>硬件维护期从硬件验收合格之日算起，期限为</w:t>
      </w:r>
      <w:r>
        <w:rPr>
          <w:szCs w:val="21"/>
          <w:u w:val="single"/>
        </w:rPr>
        <w:t>36</w:t>
      </w:r>
      <w:r>
        <w:rPr>
          <w:rFonts w:cs="宋体" w:hint="eastAsia"/>
          <w:szCs w:val="21"/>
        </w:rPr>
        <w:t>个</w:t>
      </w:r>
      <w:r>
        <w:rPr>
          <w:rFonts w:cs="宋体"/>
          <w:szCs w:val="21"/>
        </w:rPr>
        <w:t>月</w:t>
      </w:r>
      <w:r>
        <w:rPr>
          <w:szCs w:val="21"/>
        </w:rPr>
        <w:t>。在维护期内，承建商提供技术支持和指导，以及功能的局部改进完善、故障情况下的现场问题解决。</w:t>
      </w:r>
    </w:p>
    <w:p w:rsidR="00B27004" w:rsidRDefault="00B27004" w:rsidP="00B27004">
      <w:pPr>
        <w:tabs>
          <w:tab w:val="left" w:pos="780"/>
        </w:tabs>
        <w:spacing w:beforeLines="50" w:before="156"/>
        <w:ind w:firstLineChars="200" w:firstLine="420"/>
        <w:outlineLvl w:val="0"/>
        <w:rPr>
          <w:szCs w:val="21"/>
        </w:rPr>
      </w:pPr>
      <w:r>
        <w:rPr>
          <w:szCs w:val="21"/>
        </w:rPr>
        <w:t>维保期内承建商为院方提供专职技术人员进行维护服务，工作时间与院方工作时间一致，并且提供7*24小时响应服务。</w:t>
      </w:r>
    </w:p>
    <w:p w:rsidR="00B27004" w:rsidRDefault="00B27004" w:rsidP="00B27004">
      <w:pPr>
        <w:tabs>
          <w:tab w:val="left" w:pos="780"/>
        </w:tabs>
        <w:spacing w:beforeLines="50" w:before="156"/>
        <w:ind w:firstLineChars="200" w:firstLine="420"/>
        <w:outlineLvl w:val="0"/>
        <w:rPr>
          <w:szCs w:val="21"/>
        </w:rPr>
      </w:pPr>
      <w:r>
        <w:rPr>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rsidR="00B27004" w:rsidRDefault="00B27004" w:rsidP="00B27004">
      <w:pPr>
        <w:tabs>
          <w:tab w:val="left" w:pos="780"/>
        </w:tabs>
        <w:spacing w:beforeLines="50" w:before="156"/>
        <w:ind w:firstLineChars="200" w:firstLine="420"/>
        <w:outlineLvl w:val="0"/>
        <w:rPr>
          <w:szCs w:val="21"/>
        </w:rPr>
      </w:pPr>
      <w:r>
        <w:rPr>
          <w:szCs w:val="21"/>
        </w:rPr>
        <w:t>超过维护期的，双方另行协商签订维护合同，其中软件部分年维护费不超过合同软件部分金额的8%</w:t>
      </w:r>
      <w:r>
        <w:rPr>
          <w:rFonts w:cs="宋体" w:hint="eastAsia"/>
          <w:szCs w:val="21"/>
        </w:rPr>
        <w:t>，</w:t>
      </w:r>
      <w:r>
        <w:rPr>
          <w:rFonts w:cs="宋体"/>
          <w:szCs w:val="21"/>
        </w:rPr>
        <w:t>硬件</w:t>
      </w:r>
      <w:r>
        <w:rPr>
          <w:rFonts w:cs="宋体" w:hint="eastAsia"/>
          <w:szCs w:val="21"/>
        </w:rPr>
        <w:t>部分年</w:t>
      </w:r>
      <w:r>
        <w:rPr>
          <w:rFonts w:cs="宋体"/>
          <w:szCs w:val="21"/>
        </w:rPr>
        <w:t>维护费不超过合同硬件部分的</w:t>
      </w:r>
      <w:r>
        <w:rPr>
          <w:rFonts w:cs="宋体" w:hint="eastAsia"/>
          <w:szCs w:val="21"/>
        </w:rPr>
        <w:t>5</w:t>
      </w:r>
      <w:r>
        <w:rPr>
          <w:rFonts w:cs="宋体"/>
          <w:szCs w:val="21"/>
        </w:rPr>
        <w:t>%</w:t>
      </w:r>
      <w:r>
        <w:rPr>
          <w:szCs w:val="21"/>
        </w:rPr>
        <w:t>。</w:t>
      </w:r>
    </w:p>
    <w:p w:rsidR="00447D72" w:rsidRDefault="008A5268">
      <w:pPr>
        <w:pStyle w:val="1"/>
        <w:rPr>
          <w:color w:val="FF0000"/>
        </w:rPr>
      </w:pPr>
      <w:r>
        <w:rPr>
          <w:rFonts w:hint="eastAsia"/>
        </w:rPr>
        <w:t>合同款支付方式</w:t>
      </w:r>
    </w:p>
    <w:p w:rsidR="00B27004" w:rsidRDefault="00B27004" w:rsidP="00B27004">
      <w:pPr>
        <w:ind w:firstLineChars="200" w:firstLine="420"/>
        <w:rPr>
          <w:szCs w:val="21"/>
        </w:rPr>
      </w:pPr>
      <w:r>
        <w:rPr>
          <w:szCs w:val="21"/>
        </w:rPr>
        <w:t>(一)合同签订后，在收到承建商提供合同总金额的</w:t>
      </w:r>
      <w:r>
        <w:rPr>
          <w:rFonts w:hint="eastAsia"/>
          <w:szCs w:val="21"/>
        </w:rPr>
        <w:t>7</w:t>
      </w:r>
      <w:r>
        <w:rPr>
          <w:szCs w:val="21"/>
        </w:rPr>
        <w:t>0%的预付款保函</w:t>
      </w:r>
      <w:r w:rsidR="00195E5E">
        <w:rPr>
          <w:szCs w:val="21"/>
        </w:rPr>
        <w:t>，</w:t>
      </w:r>
      <w:r>
        <w:rPr>
          <w:szCs w:val="21"/>
        </w:rPr>
        <w:t>以及开具相应金额正式发票后，支付合同总金额的100%。</w:t>
      </w:r>
    </w:p>
    <w:p w:rsidR="00B27004" w:rsidRDefault="00B27004" w:rsidP="00B27004">
      <w:pPr>
        <w:ind w:firstLineChars="200" w:firstLine="420"/>
        <w:rPr>
          <w:szCs w:val="21"/>
        </w:rPr>
      </w:pPr>
      <w:r>
        <w:rPr>
          <w:szCs w:val="21"/>
        </w:rPr>
        <w:t>(二)</w:t>
      </w:r>
      <w:r>
        <w:rPr>
          <w:rFonts w:cs="宋体" w:hint="eastAsia"/>
          <w:szCs w:val="21"/>
        </w:rPr>
        <w:t>硬件</w:t>
      </w:r>
      <w:r>
        <w:rPr>
          <w:rFonts w:cs="宋体"/>
          <w:szCs w:val="21"/>
        </w:rPr>
        <w:t>验收</w:t>
      </w:r>
      <w:r>
        <w:rPr>
          <w:rFonts w:cs="宋体" w:hint="eastAsia"/>
          <w:szCs w:val="21"/>
        </w:rPr>
        <w:t>通过后，</w:t>
      </w:r>
      <w:r>
        <w:rPr>
          <w:szCs w:val="21"/>
        </w:rPr>
        <w:t>承建商提供金额为</w:t>
      </w:r>
      <w:r w:rsidR="00195E5E">
        <w:rPr>
          <w:szCs w:val="21"/>
        </w:rPr>
        <w:t>相应</w:t>
      </w:r>
      <w:r w:rsidR="00E33B13">
        <w:rPr>
          <w:rFonts w:hint="eastAsia"/>
          <w:szCs w:val="21"/>
        </w:rPr>
        <w:t>不含</w:t>
      </w:r>
      <w:r w:rsidR="00195E5E">
        <w:rPr>
          <w:szCs w:val="21"/>
        </w:rPr>
        <w:t>硬件</w:t>
      </w:r>
      <w:r w:rsidR="00E33B13" w:rsidRPr="00E33B13">
        <w:rPr>
          <w:rFonts w:hint="eastAsia"/>
          <w:szCs w:val="21"/>
        </w:rPr>
        <w:t>合同</w:t>
      </w:r>
      <w:r w:rsidR="00195E5E">
        <w:rPr>
          <w:szCs w:val="21"/>
        </w:rPr>
        <w:t>结算</w:t>
      </w:r>
      <w:r>
        <w:rPr>
          <w:szCs w:val="21"/>
        </w:rPr>
        <w:t>金额</w:t>
      </w:r>
      <w:r w:rsidR="00195E5E">
        <w:rPr>
          <w:szCs w:val="21"/>
        </w:rPr>
        <w:t>的</w:t>
      </w:r>
      <w:r>
        <w:rPr>
          <w:szCs w:val="21"/>
        </w:rPr>
        <w:t>预付款保函，</w:t>
      </w:r>
      <w:r w:rsidR="00195E5E">
        <w:rPr>
          <w:szCs w:val="21"/>
        </w:rPr>
        <w:t>院方退还承建商金额为合同总金额70%的预付款保函</w:t>
      </w:r>
      <w:r>
        <w:rPr>
          <w:szCs w:val="21"/>
        </w:rPr>
        <w:t>。</w:t>
      </w:r>
    </w:p>
    <w:p w:rsidR="00B27004" w:rsidRDefault="00B27004" w:rsidP="00B27004">
      <w:pPr>
        <w:ind w:firstLineChars="200" w:firstLine="420"/>
        <w:rPr>
          <w:szCs w:val="21"/>
        </w:rPr>
      </w:pPr>
      <w:r>
        <w:rPr>
          <w:szCs w:val="21"/>
        </w:rPr>
        <w:t>(三)软件验收通过后，承建商提供</w:t>
      </w:r>
      <w:r w:rsidR="00195E5E">
        <w:rPr>
          <w:szCs w:val="21"/>
        </w:rPr>
        <w:t>《售后服务履约承诺函》后，院方退还承建商</w:t>
      </w:r>
      <w:r w:rsidR="00E33B13">
        <w:rPr>
          <w:szCs w:val="21"/>
        </w:rPr>
        <w:t>提供的</w:t>
      </w:r>
      <w:r>
        <w:rPr>
          <w:szCs w:val="21"/>
        </w:rPr>
        <w:t>预付款保函。</w:t>
      </w:r>
    </w:p>
    <w:p w:rsidR="00B27004" w:rsidRDefault="00B27004" w:rsidP="00B27004">
      <w:pPr>
        <w:ind w:firstLineChars="200" w:firstLine="420"/>
        <w:rPr>
          <w:szCs w:val="21"/>
        </w:rPr>
      </w:pPr>
      <w:r>
        <w:rPr>
          <w:szCs w:val="21"/>
        </w:rPr>
        <w:lastRenderedPageBreak/>
        <w:t>(四)银行预付款保函期限届满前</w:t>
      </w:r>
      <w:r w:rsidR="00195E5E">
        <w:rPr>
          <w:szCs w:val="21"/>
        </w:rPr>
        <w:t>4</w:t>
      </w:r>
      <w:r>
        <w:rPr>
          <w:szCs w:val="21"/>
        </w:rPr>
        <w:t>0天，仍未达到院方退还条件的，乙方有责任第一时间办理银行保函延期手续，保证银行保函的有效期限，直至符合院方的退还条件。</w:t>
      </w:r>
    </w:p>
    <w:p w:rsidR="00447D72" w:rsidRPr="00B27004" w:rsidRDefault="00447D72"/>
    <w:sectPr w:rsidR="00447D72" w:rsidRPr="00B27004">
      <w:pgSz w:w="11906" w:h="16838"/>
      <w:pgMar w:top="1021" w:right="1418" w:bottom="1021" w:left="1418"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0BB" w:rsidRDefault="005220BB">
      <w:pPr>
        <w:spacing w:line="240" w:lineRule="auto"/>
      </w:pPr>
      <w:r>
        <w:separator/>
      </w:r>
    </w:p>
  </w:endnote>
  <w:endnote w:type="continuationSeparator" w:id="0">
    <w:p w:rsidR="005220BB" w:rsidRDefault="00522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0BB" w:rsidRDefault="005220BB">
      <w:r>
        <w:separator/>
      </w:r>
    </w:p>
  </w:footnote>
  <w:footnote w:type="continuationSeparator" w:id="0">
    <w:p w:rsidR="005220BB" w:rsidRDefault="00522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2700"/>
    <w:multiLevelType w:val="multilevel"/>
    <w:tmpl w:val="03532700"/>
    <w:lvl w:ilvl="0">
      <w:start w:val="1"/>
      <w:numFmt w:val="decimal"/>
      <w:pStyle w:val="a"/>
      <w:lvlText w:val="（%1）"/>
      <w:lvlJc w:val="left"/>
      <w:pPr>
        <w:ind w:left="927" w:hanging="360"/>
      </w:pPr>
      <w:rPr>
        <w:rFonts w:ascii="宋体" w:eastAsia="宋体" w:hAnsi="宋体" w:hint="eastAsia"/>
        <w:b w:val="0"/>
      </w:rPr>
    </w:lvl>
    <w:lvl w:ilvl="1">
      <w:start w:val="1"/>
      <w:numFmt w:val="lowerLetter"/>
      <w:lvlText w:val="%2)"/>
      <w:lvlJc w:val="left"/>
      <w:pPr>
        <w:ind w:left="-10" w:hanging="420"/>
      </w:pPr>
    </w:lvl>
    <w:lvl w:ilvl="2">
      <w:start w:val="1"/>
      <w:numFmt w:val="lowerRoman"/>
      <w:lvlText w:val="%3."/>
      <w:lvlJc w:val="right"/>
      <w:pPr>
        <w:ind w:left="410" w:hanging="420"/>
      </w:pPr>
    </w:lvl>
    <w:lvl w:ilvl="3">
      <w:start w:val="1"/>
      <w:numFmt w:val="decimal"/>
      <w:lvlText w:val="%4."/>
      <w:lvlJc w:val="left"/>
      <w:pPr>
        <w:ind w:left="830" w:hanging="420"/>
      </w:pPr>
    </w:lvl>
    <w:lvl w:ilvl="4">
      <w:start w:val="1"/>
      <w:numFmt w:val="lowerLetter"/>
      <w:lvlText w:val="%5)"/>
      <w:lvlJc w:val="left"/>
      <w:pPr>
        <w:ind w:left="1250" w:hanging="420"/>
      </w:pPr>
    </w:lvl>
    <w:lvl w:ilvl="5">
      <w:start w:val="1"/>
      <w:numFmt w:val="lowerRoman"/>
      <w:lvlText w:val="%6."/>
      <w:lvlJc w:val="right"/>
      <w:pPr>
        <w:ind w:left="1670" w:hanging="420"/>
      </w:pPr>
    </w:lvl>
    <w:lvl w:ilvl="6">
      <w:start w:val="1"/>
      <w:numFmt w:val="decimal"/>
      <w:lvlText w:val="%7."/>
      <w:lvlJc w:val="left"/>
      <w:pPr>
        <w:ind w:left="2090" w:hanging="420"/>
      </w:pPr>
    </w:lvl>
    <w:lvl w:ilvl="7">
      <w:start w:val="1"/>
      <w:numFmt w:val="lowerLetter"/>
      <w:lvlText w:val="%8)"/>
      <w:lvlJc w:val="left"/>
      <w:pPr>
        <w:ind w:left="2510" w:hanging="420"/>
      </w:pPr>
    </w:lvl>
    <w:lvl w:ilvl="8">
      <w:start w:val="1"/>
      <w:numFmt w:val="lowerRoman"/>
      <w:lvlText w:val="%9."/>
      <w:lvlJc w:val="right"/>
      <w:pPr>
        <w:ind w:left="2930" w:hanging="420"/>
      </w:pPr>
    </w:lvl>
  </w:abstractNum>
  <w:abstractNum w:abstractNumId="1">
    <w:nsid w:val="074AD8A8"/>
    <w:multiLevelType w:val="multilevel"/>
    <w:tmpl w:val="074AD8A8"/>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2">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9015205"/>
    <w:multiLevelType w:val="multilevel"/>
    <w:tmpl w:val="29015205"/>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0"/>
      <w:isLgl/>
      <w:suff w:val="space"/>
      <w:lvlText w:val="图 %1.%7 "/>
      <w:lvlJc w:val="left"/>
      <w:pPr>
        <w:ind w:left="0" w:firstLine="0"/>
      </w:pPr>
      <w:rPr>
        <w:rFonts w:hint="eastAsia"/>
      </w:rPr>
    </w:lvl>
    <w:lvl w:ilvl="7">
      <w:start w:val="1"/>
      <w:numFmt w:val="decimal"/>
      <w:lvlRestart w:val="1"/>
      <w:pStyle w:val="a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424A4138"/>
    <w:multiLevelType w:val="multilevel"/>
    <w:tmpl w:val="424A4138"/>
    <w:lvl w:ilvl="0">
      <w:start w:val="1"/>
      <w:numFmt w:val="chineseCountingThousand"/>
      <w:pStyle w:val="1"/>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nsid w:val="4BE11758"/>
    <w:multiLevelType w:val="singleLevel"/>
    <w:tmpl w:val="4BE11758"/>
    <w:lvl w:ilvl="0">
      <w:start w:val="1"/>
      <w:numFmt w:val="decimal"/>
      <w:lvlText w:val="%1."/>
      <w:lvlJc w:val="left"/>
      <w:pPr>
        <w:ind w:left="425" w:hanging="425"/>
      </w:pPr>
      <w:rPr>
        <w:rFonts w:hint="default"/>
      </w:rPr>
    </w:lvl>
  </w:abstractNum>
  <w:abstractNum w:abstractNumId="7">
    <w:nsid w:val="53082655"/>
    <w:multiLevelType w:val="hybridMultilevel"/>
    <w:tmpl w:val="0052A4A2"/>
    <w:lvl w:ilvl="0" w:tplc="AC6C6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D47A51"/>
    <w:multiLevelType w:val="multilevel"/>
    <w:tmpl w:val="55D47A5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5"/>
  </w:num>
  <w:num w:numId="2">
    <w:abstractNumId w:val="3"/>
  </w:num>
  <w:num w:numId="3">
    <w:abstractNumId w:val="0"/>
  </w:num>
  <w:num w:numId="4">
    <w:abstractNumId w:val="4"/>
  </w:num>
  <w:num w:numId="5">
    <w:abstractNumId w:val="1"/>
  </w:num>
  <w:num w:numId="6">
    <w:abstractNumId w:val="6"/>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303343"/>
    <w:rsid w:val="000051D2"/>
    <w:rsid w:val="000079DD"/>
    <w:rsid w:val="00012DCC"/>
    <w:rsid w:val="00016B63"/>
    <w:rsid w:val="00036CDE"/>
    <w:rsid w:val="00042DAC"/>
    <w:rsid w:val="0004334E"/>
    <w:rsid w:val="00046B39"/>
    <w:rsid w:val="00054706"/>
    <w:rsid w:val="00057318"/>
    <w:rsid w:val="00066DE7"/>
    <w:rsid w:val="00074EDD"/>
    <w:rsid w:val="000757C1"/>
    <w:rsid w:val="00086AE0"/>
    <w:rsid w:val="0009064D"/>
    <w:rsid w:val="00090767"/>
    <w:rsid w:val="00090A18"/>
    <w:rsid w:val="000A634A"/>
    <w:rsid w:val="000B41B7"/>
    <w:rsid w:val="000C474A"/>
    <w:rsid w:val="000D5317"/>
    <w:rsid w:val="000E276C"/>
    <w:rsid w:val="000F39D2"/>
    <w:rsid w:val="00106D68"/>
    <w:rsid w:val="001106CE"/>
    <w:rsid w:val="001107F8"/>
    <w:rsid w:val="001116F6"/>
    <w:rsid w:val="001161EB"/>
    <w:rsid w:val="00121E40"/>
    <w:rsid w:val="00122442"/>
    <w:rsid w:val="0012322D"/>
    <w:rsid w:val="0012351B"/>
    <w:rsid w:val="00123CDF"/>
    <w:rsid w:val="00123FCC"/>
    <w:rsid w:val="00135BF9"/>
    <w:rsid w:val="001365DD"/>
    <w:rsid w:val="00136606"/>
    <w:rsid w:val="00140E0C"/>
    <w:rsid w:val="0014437A"/>
    <w:rsid w:val="00152801"/>
    <w:rsid w:val="00153AB3"/>
    <w:rsid w:val="001548BA"/>
    <w:rsid w:val="00156B1F"/>
    <w:rsid w:val="00157F5A"/>
    <w:rsid w:val="00162D29"/>
    <w:rsid w:val="00164878"/>
    <w:rsid w:val="00165091"/>
    <w:rsid w:val="00171903"/>
    <w:rsid w:val="0018200C"/>
    <w:rsid w:val="001833B6"/>
    <w:rsid w:val="00190CD2"/>
    <w:rsid w:val="00194BFE"/>
    <w:rsid w:val="00195E5E"/>
    <w:rsid w:val="001A22A1"/>
    <w:rsid w:val="001A7069"/>
    <w:rsid w:val="001B4850"/>
    <w:rsid w:val="001B7966"/>
    <w:rsid w:val="001B7D79"/>
    <w:rsid w:val="001C23B3"/>
    <w:rsid w:val="001C7BC6"/>
    <w:rsid w:val="001D4A68"/>
    <w:rsid w:val="001D7749"/>
    <w:rsid w:val="001E3B38"/>
    <w:rsid w:val="001E6718"/>
    <w:rsid w:val="001F48E8"/>
    <w:rsid w:val="00200054"/>
    <w:rsid w:val="002000DE"/>
    <w:rsid w:val="00202EFF"/>
    <w:rsid w:val="0020509F"/>
    <w:rsid w:val="00207A96"/>
    <w:rsid w:val="00207CA7"/>
    <w:rsid w:val="0021063E"/>
    <w:rsid w:val="00214A6F"/>
    <w:rsid w:val="00221F1F"/>
    <w:rsid w:val="00222CBA"/>
    <w:rsid w:val="00223E47"/>
    <w:rsid w:val="00241D77"/>
    <w:rsid w:val="002509F5"/>
    <w:rsid w:val="002535AA"/>
    <w:rsid w:val="00261CBC"/>
    <w:rsid w:val="00265DE7"/>
    <w:rsid w:val="00270260"/>
    <w:rsid w:val="002722CA"/>
    <w:rsid w:val="00276392"/>
    <w:rsid w:val="002834D3"/>
    <w:rsid w:val="002853BF"/>
    <w:rsid w:val="00292060"/>
    <w:rsid w:val="00292528"/>
    <w:rsid w:val="002A01D6"/>
    <w:rsid w:val="002A4778"/>
    <w:rsid w:val="002C3FD0"/>
    <w:rsid w:val="002C53D1"/>
    <w:rsid w:val="002D6BE1"/>
    <w:rsid w:val="002F107C"/>
    <w:rsid w:val="002F31F1"/>
    <w:rsid w:val="002F7848"/>
    <w:rsid w:val="003024F8"/>
    <w:rsid w:val="00303343"/>
    <w:rsid w:val="00303CAB"/>
    <w:rsid w:val="003042A2"/>
    <w:rsid w:val="00304636"/>
    <w:rsid w:val="00311322"/>
    <w:rsid w:val="00314487"/>
    <w:rsid w:val="00314A5A"/>
    <w:rsid w:val="00322973"/>
    <w:rsid w:val="003325F0"/>
    <w:rsid w:val="00333C32"/>
    <w:rsid w:val="00341038"/>
    <w:rsid w:val="00352E7C"/>
    <w:rsid w:val="00353276"/>
    <w:rsid w:val="00360458"/>
    <w:rsid w:val="00366980"/>
    <w:rsid w:val="00370A5D"/>
    <w:rsid w:val="003802E2"/>
    <w:rsid w:val="00385E95"/>
    <w:rsid w:val="00385FED"/>
    <w:rsid w:val="00397B7E"/>
    <w:rsid w:val="003A35BF"/>
    <w:rsid w:val="003A7269"/>
    <w:rsid w:val="003C0FB7"/>
    <w:rsid w:val="003C6125"/>
    <w:rsid w:val="003C6D81"/>
    <w:rsid w:val="003D0F80"/>
    <w:rsid w:val="003D2595"/>
    <w:rsid w:val="003E7083"/>
    <w:rsid w:val="003F3286"/>
    <w:rsid w:val="003F629F"/>
    <w:rsid w:val="00403938"/>
    <w:rsid w:val="00410B1A"/>
    <w:rsid w:val="00413DA3"/>
    <w:rsid w:val="00414171"/>
    <w:rsid w:val="0041787F"/>
    <w:rsid w:val="00423450"/>
    <w:rsid w:val="0042702D"/>
    <w:rsid w:val="00435C81"/>
    <w:rsid w:val="0044060A"/>
    <w:rsid w:val="00440F72"/>
    <w:rsid w:val="00447D72"/>
    <w:rsid w:val="004565AA"/>
    <w:rsid w:val="00456A2C"/>
    <w:rsid w:val="004630DC"/>
    <w:rsid w:val="00474AE0"/>
    <w:rsid w:val="0047796F"/>
    <w:rsid w:val="00477EA1"/>
    <w:rsid w:val="00481D06"/>
    <w:rsid w:val="00482931"/>
    <w:rsid w:val="00491A50"/>
    <w:rsid w:val="004937B8"/>
    <w:rsid w:val="00495574"/>
    <w:rsid w:val="004A44FF"/>
    <w:rsid w:val="004A6ECE"/>
    <w:rsid w:val="004B4FDA"/>
    <w:rsid w:val="004C2C5B"/>
    <w:rsid w:val="004E2D8F"/>
    <w:rsid w:val="004E5E61"/>
    <w:rsid w:val="004F1410"/>
    <w:rsid w:val="00500264"/>
    <w:rsid w:val="00506C2C"/>
    <w:rsid w:val="00510B1E"/>
    <w:rsid w:val="005120A9"/>
    <w:rsid w:val="00515406"/>
    <w:rsid w:val="00517D7C"/>
    <w:rsid w:val="00520646"/>
    <w:rsid w:val="0052176F"/>
    <w:rsid w:val="005220BB"/>
    <w:rsid w:val="00524582"/>
    <w:rsid w:val="0052458A"/>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2FDE"/>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354A5"/>
    <w:rsid w:val="00641051"/>
    <w:rsid w:val="00642A41"/>
    <w:rsid w:val="00644F1D"/>
    <w:rsid w:val="00646B59"/>
    <w:rsid w:val="0065760C"/>
    <w:rsid w:val="006604C2"/>
    <w:rsid w:val="006861F5"/>
    <w:rsid w:val="00691933"/>
    <w:rsid w:val="00697FBB"/>
    <w:rsid w:val="006A73C4"/>
    <w:rsid w:val="006B2085"/>
    <w:rsid w:val="006B21B8"/>
    <w:rsid w:val="006B7B58"/>
    <w:rsid w:val="006C36EB"/>
    <w:rsid w:val="006D4B15"/>
    <w:rsid w:val="006D59F7"/>
    <w:rsid w:val="006D74CE"/>
    <w:rsid w:val="006E5E07"/>
    <w:rsid w:val="006F0434"/>
    <w:rsid w:val="00701D12"/>
    <w:rsid w:val="0070239F"/>
    <w:rsid w:val="007035BA"/>
    <w:rsid w:val="007122DD"/>
    <w:rsid w:val="0072309C"/>
    <w:rsid w:val="0072695B"/>
    <w:rsid w:val="0074224C"/>
    <w:rsid w:val="007452A8"/>
    <w:rsid w:val="00745DB7"/>
    <w:rsid w:val="00750A70"/>
    <w:rsid w:val="00752912"/>
    <w:rsid w:val="007556BE"/>
    <w:rsid w:val="007621CC"/>
    <w:rsid w:val="0076668A"/>
    <w:rsid w:val="00784C08"/>
    <w:rsid w:val="00785EDF"/>
    <w:rsid w:val="00786A29"/>
    <w:rsid w:val="00795F59"/>
    <w:rsid w:val="007C0A5B"/>
    <w:rsid w:val="007C1D51"/>
    <w:rsid w:val="007D22AB"/>
    <w:rsid w:val="007E14A2"/>
    <w:rsid w:val="007E71E6"/>
    <w:rsid w:val="007F5726"/>
    <w:rsid w:val="007F5938"/>
    <w:rsid w:val="007F6CE5"/>
    <w:rsid w:val="00806378"/>
    <w:rsid w:val="008159CC"/>
    <w:rsid w:val="008168FB"/>
    <w:rsid w:val="00822BA6"/>
    <w:rsid w:val="0083632B"/>
    <w:rsid w:val="008419E9"/>
    <w:rsid w:val="0085388B"/>
    <w:rsid w:val="00853906"/>
    <w:rsid w:val="008548FB"/>
    <w:rsid w:val="008623FD"/>
    <w:rsid w:val="00866774"/>
    <w:rsid w:val="00873B97"/>
    <w:rsid w:val="008A5268"/>
    <w:rsid w:val="008A62AC"/>
    <w:rsid w:val="008B2206"/>
    <w:rsid w:val="008C255D"/>
    <w:rsid w:val="008D0997"/>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4E0E"/>
    <w:rsid w:val="00925C23"/>
    <w:rsid w:val="00927E08"/>
    <w:rsid w:val="009303FA"/>
    <w:rsid w:val="00941F0C"/>
    <w:rsid w:val="00943004"/>
    <w:rsid w:val="00966A88"/>
    <w:rsid w:val="00972802"/>
    <w:rsid w:val="00973A47"/>
    <w:rsid w:val="00981ED8"/>
    <w:rsid w:val="009822C7"/>
    <w:rsid w:val="00982AA3"/>
    <w:rsid w:val="009863EF"/>
    <w:rsid w:val="00986A41"/>
    <w:rsid w:val="0098719A"/>
    <w:rsid w:val="00991FF2"/>
    <w:rsid w:val="0099315B"/>
    <w:rsid w:val="00995DD9"/>
    <w:rsid w:val="009B1A30"/>
    <w:rsid w:val="009B4476"/>
    <w:rsid w:val="009C1F02"/>
    <w:rsid w:val="009C3783"/>
    <w:rsid w:val="009C4E7E"/>
    <w:rsid w:val="009D270F"/>
    <w:rsid w:val="009D6951"/>
    <w:rsid w:val="009D7DD1"/>
    <w:rsid w:val="009E0351"/>
    <w:rsid w:val="009E214B"/>
    <w:rsid w:val="009E53AF"/>
    <w:rsid w:val="009F0270"/>
    <w:rsid w:val="009F2588"/>
    <w:rsid w:val="009F4BE4"/>
    <w:rsid w:val="009F61FA"/>
    <w:rsid w:val="00A01C54"/>
    <w:rsid w:val="00A05796"/>
    <w:rsid w:val="00A13CB0"/>
    <w:rsid w:val="00A14FD8"/>
    <w:rsid w:val="00A22CA1"/>
    <w:rsid w:val="00A4595D"/>
    <w:rsid w:val="00A51146"/>
    <w:rsid w:val="00A5787E"/>
    <w:rsid w:val="00A61D3A"/>
    <w:rsid w:val="00A66833"/>
    <w:rsid w:val="00A673EF"/>
    <w:rsid w:val="00A7087D"/>
    <w:rsid w:val="00A70DCF"/>
    <w:rsid w:val="00A72437"/>
    <w:rsid w:val="00A73FDF"/>
    <w:rsid w:val="00A824B9"/>
    <w:rsid w:val="00A870DD"/>
    <w:rsid w:val="00A92AA5"/>
    <w:rsid w:val="00A96157"/>
    <w:rsid w:val="00A969AF"/>
    <w:rsid w:val="00A9729E"/>
    <w:rsid w:val="00AA1F69"/>
    <w:rsid w:val="00AB348F"/>
    <w:rsid w:val="00AB7D36"/>
    <w:rsid w:val="00AC1390"/>
    <w:rsid w:val="00AC4663"/>
    <w:rsid w:val="00AD48C5"/>
    <w:rsid w:val="00AE1DD2"/>
    <w:rsid w:val="00AE4106"/>
    <w:rsid w:val="00B02325"/>
    <w:rsid w:val="00B12138"/>
    <w:rsid w:val="00B17749"/>
    <w:rsid w:val="00B17AE9"/>
    <w:rsid w:val="00B17C05"/>
    <w:rsid w:val="00B20334"/>
    <w:rsid w:val="00B20819"/>
    <w:rsid w:val="00B225B9"/>
    <w:rsid w:val="00B24AB1"/>
    <w:rsid w:val="00B27004"/>
    <w:rsid w:val="00B36BD9"/>
    <w:rsid w:val="00B41A4C"/>
    <w:rsid w:val="00B43095"/>
    <w:rsid w:val="00B446CA"/>
    <w:rsid w:val="00B5093C"/>
    <w:rsid w:val="00B54356"/>
    <w:rsid w:val="00B55FE5"/>
    <w:rsid w:val="00B62917"/>
    <w:rsid w:val="00B74609"/>
    <w:rsid w:val="00B752B2"/>
    <w:rsid w:val="00B80E39"/>
    <w:rsid w:val="00B824A5"/>
    <w:rsid w:val="00B83989"/>
    <w:rsid w:val="00B8557D"/>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44AE4"/>
    <w:rsid w:val="00C452AC"/>
    <w:rsid w:val="00C50E12"/>
    <w:rsid w:val="00C54491"/>
    <w:rsid w:val="00C6367D"/>
    <w:rsid w:val="00C71B43"/>
    <w:rsid w:val="00C74D8F"/>
    <w:rsid w:val="00C751A9"/>
    <w:rsid w:val="00C766DD"/>
    <w:rsid w:val="00C76BDF"/>
    <w:rsid w:val="00C775CE"/>
    <w:rsid w:val="00C77C52"/>
    <w:rsid w:val="00C8030E"/>
    <w:rsid w:val="00C91697"/>
    <w:rsid w:val="00C92EAA"/>
    <w:rsid w:val="00CA0ACA"/>
    <w:rsid w:val="00CA148F"/>
    <w:rsid w:val="00CA29F9"/>
    <w:rsid w:val="00CB6B73"/>
    <w:rsid w:val="00CC218D"/>
    <w:rsid w:val="00CC56F9"/>
    <w:rsid w:val="00CC6334"/>
    <w:rsid w:val="00CC677A"/>
    <w:rsid w:val="00CD008E"/>
    <w:rsid w:val="00CD49B4"/>
    <w:rsid w:val="00CD6D97"/>
    <w:rsid w:val="00CD6EDC"/>
    <w:rsid w:val="00CE2D1F"/>
    <w:rsid w:val="00CE4C74"/>
    <w:rsid w:val="00CE6840"/>
    <w:rsid w:val="00CF1561"/>
    <w:rsid w:val="00CF1A40"/>
    <w:rsid w:val="00CF36EF"/>
    <w:rsid w:val="00CF3809"/>
    <w:rsid w:val="00CF4AE2"/>
    <w:rsid w:val="00D1110F"/>
    <w:rsid w:val="00D15B10"/>
    <w:rsid w:val="00D23E20"/>
    <w:rsid w:val="00D25BDD"/>
    <w:rsid w:val="00D30FA6"/>
    <w:rsid w:val="00D32842"/>
    <w:rsid w:val="00D407EB"/>
    <w:rsid w:val="00D454AB"/>
    <w:rsid w:val="00D478C4"/>
    <w:rsid w:val="00D536AB"/>
    <w:rsid w:val="00D54E0C"/>
    <w:rsid w:val="00D5537A"/>
    <w:rsid w:val="00D71136"/>
    <w:rsid w:val="00D77EFA"/>
    <w:rsid w:val="00D77F36"/>
    <w:rsid w:val="00D9057D"/>
    <w:rsid w:val="00DA026E"/>
    <w:rsid w:val="00DA576E"/>
    <w:rsid w:val="00DB0A86"/>
    <w:rsid w:val="00DB57B7"/>
    <w:rsid w:val="00DC33CF"/>
    <w:rsid w:val="00DC3415"/>
    <w:rsid w:val="00DD3DE6"/>
    <w:rsid w:val="00DE35E9"/>
    <w:rsid w:val="00DE4534"/>
    <w:rsid w:val="00DF3D3A"/>
    <w:rsid w:val="00DF4228"/>
    <w:rsid w:val="00DF6BD0"/>
    <w:rsid w:val="00E06670"/>
    <w:rsid w:val="00E17266"/>
    <w:rsid w:val="00E25C78"/>
    <w:rsid w:val="00E33B13"/>
    <w:rsid w:val="00E47752"/>
    <w:rsid w:val="00E53030"/>
    <w:rsid w:val="00E56652"/>
    <w:rsid w:val="00E615CE"/>
    <w:rsid w:val="00E62C9E"/>
    <w:rsid w:val="00E63369"/>
    <w:rsid w:val="00E63569"/>
    <w:rsid w:val="00E80756"/>
    <w:rsid w:val="00E81F96"/>
    <w:rsid w:val="00E8302B"/>
    <w:rsid w:val="00E83E34"/>
    <w:rsid w:val="00E83F8D"/>
    <w:rsid w:val="00E84771"/>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4B71"/>
    <w:rsid w:val="00EE51DE"/>
    <w:rsid w:val="00EE609F"/>
    <w:rsid w:val="00EF5E01"/>
    <w:rsid w:val="00EF6EC0"/>
    <w:rsid w:val="00EF701F"/>
    <w:rsid w:val="00F02058"/>
    <w:rsid w:val="00F0343C"/>
    <w:rsid w:val="00F04CE5"/>
    <w:rsid w:val="00F13514"/>
    <w:rsid w:val="00F1360F"/>
    <w:rsid w:val="00F16AA8"/>
    <w:rsid w:val="00F21791"/>
    <w:rsid w:val="00F22060"/>
    <w:rsid w:val="00F3062E"/>
    <w:rsid w:val="00F3226A"/>
    <w:rsid w:val="00F33DB0"/>
    <w:rsid w:val="00F45DB8"/>
    <w:rsid w:val="00F5295F"/>
    <w:rsid w:val="00F54D29"/>
    <w:rsid w:val="00F62BCD"/>
    <w:rsid w:val="00F70891"/>
    <w:rsid w:val="00F73058"/>
    <w:rsid w:val="00F74B77"/>
    <w:rsid w:val="00F764FE"/>
    <w:rsid w:val="00F80625"/>
    <w:rsid w:val="00F827B6"/>
    <w:rsid w:val="00F92BE5"/>
    <w:rsid w:val="00FA0574"/>
    <w:rsid w:val="00FB1AF7"/>
    <w:rsid w:val="00FB68D3"/>
    <w:rsid w:val="00FC49C8"/>
    <w:rsid w:val="00FC4B75"/>
    <w:rsid w:val="00FE7554"/>
    <w:rsid w:val="00FF17FE"/>
    <w:rsid w:val="02177F17"/>
    <w:rsid w:val="03EA2651"/>
    <w:rsid w:val="04B221D6"/>
    <w:rsid w:val="053E4A03"/>
    <w:rsid w:val="07071D1E"/>
    <w:rsid w:val="07666493"/>
    <w:rsid w:val="0A595E3B"/>
    <w:rsid w:val="0BFF2A12"/>
    <w:rsid w:val="0C342F5D"/>
    <w:rsid w:val="0C6C30D3"/>
    <w:rsid w:val="0F646C84"/>
    <w:rsid w:val="11DA6E1C"/>
    <w:rsid w:val="14054920"/>
    <w:rsid w:val="163815F2"/>
    <w:rsid w:val="1C0A3439"/>
    <w:rsid w:val="205B0656"/>
    <w:rsid w:val="227D2BB6"/>
    <w:rsid w:val="23250B58"/>
    <w:rsid w:val="25401C79"/>
    <w:rsid w:val="25E22D30"/>
    <w:rsid w:val="2713791E"/>
    <w:rsid w:val="282E04AF"/>
    <w:rsid w:val="2CB15D71"/>
    <w:rsid w:val="32894C60"/>
    <w:rsid w:val="32FF294C"/>
    <w:rsid w:val="332F691D"/>
    <w:rsid w:val="3B2A71FC"/>
    <w:rsid w:val="3F0264C5"/>
    <w:rsid w:val="42200080"/>
    <w:rsid w:val="43566DE0"/>
    <w:rsid w:val="43832EC9"/>
    <w:rsid w:val="43DE6DD5"/>
    <w:rsid w:val="455B692F"/>
    <w:rsid w:val="473016F6"/>
    <w:rsid w:val="488C513A"/>
    <w:rsid w:val="495B51C5"/>
    <w:rsid w:val="49C17EFB"/>
    <w:rsid w:val="4A5D78FB"/>
    <w:rsid w:val="4C286E40"/>
    <w:rsid w:val="4CCF6990"/>
    <w:rsid w:val="4E3C3076"/>
    <w:rsid w:val="50BA76C6"/>
    <w:rsid w:val="522E2CD6"/>
    <w:rsid w:val="579C4BC3"/>
    <w:rsid w:val="58A65CBC"/>
    <w:rsid w:val="597B0EF6"/>
    <w:rsid w:val="5B1930C3"/>
    <w:rsid w:val="5CFE60C6"/>
    <w:rsid w:val="5D995DEF"/>
    <w:rsid w:val="5DE84721"/>
    <w:rsid w:val="5E0F1C0D"/>
    <w:rsid w:val="5E8C1054"/>
    <w:rsid w:val="61CE7F21"/>
    <w:rsid w:val="67010561"/>
    <w:rsid w:val="675859D1"/>
    <w:rsid w:val="6BA77061"/>
    <w:rsid w:val="715E6E42"/>
    <w:rsid w:val="71973F9C"/>
    <w:rsid w:val="75143E7A"/>
    <w:rsid w:val="753A35BC"/>
    <w:rsid w:val="780F71B0"/>
    <w:rsid w:val="7B6D7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C10B96-B636-4B08-B75F-39194085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pPr>
      <w:widowControl w:val="0"/>
      <w:spacing w:line="360" w:lineRule="auto"/>
    </w:pPr>
    <w:rPr>
      <w:rFonts w:ascii="宋体" w:hAnsi="宋体"/>
      <w:kern w:val="2"/>
      <w:sz w:val="21"/>
      <w:szCs w:val="24"/>
    </w:rPr>
  </w:style>
  <w:style w:type="paragraph" w:styleId="1">
    <w:name w:val="heading 1"/>
    <w:basedOn w:val="a2"/>
    <w:next w:val="a2"/>
    <w:link w:val="1Char"/>
    <w:autoRedefine/>
    <w:qFormat/>
    <w:pPr>
      <w:keepNext/>
      <w:keepLines/>
      <w:numPr>
        <w:numId w:val="1"/>
      </w:numPr>
      <w:spacing w:before="340" w:after="330" w:line="578" w:lineRule="auto"/>
      <w:outlineLvl w:val="0"/>
    </w:pPr>
    <w:rPr>
      <w:b/>
      <w:bCs/>
      <w:kern w:val="44"/>
      <w:sz w:val="36"/>
      <w:szCs w:val="36"/>
      <w:lang w:val="zh-CN"/>
    </w:rPr>
  </w:style>
  <w:style w:type="paragraph" w:styleId="2">
    <w:name w:val="heading 2"/>
    <w:basedOn w:val="a2"/>
    <w:next w:val="a2"/>
    <w:link w:val="2Char"/>
    <w:autoRedefine/>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2"/>
    <w:next w:val="a2"/>
    <w:link w:val="3Char"/>
    <w:autoRedefine/>
    <w:qFormat/>
    <w:pPr>
      <w:keepNext/>
      <w:keepLines/>
      <w:spacing w:before="260" w:after="260" w:line="416" w:lineRule="auto"/>
      <w:outlineLvl w:val="2"/>
    </w:pPr>
    <w:rPr>
      <w:b/>
      <w:bCs/>
      <w:sz w:val="30"/>
      <w:szCs w:val="30"/>
      <w:lang w:val="zh-CN"/>
    </w:rPr>
  </w:style>
  <w:style w:type="paragraph" w:styleId="4">
    <w:name w:val="heading 4"/>
    <w:basedOn w:val="a2"/>
    <w:next w:val="a2"/>
    <w:link w:val="4Char"/>
    <w:autoRedefine/>
    <w:qFormat/>
    <w:pPr>
      <w:keepNext/>
      <w:keepLines/>
      <w:numPr>
        <w:ilvl w:val="3"/>
        <w:numId w:val="2"/>
      </w:numPr>
      <w:spacing w:before="280" w:after="290" w:line="376" w:lineRule="auto"/>
      <w:outlineLvl w:val="3"/>
    </w:pPr>
    <w:rPr>
      <w:b/>
      <w:bCs/>
      <w:sz w:val="28"/>
      <w:szCs w:val="28"/>
      <w:lang w:val="zh-CN"/>
    </w:rPr>
  </w:style>
  <w:style w:type="paragraph" w:styleId="5">
    <w:name w:val="heading 5"/>
    <w:basedOn w:val="a2"/>
    <w:next w:val="a2"/>
    <w:link w:val="5Char"/>
    <w:autoRedefine/>
    <w:qFormat/>
    <w:pPr>
      <w:keepNext/>
      <w:keepLines/>
      <w:numPr>
        <w:ilvl w:val="4"/>
        <w:numId w:val="2"/>
      </w:numPr>
      <w:spacing w:before="280" w:after="290" w:line="376" w:lineRule="auto"/>
      <w:outlineLvl w:val="4"/>
    </w:pPr>
    <w:rPr>
      <w:b/>
      <w:bCs/>
      <w:sz w:val="28"/>
      <w:szCs w:val="28"/>
      <w:lang w:val="zh-CN"/>
    </w:rPr>
  </w:style>
  <w:style w:type="paragraph" w:styleId="6">
    <w:name w:val="heading 6"/>
    <w:basedOn w:val="a2"/>
    <w:next w:val="a2"/>
    <w:link w:val="6Char"/>
    <w:autoRedefine/>
    <w:qFormat/>
    <w:pPr>
      <w:keepNext/>
      <w:keepLines/>
      <w:numPr>
        <w:ilvl w:val="5"/>
        <w:numId w:val="2"/>
      </w:numPr>
      <w:spacing w:before="240" w:after="64" w:line="320" w:lineRule="auto"/>
      <w:outlineLvl w:val="5"/>
    </w:pPr>
    <w:rPr>
      <w:rFonts w:ascii="等线 Light" w:eastAsia="等线 Light" w:hAnsi="等线 Light"/>
      <w:b/>
      <w:bCs/>
      <w:sz w:val="24"/>
      <w:lang w:val="zh-CN"/>
    </w:rPr>
  </w:style>
  <w:style w:type="paragraph" w:styleId="7">
    <w:name w:val="heading 7"/>
    <w:basedOn w:val="a2"/>
    <w:next w:val="a2"/>
    <w:link w:val="7Char"/>
    <w:autoRedefine/>
    <w:qFormat/>
    <w:pPr>
      <w:keepNext/>
      <w:keepLines/>
      <w:numPr>
        <w:ilvl w:val="6"/>
        <w:numId w:val="2"/>
      </w:numPr>
      <w:spacing w:before="240" w:after="64" w:line="320" w:lineRule="auto"/>
      <w:outlineLvl w:val="6"/>
    </w:pPr>
    <w:rPr>
      <w:b/>
      <w:bCs/>
      <w:sz w:val="24"/>
      <w:lang w:val="zh-CN"/>
    </w:rPr>
  </w:style>
  <w:style w:type="paragraph" w:styleId="8">
    <w:name w:val="heading 8"/>
    <w:basedOn w:val="a2"/>
    <w:next w:val="a2"/>
    <w:link w:val="8Char"/>
    <w:autoRedefine/>
    <w:qFormat/>
    <w:pPr>
      <w:keepNext/>
      <w:keepLines/>
      <w:numPr>
        <w:ilvl w:val="7"/>
        <w:numId w:val="2"/>
      </w:numPr>
      <w:spacing w:before="240" w:after="64" w:line="320" w:lineRule="auto"/>
      <w:outlineLvl w:val="7"/>
    </w:pPr>
    <w:rPr>
      <w:rFonts w:ascii="等线 Light" w:eastAsia="等线 Light" w:hAnsi="等线 Light"/>
      <w:sz w:val="24"/>
      <w:lang w:val="zh-CN"/>
    </w:rPr>
  </w:style>
  <w:style w:type="paragraph" w:styleId="9">
    <w:name w:val="heading 9"/>
    <w:basedOn w:val="a2"/>
    <w:next w:val="a2"/>
    <w:link w:val="9Char"/>
    <w:autoRedefine/>
    <w:qFormat/>
    <w:pPr>
      <w:keepNext/>
      <w:keepLines/>
      <w:numPr>
        <w:ilvl w:val="8"/>
        <w:numId w:val="2"/>
      </w:numPr>
      <w:spacing w:before="240" w:after="64" w:line="320" w:lineRule="auto"/>
      <w:outlineLvl w:val="8"/>
    </w:pPr>
    <w:rPr>
      <w:rFonts w:ascii="等线 Light" w:eastAsia="等线 Light" w:hAnsi="等线 Light"/>
      <w:szCs w:val="21"/>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link w:val="Char"/>
    <w:autoRedefine/>
    <w:uiPriority w:val="99"/>
    <w:qFormat/>
    <w:pPr>
      <w:spacing w:beforeLines="50" w:before="120"/>
      <w:ind w:firstLineChars="200" w:firstLine="512"/>
    </w:pPr>
    <w:rPr>
      <w:spacing w:val="8"/>
      <w:sz w:val="24"/>
      <w:szCs w:val="20"/>
    </w:rPr>
  </w:style>
  <w:style w:type="paragraph" w:styleId="a7">
    <w:name w:val="annotation text"/>
    <w:basedOn w:val="a2"/>
    <w:link w:val="Char0"/>
    <w:autoRedefine/>
    <w:unhideWhenUsed/>
    <w:qFormat/>
    <w:rPr>
      <w:kern w:val="0"/>
      <w:sz w:val="20"/>
      <w:lang w:val="zh-CN"/>
    </w:rPr>
  </w:style>
  <w:style w:type="paragraph" w:styleId="a8">
    <w:name w:val="Body Text"/>
    <w:basedOn w:val="a2"/>
    <w:next w:val="a2"/>
    <w:uiPriority w:val="99"/>
    <w:unhideWhenUsed/>
    <w:qFormat/>
    <w:pPr>
      <w:spacing w:before="100" w:beforeAutospacing="1" w:after="120"/>
    </w:pPr>
  </w:style>
  <w:style w:type="paragraph" w:styleId="a9">
    <w:name w:val="Plain Text"/>
    <w:basedOn w:val="a2"/>
    <w:link w:val="Char1"/>
    <w:autoRedefine/>
    <w:qFormat/>
    <w:rPr>
      <w:rFonts w:ascii="Calibri" w:hAnsi="Courier New"/>
      <w:szCs w:val="20"/>
      <w:lang w:val="zh-CN"/>
    </w:rPr>
  </w:style>
  <w:style w:type="paragraph" w:styleId="aa">
    <w:name w:val="Balloon Text"/>
    <w:basedOn w:val="a2"/>
    <w:link w:val="Char2"/>
    <w:autoRedefine/>
    <w:qFormat/>
    <w:rPr>
      <w:sz w:val="18"/>
      <w:szCs w:val="18"/>
      <w:lang w:val="zh-CN"/>
    </w:rPr>
  </w:style>
  <w:style w:type="paragraph" w:styleId="ab">
    <w:name w:val="footer"/>
    <w:basedOn w:val="a2"/>
    <w:link w:val="Char3"/>
    <w:autoRedefine/>
    <w:uiPriority w:val="99"/>
    <w:qFormat/>
    <w:pPr>
      <w:tabs>
        <w:tab w:val="center" w:pos="4153"/>
        <w:tab w:val="right" w:pos="8306"/>
      </w:tabs>
      <w:snapToGrid w:val="0"/>
    </w:pPr>
    <w:rPr>
      <w:sz w:val="18"/>
      <w:szCs w:val="18"/>
      <w:lang w:val="zh-CN"/>
    </w:rPr>
  </w:style>
  <w:style w:type="paragraph" w:styleId="ac">
    <w:name w:val="header"/>
    <w:basedOn w:val="a2"/>
    <w:link w:val="Char4"/>
    <w:autoRedefine/>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2"/>
    <w:next w:val="a2"/>
    <w:link w:val="Char5"/>
    <w:autoRedefine/>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e">
    <w:name w:val="Normal (Web)"/>
    <w:basedOn w:val="a2"/>
    <w:autoRedefine/>
    <w:uiPriority w:val="99"/>
    <w:unhideWhenUsed/>
    <w:qFormat/>
    <w:pPr>
      <w:widowControl/>
      <w:spacing w:before="100" w:beforeAutospacing="1" w:after="100" w:afterAutospacing="1"/>
    </w:pPr>
    <w:rPr>
      <w:rFonts w:cs="宋体"/>
      <w:kern w:val="0"/>
      <w:sz w:val="24"/>
    </w:rPr>
  </w:style>
  <w:style w:type="table" w:styleId="af">
    <w:name w:val="Table Grid"/>
    <w:basedOn w:val="a4"/>
    <w:autoRedefine/>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autoRedefine/>
    <w:qFormat/>
    <w:rPr>
      <w:color w:val="0563C1"/>
      <w:u w:val="single"/>
    </w:rPr>
  </w:style>
  <w:style w:type="character" w:styleId="af1">
    <w:name w:val="annotation reference"/>
    <w:autoRedefine/>
    <w:uiPriority w:val="99"/>
    <w:unhideWhenUsed/>
    <w:qFormat/>
    <w:rPr>
      <w:sz w:val="21"/>
      <w:szCs w:val="21"/>
    </w:rPr>
  </w:style>
  <w:style w:type="character" w:customStyle="1" w:styleId="1Char">
    <w:name w:val="标题 1 Char"/>
    <w:link w:val="1"/>
    <w:autoRedefine/>
    <w:qFormat/>
    <w:rPr>
      <w:rFonts w:ascii="宋体" w:hAnsi="宋体"/>
      <w:b/>
      <w:bCs/>
      <w:kern w:val="44"/>
      <w:sz w:val="36"/>
      <w:szCs w:val="36"/>
      <w:lang w:val="zh-CN"/>
    </w:rPr>
  </w:style>
  <w:style w:type="character" w:customStyle="1" w:styleId="2Char">
    <w:name w:val="标题 2 Char"/>
    <w:link w:val="2"/>
    <w:autoRedefine/>
    <w:qFormat/>
    <w:rPr>
      <w:rFonts w:ascii="等线 Light" w:eastAsia="等线 Light" w:hAnsi="等线 Light" w:cs="Times New Roman"/>
      <w:b/>
      <w:bCs/>
      <w:kern w:val="2"/>
      <w:sz w:val="32"/>
      <w:szCs w:val="32"/>
    </w:rPr>
  </w:style>
  <w:style w:type="character" w:customStyle="1" w:styleId="3Char">
    <w:name w:val="标题 3 Char"/>
    <w:link w:val="3"/>
    <w:autoRedefine/>
    <w:qFormat/>
    <w:rPr>
      <w:b/>
      <w:bCs/>
      <w:kern w:val="2"/>
      <w:sz w:val="30"/>
      <w:szCs w:val="30"/>
    </w:rPr>
  </w:style>
  <w:style w:type="character" w:customStyle="1" w:styleId="4Char">
    <w:name w:val="标题 4 Char"/>
    <w:link w:val="4"/>
    <w:autoRedefine/>
    <w:qFormat/>
    <w:rPr>
      <w:rFonts w:ascii="宋体" w:hAnsi="宋体"/>
      <w:b/>
      <w:bCs/>
      <w:kern w:val="2"/>
      <w:sz w:val="28"/>
      <w:szCs w:val="28"/>
    </w:rPr>
  </w:style>
  <w:style w:type="character" w:customStyle="1" w:styleId="5Char">
    <w:name w:val="标题 5 Char"/>
    <w:link w:val="5"/>
    <w:autoRedefine/>
    <w:qFormat/>
    <w:rPr>
      <w:b/>
      <w:bCs/>
      <w:kern w:val="2"/>
      <w:sz w:val="28"/>
      <w:szCs w:val="28"/>
    </w:rPr>
  </w:style>
  <w:style w:type="character" w:customStyle="1" w:styleId="6Char">
    <w:name w:val="标题 6 Char"/>
    <w:link w:val="6"/>
    <w:autoRedefine/>
    <w:semiHidden/>
    <w:qFormat/>
    <w:rPr>
      <w:rFonts w:ascii="等线 Light" w:eastAsia="等线 Light" w:hAnsi="等线 Light"/>
      <w:b/>
      <w:bCs/>
      <w:kern w:val="2"/>
      <w:sz w:val="24"/>
      <w:szCs w:val="24"/>
    </w:rPr>
  </w:style>
  <w:style w:type="character" w:customStyle="1" w:styleId="7Char">
    <w:name w:val="标题 7 Char"/>
    <w:link w:val="7"/>
    <w:autoRedefine/>
    <w:semiHidden/>
    <w:qFormat/>
    <w:rPr>
      <w:b/>
      <w:bCs/>
      <w:kern w:val="2"/>
      <w:sz w:val="24"/>
      <w:szCs w:val="24"/>
    </w:rPr>
  </w:style>
  <w:style w:type="character" w:customStyle="1" w:styleId="8Char">
    <w:name w:val="标题 8 Char"/>
    <w:link w:val="8"/>
    <w:autoRedefine/>
    <w:semiHidden/>
    <w:qFormat/>
    <w:rPr>
      <w:rFonts w:ascii="等线 Light" w:eastAsia="等线 Light" w:hAnsi="等线 Light"/>
      <w:kern w:val="2"/>
      <w:sz w:val="24"/>
      <w:szCs w:val="24"/>
    </w:rPr>
  </w:style>
  <w:style w:type="character" w:customStyle="1" w:styleId="9Char">
    <w:name w:val="标题 9 Char"/>
    <w:link w:val="9"/>
    <w:autoRedefine/>
    <w:semiHidden/>
    <w:qFormat/>
    <w:rPr>
      <w:rFonts w:ascii="等线 Light" w:eastAsia="等线 Light" w:hAnsi="等线 Light"/>
      <w:kern w:val="2"/>
      <w:sz w:val="21"/>
      <w:szCs w:val="21"/>
    </w:rPr>
  </w:style>
  <w:style w:type="character" w:customStyle="1" w:styleId="Char">
    <w:name w:val="正文缩进 Char"/>
    <w:link w:val="a6"/>
    <w:autoRedefine/>
    <w:uiPriority w:val="99"/>
    <w:qFormat/>
    <w:rPr>
      <w:spacing w:val="8"/>
      <w:kern w:val="2"/>
      <w:sz w:val="24"/>
      <w:lang w:val="en-US" w:eastAsia="zh-CN"/>
    </w:rPr>
  </w:style>
  <w:style w:type="character" w:customStyle="1" w:styleId="Char0">
    <w:name w:val="批注文字 Char"/>
    <w:link w:val="a7"/>
    <w:autoRedefine/>
    <w:qFormat/>
    <w:rPr>
      <w:szCs w:val="24"/>
    </w:rPr>
  </w:style>
  <w:style w:type="character" w:customStyle="1" w:styleId="Char1">
    <w:name w:val="纯文本 Char"/>
    <w:link w:val="a9"/>
    <w:autoRedefine/>
    <w:qFormat/>
    <w:rPr>
      <w:rFonts w:ascii="Calibri" w:hAnsi="Courier New"/>
      <w:kern w:val="2"/>
      <w:sz w:val="21"/>
    </w:rPr>
  </w:style>
  <w:style w:type="character" w:customStyle="1" w:styleId="Char2">
    <w:name w:val="批注框文本 Char"/>
    <w:link w:val="aa"/>
    <w:autoRedefine/>
    <w:qFormat/>
    <w:rPr>
      <w:kern w:val="2"/>
      <w:sz w:val="18"/>
      <w:szCs w:val="18"/>
    </w:rPr>
  </w:style>
  <w:style w:type="character" w:customStyle="1" w:styleId="Char3">
    <w:name w:val="页脚 Char"/>
    <w:link w:val="ab"/>
    <w:autoRedefine/>
    <w:qFormat/>
    <w:rPr>
      <w:kern w:val="2"/>
      <w:sz w:val="18"/>
      <w:szCs w:val="18"/>
    </w:rPr>
  </w:style>
  <w:style w:type="character" w:customStyle="1" w:styleId="Char4">
    <w:name w:val="页眉 Char"/>
    <w:link w:val="ac"/>
    <w:autoRedefine/>
    <w:qFormat/>
    <w:rPr>
      <w:kern w:val="2"/>
      <w:sz w:val="18"/>
      <w:szCs w:val="18"/>
    </w:rPr>
  </w:style>
  <w:style w:type="character" w:customStyle="1" w:styleId="10">
    <w:name w:val="已访问的超链接1"/>
    <w:autoRedefine/>
    <w:qFormat/>
    <w:rPr>
      <w:color w:val="800080"/>
      <w:u w:val="single"/>
    </w:rPr>
  </w:style>
  <w:style w:type="character" w:customStyle="1" w:styleId="2Char0">
    <w:name w:val="正文（首行缩进2字符） Char"/>
    <w:link w:val="20"/>
    <w:autoRedefine/>
    <w:qFormat/>
    <w:rPr>
      <w:kern w:val="2"/>
      <w:sz w:val="24"/>
      <w:szCs w:val="24"/>
    </w:rPr>
  </w:style>
  <w:style w:type="paragraph" w:customStyle="1" w:styleId="20">
    <w:name w:val="正文（首行缩进2字符）"/>
    <w:basedOn w:val="a2"/>
    <w:link w:val="2Char0"/>
    <w:autoRedefine/>
    <w:qFormat/>
    <w:pPr>
      <w:ind w:firstLineChars="200" w:firstLine="480"/>
    </w:pPr>
    <w:rPr>
      <w:sz w:val="24"/>
      <w:lang w:val="zh-CN"/>
    </w:rPr>
  </w:style>
  <w:style w:type="character" w:customStyle="1" w:styleId="Char10">
    <w:name w:val="段落 Char1"/>
    <w:link w:val="af2"/>
    <w:autoRedefine/>
    <w:qFormat/>
    <w:rPr>
      <w:rFonts w:eastAsia="仿宋_GB2312"/>
      <w:sz w:val="24"/>
      <w:szCs w:val="24"/>
      <w:lang w:val="en-US" w:eastAsia="zh-CN" w:bidi="ar-SA"/>
    </w:rPr>
  </w:style>
  <w:style w:type="paragraph" w:customStyle="1" w:styleId="af2">
    <w:name w:val="段落"/>
    <w:link w:val="Char10"/>
    <w:autoRedefine/>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6">
    <w:name w:val="正文（安华金和） Char"/>
    <w:link w:val="af3"/>
    <w:autoRedefine/>
    <w:qFormat/>
    <w:rPr>
      <w:rFonts w:ascii="Arial" w:hAnsi="Arial"/>
      <w:sz w:val="21"/>
      <w:szCs w:val="21"/>
      <w:lang w:val="en-US" w:eastAsia="zh-CN" w:bidi="ar-SA"/>
    </w:rPr>
  </w:style>
  <w:style w:type="paragraph" w:customStyle="1" w:styleId="af3">
    <w:name w:val="正文（安华金和）"/>
    <w:link w:val="Char6"/>
    <w:autoRedefine/>
    <w:qFormat/>
    <w:pPr>
      <w:widowControl w:val="0"/>
      <w:spacing w:line="360" w:lineRule="auto"/>
      <w:ind w:firstLine="200"/>
    </w:pPr>
    <w:rPr>
      <w:rFonts w:ascii="Arial" w:hAnsi="Arial"/>
      <w:sz w:val="21"/>
      <w:szCs w:val="21"/>
    </w:rPr>
  </w:style>
  <w:style w:type="character" w:customStyle="1" w:styleId="af4">
    <w:name w:val="页脚 字符"/>
    <w:autoRedefine/>
    <w:uiPriority w:val="99"/>
    <w:qFormat/>
  </w:style>
  <w:style w:type="character" w:customStyle="1" w:styleId="Char7">
    <w:name w:val="列出段落 Char"/>
    <w:link w:val="a"/>
    <w:autoRedefine/>
    <w:uiPriority w:val="34"/>
    <w:qFormat/>
    <w:rPr>
      <w:rFonts w:ascii="等线" w:eastAsia="等线" w:hAnsi="等线"/>
      <w:kern w:val="2"/>
      <w:sz w:val="21"/>
      <w:szCs w:val="22"/>
      <w:lang w:val="zh-CN"/>
    </w:rPr>
  </w:style>
  <w:style w:type="paragraph" w:styleId="a">
    <w:name w:val="List Paragraph"/>
    <w:basedOn w:val="a2"/>
    <w:link w:val="Char7"/>
    <w:autoRedefine/>
    <w:uiPriority w:val="34"/>
    <w:qFormat/>
    <w:pPr>
      <w:numPr>
        <w:numId w:val="3"/>
      </w:numPr>
    </w:pPr>
    <w:rPr>
      <w:rFonts w:ascii="等线" w:eastAsia="等线" w:hAnsi="等线"/>
      <w:szCs w:val="22"/>
      <w:lang w:val="zh-CN"/>
    </w:rPr>
  </w:style>
  <w:style w:type="paragraph" w:customStyle="1" w:styleId="a0">
    <w:name w:val="插图标注（安华金和）"/>
    <w:next w:val="a2"/>
    <w:autoRedefine/>
    <w:qFormat/>
    <w:pPr>
      <w:numPr>
        <w:ilvl w:val="6"/>
        <w:numId w:val="4"/>
      </w:numPr>
      <w:spacing w:after="156"/>
      <w:jc w:val="center"/>
    </w:pPr>
    <w:rPr>
      <w:rFonts w:ascii="Arial" w:hAnsi="Arial" w:cs="Arial"/>
      <w:sz w:val="21"/>
      <w:szCs w:val="21"/>
    </w:rPr>
  </w:style>
  <w:style w:type="paragraph" w:customStyle="1" w:styleId="2DBSec">
    <w:name w:val="标题 2（DBSec）"/>
    <w:basedOn w:val="2"/>
    <w:next w:val="a2"/>
    <w:autoRedefine/>
    <w:qFormat/>
    <w:pPr>
      <w:numPr>
        <w:ilvl w:val="1"/>
        <w:numId w:val="4"/>
      </w:numPr>
      <w:spacing w:line="415" w:lineRule="auto"/>
      <w:ind w:leftChars="200" w:left="794"/>
    </w:pPr>
    <w:rPr>
      <w:rFonts w:ascii="Arial" w:eastAsia="黑体" w:hAnsi="Arial"/>
      <w:bCs w:val="0"/>
    </w:rPr>
  </w:style>
  <w:style w:type="paragraph" w:customStyle="1" w:styleId="Default">
    <w:name w:val="Default"/>
    <w:autoRedefine/>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2"/>
    <w:next w:val="a"/>
    <w:autoRedefine/>
    <w:uiPriority w:val="34"/>
    <w:qFormat/>
    <w:pPr>
      <w:widowControl/>
      <w:spacing w:line="240" w:lineRule="atLeast"/>
      <w:ind w:firstLineChars="200" w:firstLine="420"/>
    </w:pPr>
    <w:rPr>
      <w:rFonts w:ascii="Arial" w:hAnsi="Arial"/>
      <w:kern w:val="0"/>
      <w:szCs w:val="21"/>
    </w:rPr>
  </w:style>
  <w:style w:type="paragraph" w:customStyle="1" w:styleId="21">
    <w:name w:val="列出段落2"/>
    <w:basedOn w:val="a2"/>
    <w:autoRedefine/>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2"/>
    <w:next w:val="a2"/>
    <w:autoRedefine/>
    <w:qFormat/>
    <w:pPr>
      <w:keepNext/>
      <w:keepLines/>
      <w:numPr>
        <w:ilvl w:val="5"/>
        <w:numId w:val="4"/>
      </w:numPr>
      <w:spacing w:before="240" w:after="64" w:line="319" w:lineRule="auto"/>
      <w:ind w:left="0"/>
      <w:outlineLvl w:val="5"/>
    </w:pPr>
    <w:rPr>
      <w:rFonts w:ascii="Arial" w:eastAsia="黑体" w:hAnsi="Arial"/>
      <w:b/>
      <w:kern w:val="0"/>
    </w:rPr>
  </w:style>
  <w:style w:type="paragraph" w:customStyle="1" w:styleId="4DBSec">
    <w:name w:val="标题 4（DBSec）"/>
    <w:basedOn w:val="4"/>
    <w:next w:val="a2"/>
    <w:autoRedefine/>
    <w:qFormat/>
    <w:pPr>
      <w:widowControl/>
      <w:numPr>
        <w:numId w:val="4"/>
      </w:numPr>
      <w:spacing w:after="156"/>
      <w:ind w:leftChars="200" w:left="200"/>
    </w:pPr>
    <w:rPr>
      <w:rFonts w:ascii="Arial" w:eastAsia="黑体" w:hAnsi="Arial"/>
      <w:bCs w:val="0"/>
      <w:kern w:val="0"/>
    </w:rPr>
  </w:style>
  <w:style w:type="paragraph" w:customStyle="1" w:styleId="3DBSec">
    <w:name w:val="标题 3（DBSec）"/>
    <w:basedOn w:val="3"/>
    <w:next w:val="a2"/>
    <w:autoRedefine/>
    <w:qFormat/>
    <w:pPr>
      <w:numPr>
        <w:ilvl w:val="2"/>
        <w:numId w:val="4"/>
      </w:numPr>
      <w:tabs>
        <w:tab w:val="left" w:pos="960"/>
      </w:tabs>
      <w:spacing w:line="415" w:lineRule="auto"/>
      <w:ind w:leftChars="200" w:left="200"/>
    </w:pPr>
    <w:rPr>
      <w:rFonts w:ascii="Arial" w:eastAsia="黑体" w:hAnsi="Arial"/>
      <w:bCs w:val="0"/>
      <w:kern w:val="0"/>
    </w:rPr>
  </w:style>
  <w:style w:type="paragraph" w:customStyle="1" w:styleId="1DBSec">
    <w:name w:val="标题 1（DBSec）"/>
    <w:basedOn w:val="1"/>
    <w:next w:val="a2"/>
    <w:autoRedefine/>
    <w:qFormat/>
    <w:pPr>
      <w:pageBreakBefore/>
      <w:numPr>
        <w:numId w:val="4"/>
      </w:numPr>
      <w:pBdr>
        <w:bottom w:val="single" w:sz="48" w:space="1" w:color="auto"/>
      </w:pBdr>
      <w:spacing w:before="600" w:line="576" w:lineRule="auto"/>
      <w:ind w:leftChars="200" w:left="200"/>
    </w:pPr>
    <w:rPr>
      <w:rFonts w:ascii="Arial" w:eastAsia="黑体" w:hAnsi="Arial"/>
      <w:lang w:val="en-US"/>
    </w:rPr>
  </w:style>
  <w:style w:type="paragraph" w:customStyle="1" w:styleId="-11">
    <w:name w:val="彩色列表 - 着色 11"/>
    <w:basedOn w:val="a2"/>
    <w:autoRedefine/>
    <w:uiPriority w:val="34"/>
    <w:qFormat/>
    <w:pPr>
      <w:ind w:firstLineChars="200" w:firstLine="420"/>
    </w:pPr>
    <w:rPr>
      <w:rFonts w:ascii="Arial" w:hAnsi="Arial"/>
      <w:szCs w:val="21"/>
    </w:rPr>
  </w:style>
  <w:style w:type="paragraph" w:customStyle="1" w:styleId="a1">
    <w:name w:val="表格标注（安华金和）"/>
    <w:basedOn w:val="a0"/>
    <w:next w:val="a2"/>
    <w:autoRedefine/>
    <w:qFormat/>
    <w:pPr>
      <w:numPr>
        <w:ilvl w:val="7"/>
      </w:numPr>
    </w:pPr>
  </w:style>
  <w:style w:type="paragraph" w:customStyle="1" w:styleId="50">
    <w:name w:val="标题 5（有编号）（安华金和）"/>
    <w:basedOn w:val="a2"/>
    <w:next w:val="a2"/>
    <w:autoRedefine/>
    <w:qFormat/>
    <w:pPr>
      <w:keepNext/>
      <w:keepLines/>
      <w:numPr>
        <w:ilvl w:val="4"/>
        <w:numId w:val="4"/>
      </w:numPr>
      <w:spacing w:before="280" w:after="156" w:line="377" w:lineRule="auto"/>
      <w:ind w:left="0"/>
      <w:outlineLvl w:val="4"/>
    </w:pPr>
    <w:rPr>
      <w:rFonts w:ascii="Arial" w:eastAsia="黑体" w:hAnsi="Arial"/>
      <w:b/>
      <w:kern w:val="0"/>
      <w:sz w:val="24"/>
      <w:szCs w:val="28"/>
    </w:rPr>
  </w:style>
  <w:style w:type="paragraph" w:customStyle="1" w:styleId="ListParagraph11">
    <w:name w:val="List Paragraph11"/>
    <w:basedOn w:val="a2"/>
    <w:next w:val="a2"/>
    <w:autoRedefine/>
    <w:uiPriority w:val="34"/>
    <w:qFormat/>
    <w:pPr>
      <w:ind w:firstLineChars="200" w:firstLine="420"/>
    </w:pPr>
    <w:rPr>
      <w:rFonts w:ascii="Verdana" w:hAnsi="Verdana"/>
      <w:color w:val="000000"/>
      <w:sz w:val="20"/>
      <w:szCs w:val="20"/>
    </w:rPr>
  </w:style>
  <w:style w:type="character" w:customStyle="1" w:styleId="af5">
    <w:name w:val="批注文字 字符"/>
    <w:autoRedefine/>
    <w:uiPriority w:val="99"/>
    <w:qFormat/>
    <w:rPr>
      <w:kern w:val="2"/>
      <w:sz w:val="21"/>
      <w:szCs w:val="24"/>
    </w:rPr>
  </w:style>
  <w:style w:type="character" w:customStyle="1" w:styleId="Char5">
    <w:name w:val="副标题 Char"/>
    <w:link w:val="ad"/>
    <w:autoRedefine/>
    <w:qFormat/>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0394-F4D4-43A0-95B9-A5CD47BD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969</Words>
  <Characters>5529</Characters>
  <Application>Microsoft Office Word</Application>
  <DocSecurity>0</DocSecurity>
  <Lines>46</Lines>
  <Paragraphs>12</Paragraphs>
  <ScaleCrop>false</ScaleCrop>
  <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netuser</cp:lastModifiedBy>
  <cp:revision>9</cp:revision>
  <dcterms:created xsi:type="dcterms:W3CDTF">2025-07-11T00:40:00Z</dcterms:created>
  <dcterms:modified xsi:type="dcterms:W3CDTF">2025-07-11T06:05:00Z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893A33361BAE49F980DFD3C9B25FB24E_13</vt:lpwstr>
  </property>
  <property fmtid="{D5CDD505-2E9C-101B-9397-08002B2CF9AE}" pid="4" name="KSOTemplateDocerSaveRecord">
    <vt:lpwstr>eyJoZGlkIjoiNjFlNWE1OGJhNzEzZjgwOTk3NDQzNGZkNzU1NDIxZGYifQ==</vt:lpwstr>
  </property>
</Properties>
</file>