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A538B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东三号楼消化内镜检查室采购2套影像图文工作站项目需求</w:t>
      </w:r>
    </w:p>
    <w:p w14:paraId="667AC11F">
      <w:pPr>
        <w:pStyle w:val="2"/>
        <w:numPr>
          <w:ilvl w:val="0"/>
          <w:numId w:val="2"/>
        </w:numPr>
      </w:pPr>
      <w:r>
        <w:rPr>
          <w:rFonts w:hint="eastAsia"/>
        </w:rPr>
        <w:t>项目名称</w:t>
      </w:r>
    </w:p>
    <w:p w14:paraId="5463CCFB">
      <w:pPr>
        <w:spacing w:line="360" w:lineRule="auto"/>
        <w:ind w:left="181" w:leftChars="86" w:firstLine="240" w:firstLineChars="1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东三号楼消化内镜检查室采购2套影像图文工作站</w:t>
      </w:r>
    </w:p>
    <w:p w14:paraId="00248A0E">
      <w:pPr>
        <w:pStyle w:val="2"/>
        <w:numPr>
          <w:ilvl w:val="0"/>
          <w:numId w:val="2"/>
        </w:numPr>
      </w:pPr>
      <w:r>
        <w:rPr>
          <w:rFonts w:hint="eastAsia"/>
        </w:rPr>
        <w:t>采购清单</w:t>
      </w:r>
    </w:p>
    <w:tbl>
      <w:tblPr>
        <w:tblStyle w:val="24"/>
        <w:tblW w:w="8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71"/>
        <w:gridCol w:w="2724"/>
        <w:gridCol w:w="676"/>
        <w:gridCol w:w="1204"/>
        <w:gridCol w:w="2864"/>
      </w:tblGrid>
      <w:tr w14:paraId="7B3F6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9" w:hRule="atLeast"/>
          <w:jc w:val="center"/>
        </w:trPr>
        <w:tc>
          <w:tcPr>
            <w:tcW w:w="871" w:type="dxa"/>
            <w:vAlign w:val="center"/>
          </w:tcPr>
          <w:p w14:paraId="7A582F1E">
            <w:pPr>
              <w:pStyle w:val="34"/>
              <w:ind w:firstLine="0" w:firstLineChars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724" w:type="dxa"/>
            <w:vAlign w:val="center"/>
          </w:tcPr>
          <w:p w14:paraId="53AFC03E">
            <w:pPr>
              <w:pStyle w:val="34"/>
              <w:ind w:firstLine="0" w:firstLineChars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设备名称</w:t>
            </w:r>
          </w:p>
        </w:tc>
        <w:tc>
          <w:tcPr>
            <w:tcW w:w="676" w:type="dxa"/>
            <w:vAlign w:val="center"/>
          </w:tcPr>
          <w:p w14:paraId="3D9C4294">
            <w:pPr>
              <w:pStyle w:val="34"/>
              <w:ind w:firstLine="0" w:firstLineChars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数量</w:t>
            </w:r>
          </w:p>
        </w:tc>
        <w:tc>
          <w:tcPr>
            <w:tcW w:w="1204" w:type="dxa"/>
            <w:vAlign w:val="center"/>
          </w:tcPr>
          <w:p w14:paraId="4502C339">
            <w:pPr>
              <w:pStyle w:val="34"/>
              <w:ind w:firstLine="0" w:firstLineChars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2864" w:type="dxa"/>
            <w:vAlign w:val="center"/>
          </w:tcPr>
          <w:p w14:paraId="4EB0EB56">
            <w:pPr>
              <w:pStyle w:val="34"/>
              <w:ind w:firstLine="0" w:firstLineChars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备注</w:t>
            </w:r>
          </w:p>
        </w:tc>
      </w:tr>
      <w:tr w14:paraId="64F45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6" w:hRule="atLeast"/>
          <w:jc w:val="center"/>
        </w:trPr>
        <w:tc>
          <w:tcPr>
            <w:tcW w:w="871" w:type="dxa"/>
            <w:shd w:val="clear" w:color="auto" w:fill="DEEBF6" w:themeFill="accent1" w:themeFillTint="32"/>
            <w:vAlign w:val="center"/>
          </w:tcPr>
          <w:p w14:paraId="56C0311A">
            <w:pPr>
              <w:pStyle w:val="34"/>
              <w:ind w:firstLine="0" w:firstLineChars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一</w:t>
            </w:r>
          </w:p>
        </w:tc>
        <w:tc>
          <w:tcPr>
            <w:tcW w:w="2724" w:type="dxa"/>
            <w:shd w:val="clear" w:color="auto" w:fill="DEEBF6" w:themeFill="accent1" w:themeFillTint="32"/>
            <w:vAlign w:val="center"/>
          </w:tcPr>
          <w:p w14:paraId="5C0D044F">
            <w:pPr>
              <w:pStyle w:val="34"/>
              <w:ind w:firstLine="0" w:firstLineChars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系统软件</w:t>
            </w:r>
          </w:p>
        </w:tc>
        <w:tc>
          <w:tcPr>
            <w:tcW w:w="676" w:type="dxa"/>
            <w:shd w:val="clear" w:color="auto" w:fill="DEEBF6" w:themeFill="accent1" w:themeFillTint="32"/>
            <w:vAlign w:val="center"/>
          </w:tcPr>
          <w:p w14:paraId="6B6BCF2D">
            <w:pPr>
              <w:pStyle w:val="34"/>
              <w:ind w:firstLine="0" w:firstLineChars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DEEBF6" w:themeFill="accent1" w:themeFillTint="32"/>
            <w:vAlign w:val="center"/>
          </w:tcPr>
          <w:p w14:paraId="3B9DDA99">
            <w:pPr>
              <w:pStyle w:val="34"/>
              <w:ind w:firstLine="0" w:firstLineChars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DEEBF6" w:themeFill="accent1" w:themeFillTint="32"/>
            <w:vAlign w:val="center"/>
          </w:tcPr>
          <w:p w14:paraId="53681675">
            <w:pPr>
              <w:pStyle w:val="34"/>
              <w:ind w:firstLine="0" w:firstLineChars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 w14:paraId="5A43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5" w:hRule="atLeast"/>
          <w:jc w:val="center"/>
        </w:trPr>
        <w:tc>
          <w:tcPr>
            <w:tcW w:w="871" w:type="dxa"/>
            <w:vAlign w:val="center"/>
          </w:tcPr>
          <w:p w14:paraId="031C005E">
            <w:pPr>
              <w:pStyle w:val="34"/>
              <w:ind w:firstLine="0" w:firstLineChars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2724" w:type="dxa"/>
            <w:vAlign w:val="center"/>
          </w:tcPr>
          <w:p w14:paraId="0ACF1162">
            <w:pPr>
              <w:pStyle w:val="34"/>
              <w:ind w:firstLine="0" w:firstLineChars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内镜网络版图文工作站软件</w:t>
            </w:r>
          </w:p>
        </w:tc>
        <w:tc>
          <w:tcPr>
            <w:tcW w:w="676" w:type="dxa"/>
            <w:vAlign w:val="center"/>
          </w:tcPr>
          <w:p w14:paraId="657EA4FB">
            <w:pPr>
              <w:pStyle w:val="34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04" w:type="dxa"/>
            <w:vAlign w:val="center"/>
          </w:tcPr>
          <w:p w14:paraId="3498AE27">
            <w:pPr>
              <w:pStyle w:val="34"/>
              <w:ind w:firstLine="0" w:firstLineChars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套</w:t>
            </w:r>
          </w:p>
        </w:tc>
        <w:tc>
          <w:tcPr>
            <w:tcW w:w="2864" w:type="dxa"/>
            <w:vAlign w:val="center"/>
          </w:tcPr>
          <w:p w14:paraId="2957F892">
            <w:pPr>
              <w:pStyle w:val="34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详见三、技术参数1内镜网络版图文工作站软件</w:t>
            </w:r>
          </w:p>
        </w:tc>
      </w:tr>
      <w:tr w14:paraId="7895E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7" w:hRule="atLeast"/>
          <w:jc w:val="center"/>
        </w:trPr>
        <w:tc>
          <w:tcPr>
            <w:tcW w:w="871" w:type="dxa"/>
            <w:shd w:val="clear" w:color="auto" w:fill="DEEBF6" w:themeFill="accent1" w:themeFillTint="32"/>
            <w:vAlign w:val="center"/>
          </w:tcPr>
          <w:p w14:paraId="6B776424">
            <w:pPr>
              <w:pStyle w:val="34"/>
              <w:ind w:firstLine="0" w:firstLineChars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二</w:t>
            </w:r>
          </w:p>
        </w:tc>
        <w:tc>
          <w:tcPr>
            <w:tcW w:w="2724" w:type="dxa"/>
            <w:shd w:val="clear" w:color="auto" w:fill="DEEBF6" w:themeFill="accent1" w:themeFillTint="32"/>
            <w:vAlign w:val="center"/>
          </w:tcPr>
          <w:p w14:paraId="220C9582">
            <w:pPr>
              <w:pStyle w:val="34"/>
              <w:ind w:firstLine="0" w:firstLineChars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系统硬件</w:t>
            </w:r>
          </w:p>
        </w:tc>
        <w:tc>
          <w:tcPr>
            <w:tcW w:w="676" w:type="dxa"/>
            <w:shd w:val="clear" w:color="auto" w:fill="DEEBF6" w:themeFill="accent1" w:themeFillTint="32"/>
            <w:vAlign w:val="center"/>
          </w:tcPr>
          <w:p w14:paraId="4E4CE303">
            <w:pPr>
              <w:pStyle w:val="34"/>
              <w:ind w:firstLine="0" w:firstLineChars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DEEBF6" w:themeFill="accent1" w:themeFillTint="32"/>
            <w:vAlign w:val="center"/>
          </w:tcPr>
          <w:p w14:paraId="2E5F469B">
            <w:pPr>
              <w:pStyle w:val="34"/>
              <w:ind w:firstLine="0" w:firstLineChars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DEEBF6" w:themeFill="accent1" w:themeFillTint="32"/>
            <w:vAlign w:val="center"/>
          </w:tcPr>
          <w:p w14:paraId="6016A642">
            <w:pPr>
              <w:pStyle w:val="34"/>
              <w:ind w:firstLine="0" w:firstLineChars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 w14:paraId="0E9FC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7" w:hRule="atLeast"/>
          <w:jc w:val="center"/>
        </w:trPr>
        <w:tc>
          <w:tcPr>
            <w:tcW w:w="871" w:type="dxa"/>
            <w:vAlign w:val="center"/>
          </w:tcPr>
          <w:p w14:paraId="6F813A1A">
            <w:pPr>
              <w:pStyle w:val="34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724" w:type="dxa"/>
            <w:vAlign w:val="center"/>
          </w:tcPr>
          <w:p w14:paraId="524870F4">
            <w:pPr>
              <w:pStyle w:val="34"/>
              <w:ind w:firstLine="0" w:firstLineChars="0"/>
              <w:jc w:val="center"/>
              <w:rPr>
                <w:rFonts w:hint="default" w:ascii="宋体" w:hAnsi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医用图形工作站</w:t>
            </w:r>
          </w:p>
        </w:tc>
        <w:tc>
          <w:tcPr>
            <w:tcW w:w="676" w:type="dxa"/>
            <w:vAlign w:val="center"/>
          </w:tcPr>
          <w:p w14:paraId="171CEF54">
            <w:pPr>
              <w:pStyle w:val="34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04" w:type="dxa"/>
            <w:vAlign w:val="center"/>
          </w:tcPr>
          <w:p w14:paraId="35C30138">
            <w:pPr>
              <w:pStyle w:val="34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2864" w:type="dxa"/>
            <w:vAlign w:val="center"/>
          </w:tcPr>
          <w:p w14:paraId="78E46054">
            <w:pPr>
              <w:pStyle w:val="34"/>
              <w:ind w:firstLine="0" w:firstLine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详见三、技术参数2医用图形工作站</w:t>
            </w:r>
          </w:p>
        </w:tc>
      </w:tr>
    </w:tbl>
    <w:p w14:paraId="1F09D400">
      <w:pPr>
        <w:rPr>
          <w:szCs w:val="21"/>
        </w:rPr>
      </w:pPr>
    </w:p>
    <w:p w14:paraId="3D4D05DE">
      <w:pPr>
        <w:pStyle w:val="2"/>
        <w:numPr>
          <w:ilvl w:val="0"/>
          <w:numId w:val="2"/>
        </w:numPr>
      </w:pPr>
      <w:r>
        <w:rPr>
          <w:rFonts w:hint="eastAsia"/>
        </w:rPr>
        <w:t>技术参数</w:t>
      </w:r>
    </w:p>
    <w:p w14:paraId="6855D017">
      <w:pPr>
        <w:jc w:val="center"/>
        <w:rPr>
          <w:rFonts w:ascii="宋体" w:hAnsi="宋体"/>
          <w:b/>
          <w:szCs w:val="21"/>
        </w:rPr>
      </w:pPr>
    </w:p>
    <w:tbl>
      <w:tblPr>
        <w:tblStyle w:val="24"/>
        <w:tblW w:w="8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637"/>
        <w:gridCol w:w="6193"/>
      </w:tblGrid>
      <w:tr w14:paraId="1007F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6" w:type="dxa"/>
            <w:vAlign w:val="center"/>
          </w:tcPr>
          <w:p w14:paraId="4396CFDA"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bookmarkStart w:id="0" w:name="_Hlk42872391"/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1637" w:type="dxa"/>
            <w:vAlign w:val="center"/>
          </w:tcPr>
          <w:p w14:paraId="31006452"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名称</w:t>
            </w:r>
          </w:p>
        </w:tc>
        <w:tc>
          <w:tcPr>
            <w:tcW w:w="6193" w:type="dxa"/>
            <w:vAlign w:val="center"/>
          </w:tcPr>
          <w:p w14:paraId="1969B3B9"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技术参数及性能配置说明</w:t>
            </w:r>
          </w:p>
        </w:tc>
      </w:tr>
      <w:tr w14:paraId="0AFA0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6" w:type="dxa"/>
            <w:vAlign w:val="center"/>
          </w:tcPr>
          <w:p w14:paraId="59F2D15F">
            <w:pPr>
              <w:numPr>
                <w:ilvl w:val="0"/>
                <w:numId w:val="3"/>
              </w:num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637" w:type="dxa"/>
            <w:vAlign w:val="center"/>
          </w:tcPr>
          <w:p w14:paraId="420890F4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内镜网络版图文工作站软件</w:t>
            </w:r>
          </w:p>
        </w:tc>
        <w:tc>
          <w:tcPr>
            <w:tcW w:w="6193" w:type="dxa"/>
            <w:vAlign w:val="center"/>
          </w:tcPr>
          <w:p w14:paraId="1D3FD596">
            <w:pPr>
              <w:spacing w:line="4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软件完全适配现有消化内镜主机，能兼容接入各类视频输出信号源，能接入现有内镜中心系统网络。</w:t>
            </w:r>
          </w:p>
          <w:p w14:paraId="0261DA19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使用SQL Server等数据库。</w:t>
            </w:r>
          </w:p>
          <w:p w14:paraId="54E8D5F0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所有检查数据集中存储在同一数据库和服务器。</w:t>
            </w:r>
          </w:p>
          <w:p w14:paraId="12060C3F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可无缝对接科室原有内镜信息网络系统互联互通。</w:t>
            </w:r>
          </w:p>
          <w:p w14:paraId="7EA690A0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读写本人创建的病历资料、读写删除、管理员等多级权限。</w:t>
            </w:r>
          </w:p>
          <w:p w14:paraId="2429CD1B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可以按各功能模块分别授权。</w:t>
            </w:r>
          </w:p>
          <w:p w14:paraId="7F4D6F0B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支持高清、标清图像采集，可同时采集动、静态图像，且采集数量无限制。</w:t>
            </w:r>
          </w:p>
          <w:p w14:paraId="634E69AF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在内镜图像不冻结时也能采集清晰的静态图像。</w:t>
            </w:r>
          </w:p>
          <w:p w14:paraId="7FBD26C7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动、静态图像采集可由一个脚踏开关控制。</w:t>
            </w:r>
          </w:p>
          <w:p w14:paraId="54435971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9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图像采集参数能保存多组不同设置。</w:t>
            </w:r>
          </w:p>
          <w:p w14:paraId="72BECB3A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10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可支持双通道采集，同时采集两路图像的动态和静态录像。</w:t>
            </w:r>
          </w:p>
          <w:p w14:paraId="1E02BB70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11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在编辑A病人报告时能采集B病人的图像。</w:t>
            </w:r>
          </w:p>
          <w:p w14:paraId="427D86DE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12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图像采集窗口不显示时也能采集图像。</w:t>
            </w:r>
          </w:p>
          <w:p w14:paraId="4CF65FFB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13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支持内镜手柄采集图像（不用脚踏开关）</w:t>
            </w:r>
          </w:p>
          <w:p w14:paraId="36CF33FD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14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提供自动取景框功能，自动识别裁剪黑边</w:t>
            </w:r>
          </w:p>
          <w:p w14:paraId="2D1DD089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15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典型病历报告模板，并提供范句插入功能。</w:t>
            </w:r>
          </w:p>
          <w:p w14:paraId="7FC3CC4E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16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填写式报告：结构化的报告模板设计，医师只需用鼠标选择即可迅速完成一份诊断报告。用户可自定义描述项目和描述内容，描述内容可采用下拉框选择成不同内容。</w:t>
            </w:r>
          </w:p>
          <w:p w14:paraId="54D9EB97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17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提供自动排版功、可以对诊断术语进行快速维护修改。</w:t>
            </w:r>
          </w:p>
          <w:p w14:paraId="5D86AD31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18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在图像列表下方能显示部位和印象说明、图像可方便地导出。</w:t>
            </w:r>
          </w:p>
          <w:p w14:paraId="273D9929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19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根据图像数量多少自动调整图像栏的高度。</w:t>
            </w:r>
          </w:p>
          <w:p w14:paraId="5FE4AB4A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提供形状标注。</w:t>
            </w:r>
          </w:p>
          <w:p w14:paraId="0F6CA490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21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能对图像进行部位和病变说明。</w:t>
            </w:r>
          </w:p>
          <w:p w14:paraId="67DE91DB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22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提供多个部位示意图以供选择。</w:t>
            </w:r>
          </w:p>
          <w:p w14:paraId="6AC81415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23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图像批量删除、图像批量导出。</w:t>
            </w:r>
          </w:p>
          <w:p w14:paraId="4CD0C9B0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24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图像在不同病历间复制、剪切、粘贴。</w:t>
            </w:r>
          </w:p>
          <w:p w14:paraId="4110096F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25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可选择需要打印的图像，并能按打印顺序显示。</w:t>
            </w:r>
          </w:p>
          <w:p w14:paraId="50287D23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26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报告单字体和行间距可随时调整，当描述太多时可自动缩小打印字体以适应打印页面。</w:t>
            </w:r>
          </w:p>
          <w:p w14:paraId="4A04FF75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27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提供打印1-30幅图打印格式打印图像。</w:t>
            </w:r>
          </w:p>
          <w:p w14:paraId="13207CD8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28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打印界面下仍然可以调出病历资料修改保存诊断内容、报告单能输出到WORD文件。</w:t>
            </w:r>
          </w:p>
          <w:p w14:paraId="4A89A30D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29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自动检测病人是否存在动态录像文件，并列表显示，内置播放器，播放时可抓拍图像，并能调整抓拍图像范围。</w:t>
            </w:r>
          </w:p>
          <w:p w14:paraId="065C63B1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30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能按检查号、性别、年龄、检查日期段、检查医师、检查所见、检查结论、病理描述、病理诊断、无痛检查、普通检查、治疗内镜等单个项目或组合在一起进行查询。</w:t>
            </w:r>
          </w:p>
          <w:p w14:paraId="725340DF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31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支持模糊查询：医生、患者姓名、检查所见、检查结果等项目。</w:t>
            </w:r>
          </w:p>
          <w:p w14:paraId="0ECBC506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32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可将病历列表导出到Excel中，导出的项目应能自由设置。</w:t>
            </w:r>
          </w:p>
          <w:p w14:paraId="4CC751C4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33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支持单个病历的导出和导入功能，包括文字资料（含病理描述及诊断）和图像资料、提供恢复删除功能及原始图像留底功能。</w:t>
            </w:r>
          </w:p>
          <w:p w14:paraId="13AD7AF9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34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可方便浏览其它人的报告，但不允许修改、可设定报告打印后，报告不允许修改。</w:t>
            </w:r>
          </w:p>
          <w:p w14:paraId="2A60F51C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35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可设定病历锁定后，报告不允许修改。</w:t>
            </w:r>
          </w:p>
          <w:p w14:paraId="35E535D6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36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自定义统计功能：能方便医生统计各内镜检查类型的检查例数、总例数、所占总例数百分比、工作天数，并且用户能自行添加各种统计功能，实现个性化的统计功能。</w:t>
            </w:r>
          </w:p>
          <w:p w14:paraId="5BA16D90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37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备份导出后的U盘可在任意windows平台上检索、浏览，操作如同工作站一样。</w:t>
            </w:r>
          </w:p>
          <w:p w14:paraId="31AA6863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38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提供内图像检索功能，能按图片所属部位、病变、检查结论、病理诊断等关键词精确检索相关图片，并能查看病历和导出图片。</w:t>
            </w:r>
          </w:p>
          <w:p w14:paraId="6DD49227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39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提供手术记录报告单打印功能。能和医院病理诊断报告系统、医院HIS系统对接，能提供打印病理条码功能。（内镜系统提供数据，由his系统发送病理申请单和打印病理条码）</w:t>
            </w:r>
          </w:p>
          <w:p w14:paraId="5D511929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40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支持接收医院信息系统传送的内镜检查申请单，内镜报告回传给医院信息系统。</w:t>
            </w:r>
          </w:p>
          <w:p w14:paraId="7FC1EECD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41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支持调阅医院信息系统提供的WEB程序，查看PACS图像以及电子病历信息。</w:t>
            </w:r>
          </w:p>
          <w:p w14:paraId="79B78910">
            <w:pPr>
              <w:spacing w:line="460" w:lineRule="exact"/>
              <w:ind w:left="425" w:hanging="425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42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按医院信息系统要求定制开发接口，按医院许可范围内获取病人基本信息、病人编号、门诊号、住院号、姓名、性别、年龄、病人类别（门诊、住院、急诊）、收费类型（医保、公医、自费等）、诊疗卡号、申请科室、床号、病区、申请医生、临床诊断、简要病史、身份证号码、手机、住址、邮编等。</w:t>
            </w:r>
          </w:p>
          <w:p w14:paraId="549ED140">
            <w:pPr>
              <w:spacing w:line="460" w:lineRule="exact"/>
              <w:ind w:left="425" w:hanging="425"/>
              <w:jc w:val="left"/>
              <w:rPr>
                <w:rFonts w:hint="default" w:ascii="宋体" w:hAnsi="宋体" w:cs="宋体"/>
                <w:color w:val="auto"/>
                <w:szCs w:val="21"/>
                <w:shd w:val="clear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43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满足电子病历5级以上评审对结构化报告的要求。</w:t>
            </w:r>
          </w:p>
        </w:tc>
      </w:tr>
      <w:tr w14:paraId="44FD6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6" w:type="dxa"/>
            <w:vAlign w:val="center"/>
          </w:tcPr>
          <w:p w14:paraId="3B05F0DC">
            <w:pPr>
              <w:numPr>
                <w:ilvl w:val="0"/>
                <w:numId w:val="3"/>
              </w:num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637" w:type="dxa"/>
            <w:vAlign w:val="center"/>
          </w:tcPr>
          <w:p w14:paraId="615E4EB3">
            <w:pPr>
              <w:jc w:val="center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医用图形工作站</w:t>
            </w:r>
          </w:p>
        </w:tc>
        <w:tc>
          <w:tcPr>
            <w:tcW w:w="6193" w:type="dxa"/>
            <w:vAlign w:val="center"/>
          </w:tcPr>
          <w:p w14:paraId="66826BAA">
            <w:pPr>
              <w:numPr>
                <w:ilvl w:val="0"/>
                <w:numId w:val="4"/>
              </w:numPr>
              <w:spacing w:line="460" w:lineRule="exact"/>
              <w:ind w:left="425" w:hanging="425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可无缝对接消化内镜中心现有各种类型设备主机，包含胃肠镜主机、超声主机、C型臂主机等，同时兼容进口及国产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各类型</w:t>
            </w: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品牌胃肠镜设备接入，包含但不限于奥林巴斯、富士、宾得、开立、澳华、科思明德、灵眸、金山、英美达等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。</w:t>
            </w:r>
          </w:p>
          <w:p w14:paraId="5A356988">
            <w:pPr>
              <w:numPr>
                <w:ilvl w:val="0"/>
                <w:numId w:val="4"/>
              </w:numPr>
              <w:spacing w:line="460" w:lineRule="exact"/>
              <w:ind w:left="425" w:hanging="425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支持各种高清信号接入，包含SDI、DVI、HDMI等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。</w:t>
            </w:r>
          </w:p>
          <w:p w14:paraId="52BDDAE2">
            <w:pPr>
              <w:numPr>
                <w:ilvl w:val="0"/>
                <w:numId w:val="4"/>
              </w:numPr>
              <w:spacing w:line="460" w:lineRule="exact"/>
              <w:ind w:left="425" w:hanging="425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支持各种标清信号接入，包含VIDEO Composite CVBS、S端子、AV等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，支持标准PAL、NTSC制式彩色/黑白视频输入，每通道最大分辨率：768×576(PAL) ，768×480t(NTSC)，视频预览映像：提供预览视频的任意缩放和全屏方式，且允许用户设置视频输出的尺寸，允许用户设置视频源属性：亮度、对比度、饱和度、色度。允许用户设置帧率大小来进行预览或捕获，提供YUY2视频格式的抓图，图像存为JPEG格式文件或BMP格式的文件。为用户提供YUY2视频源回调方式，可实现自定义区域抓拍，可采集单场，单帧，连续帧，间隔几帧，连续相邻帧的图象，精确到帧。完全支持DirectX和VFW标准视频开发工具的开发</w:t>
            </w: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。</w:t>
            </w:r>
          </w:p>
          <w:p w14:paraId="18B66DF1">
            <w:pPr>
              <w:numPr>
                <w:ilvl w:val="0"/>
                <w:numId w:val="4"/>
              </w:numPr>
              <w:spacing w:line="460" w:lineRule="exact"/>
              <w:ind w:left="425" w:hanging="425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内置采集卡支持各类高清信号接入，也支持各类标清信号接入，分辨率最大可达1920*1080P@60/50fps，色彩支持YUY2, UYVY,RGB24,RGB32图像格式。</w:t>
            </w:r>
          </w:p>
          <w:p w14:paraId="3AA22A84">
            <w:pPr>
              <w:numPr>
                <w:ilvl w:val="0"/>
                <w:numId w:val="4"/>
              </w:numPr>
              <w:spacing w:line="460" w:lineRule="exact"/>
              <w:ind w:left="425" w:hanging="425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内置采集卡自带测试软件，支持如下视频输入，包含</w:t>
            </w:r>
            <w:bookmarkStart w:id="1" w:name="_GoBack"/>
            <w:bookmarkEnd w:id="1"/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HDMI接口、DVI接口、COMPONENT高清分量接口、VGA模拟接口、SDI接口、COMPOSITE标清视频接口、S端子接口、AUT适应视频通道。</w:t>
            </w:r>
          </w:p>
          <w:p w14:paraId="045AC80C">
            <w:pPr>
              <w:numPr>
                <w:ilvl w:val="0"/>
                <w:numId w:val="4"/>
              </w:numPr>
              <w:spacing w:line="460" w:lineRule="exact"/>
              <w:ind w:left="425" w:hanging="425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随机原装</w:t>
            </w: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脚踏开关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，开关适用AC-15电气负载类型，IP40外壳防护等级，符合GB/T14048.5国标要求。COM插头5米以上2芯连接线。</w:t>
            </w:r>
          </w:p>
          <w:p w14:paraId="39B76D9A">
            <w:pPr>
              <w:numPr>
                <w:ilvl w:val="0"/>
                <w:numId w:val="4"/>
              </w:numPr>
              <w:spacing w:line="460" w:lineRule="exact"/>
              <w:ind w:left="425" w:hanging="425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带洗消追溯系统床旁预处理记录功能，有床旁预处理刷卡器及5米连接线。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刷卡器由USB口取电，工作频率13.56MHZ，内置LED指示灯和蜂鸣器，支持ISO14443 TYPE A/B协议，可识别IC或ID卡，支持VC、VB、DELPHI、C++等开发语言。外壳尺寸105 mm (长) x 70 mm (宽) x 12.8 mm (高)，重量80.0 g，通信接口为蓝牙BLE4.2+USB免驱+RS232串口，读卡距离为50mm—70mm，额定电压为5V,电流为200 mA (工作)、 50 mA (待机)、 100 mA (常规)，工作温度-40℃- +80°C，内建防冲突特性，使得任何时候都只能访问1张标签，14443-4 A类和B类非接触式智能卡符合PBOc2.0标准通信协议，智慧医疗领域为该设备典型应用。</w:t>
            </w:r>
          </w:p>
          <w:p w14:paraId="21BD47A5">
            <w:pPr>
              <w:numPr>
                <w:ilvl w:val="0"/>
                <w:numId w:val="4"/>
              </w:numPr>
              <w:spacing w:line="460" w:lineRule="exact"/>
              <w:ind w:left="425" w:hanging="425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处理器为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12代i7</w:t>
            </w: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。</w:t>
            </w:r>
          </w:p>
          <w:p w14:paraId="6D0D97E4">
            <w:pPr>
              <w:numPr>
                <w:ilvl w:val="0"/>
                <w:numId w:val="4"/>
              </w:numPr>
              <w:spacing w:line="460" w:lineRule="exact"/>
              <w:ind w:left="425" w:hanging="425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32G以上内存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，频率3200MHz及以上。</w:t>
            </w:r>
          </w:p>
          <w:p w14:paraId="2A79E3DB">
            <w:pPr>
              <w:numPr>
                <w:ilvl w:val="0"/>
                <w:numId w:val="4"/>
              </w:numPr>
              <w:spacing w:line="460" w:lineRule="exact"/>
              <w:ind w:left="425" w:hanging="425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配置</w:t>
            </w: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256GB及以上固态硬盘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（SSD）作为安装操作系统盘。</w:t>
            </w:r>
          </w:p>
          <w:p w14:paraId="6B80DF8A">
            <w:pPr>
              <w:numPr>
                <w:ilvl w:val="0"/>
                <w:numId w:val="4"/>
              </w:numPr>
              <w:spacing w:line="460" w:lineRule="exact"/>
              <w:ind w:left="425" w:hanging="425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配置</w:t>
            </w: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2TB机械硬盘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（HDD）用于存储大量数据文件，转速7200转及以上。</w:t>
            </w:r>
          </w:p>
          <w:p w14:paraId="1EE69327">
            <w:pPr>
              <w:numPr>
                <w:ilvl w:val="0"/>
                <w:numId w:val="4"/>
              </w:numPr>
              <w:spacing w:line="460" w:lineRule="exact"/>
              <w:ind w:left="425" w:hanging="425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23.8寸及以上高清液晶显示器，显示分辨率最高支持1920*1080。</w:t>
            </w:r>
          </w:p>
        </w:tc>
      </w:tr>
      <w:bookmarkEnd w:id="0"/>
    </w:tbl>
    <w:p w14:paraId="4860A302">
      <w:pPr>
        <w:pStyle w:val="17"/>
        <w:spacing w:after="0" w:line="240" w:lineRule="auto"/>
        <w:ind w:left="0" w:leftChars="0"/>
        <w:rPr>
          <w:rFonts w:ascii="宋体" w:hAnsi="宋体"/>
          <w:szCs w:val="21"/>
        </w:rPr>
      </w:pPr>
    </w:p>
    <w:p w14:paraId="1E0BBC2E">
      <w:pPr>
        <w:pStyle w:val="2"/>
        <w:numPr>
          <w:ilvl w:val="0"/>
          <w:numId w:val="2"/>
        </w:numPr>
      </w:pPr>
      <w:r>
        <w:rPr>
          <w:rFonts w:hint="eastAsia"/>
        </w:rPr>
        <w:t>项目工期及实施要求</w:t>
      </w:r>
    </w:p>
    <w:p w14:paraId="07CE4D6D">
      <w:pPr>
        <w:spacing w:line="360" w:lineRule="auto"/>
        <w:ind w:firstLine="480" w:firstLineChars="200"/>
        <w:rPr>
          <w:rFonts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  <w:lang w:val="en-US" w:eastAsia="zh-CN"/>
        </w:rPr>
        <w:t>承诺采购人</w:t>
      </w:r>
      <w:r>
        <w:rPr>
          <w:rFonts w:hint="eastAsia" w:ascii="宋体" w:hAnsi="宋体" w:cs="宋体"/>
          <w:sz w:val="24"/>
          <w:szCs w:val="32"/>
        </w:rPr>
        <w:t>通知乙方（中标人）供货之日起，</w:t>
      </w:r>
      <w:r>
        <w:rPr>
          <w:rFonts w:hint="eastAsia" w:ascii="宋体" w:hAnsi="宋体" w:cs="宋体"/>
          <w:sz w:val="24"/>
          <w:szCs w:val="32"/>
          <w:lang w:val="en-US" w:eastAsia="zh-CN"/>
        </w:rPr>
        <w:t>30</w:t>
      </w:r>
      <w:r>
        <w:rPr>
          <w:rFonts w:hint="eastAsia" w:ascii="宋体" w:hAnsi="宋体" w:cs="宋体"/>
          <w:sz w:val="24"/>
          <w:szCs w:val="32"/>
        </w:rPr>
        <w:t>天内完成本项目的安装、调试及交付工作。</w:t>
      </w:r>
    </w:p>
    <w:p w14:paraId="572F52BB">
      <w:pPr>
        <w:ind w:firstLine="420" w:firstLineChars="200"/>
      </w:pPr>
    </w:p>
    <w:p w14:paraId="7ED2682C">
      <w:pPr>
        <w:pStyle w:val="2"/>
        <w:numPr>
          <w:ilvl w:val="0"/>
          <w:numId w:val="2"/>
        </w:numPr>
      </w:pPr>
      <w:r>
        <w:rPr>
          <w:rFonts w:hint="eastAsia"/>
        </w:rPr>
        <w:t>商务要求</w:t>
      </w:r>
    </w:p>
    <w:p w14:paraId="55360ADC">
      <w:pPr>
        <w:numPr>
          <w:ilvl w:val="0"/>
          <w:numId w:val="5"/>
        </w:num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投标人或系统厂家具有近三年以来，不低于3家三级甲等医院的内镜信息化项目在广东省内的建设经验，提供合同（复印件加盖公章，原件备查）及验收凭证等相关照片为证；</w:t>
      </w:r>
    </w:p>
    <w:p w14:paraId="0408C921">
      <w:pPr>
        <w:numPr>
          <w:ilvl w:val="0"/>
          <w:numId w:val="5"/>
        </w:num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培训及售后服务要求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</w:rPr>
        <w:t>系统免费保修2年；保修期内无偿维护系统的正常运转，无偿提供软硬件的更换、修理；接到客户服务通知后，不能远程或电话解决的，4小时内到达现场，24小时内解决。</w:t>
      </w:r>
    </w:p>
    <w:p w14:paraId="588A00E7">
      <w:pPr>
        <w:numPr>
          <w:ilvl w:val="0"/>
          <w:numId w:val="5"/>
        </w:num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提供详细的培训及售后服务计划；</w:t>
      </w:r>
    </w:p>
    <w:p w14:paraId="4F1B338F">
      <w:pPr>
        <w:numPr>
          <w:ilvl w:val="0"/>
          <w:numId w:val="5"/>
        </w:num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在广东省内有常驻服务机构；</w:t>
      </w:r>
    </w:p>
    <w:p w14:paraId="4B7B3A16">
      <w:pPr>
        <w:numPr>
          <w:ilvl w:val="0"/>
          <w:numId w:val="5"/>
        </w:num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交货期：签订合同后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0天内，完成安装验收；</w:t>
      </w:r>
    </w:p>
    <w:p w14:paraId="26EB1194">
      <w:pPr>
        <w:numPr>
          <w:ilvl w:val="0"/>
          <w:numId w:val="5"/>
        </w:num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交货地点：广东省人民医院</w:t>
      </w:r>
    </w:p>
    <w:p w14:paraId="128E1AD2">
      <w:pPr>
        <w:ind w:firstLine="420" w:firstLineChars="200"/>
      </w:pPr>
    </w:p>
    <w:p w14:paraId="48AC0543">
      <w:pPr>
        <w:pStyle w:val="2"/>
        <w:numPr>
          <w:ilvl w:val="0"/>
          <w:numId w:val="2"/>
        </w:numPr>
      </w:pPr>
      <w:r>
        <w:rPr>
          <w:rFonts w:hint="eastAsia"/>
        </w:rPr>
        <w:t>保修要求</w:t>
      </w:r>
    </w:p>
    <w:p w14:paraId="3D5DBDC0">
      <w:pPr>
        <w:spacing w:line="360" w:lineRule="auto"/>
        <w:ind w:firstLine="480" w:firstLineChars="200"/>
        <w:rPr>
          <w:rFonts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软硬件免费维护期从合同标的验收合格之日算起，软件期限为24个月，硬件期限为36个月，在免费维护期内，承建商提供技术支持和指导，以及软件的局部改进完善以及故障情况下的现场问题解决。</w:t>
      </w:r>
    </w:p>
    <w:p w14:paraId="7BC2AB6C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超过免费维护期的，双方另行协商签订维护合同，硬件的维护报价不超过合同硬件部分金额的5%。软件的维护报价不超过合同软件部分金额的8%。</w:t>
      </w:r>
    </w:p>
    <w:p w14:paraId="0F759C7F">
      <w:pPr>
        <w:pStyle w:val="2"/>
        <w:numPr>
          <w:ilvl w:val="0"/>
          <w:numId w:val="0"/>
        </w:numPr>
        <w:spacing w:before="0" w:after="0"/>
        <w:ind w:leftChars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七、</w:t>
      </w:r>
      <w:r>
        <w:rPr>
          <w:rFonts w:hint="eastAsia" w:ascii="宋体" w:hAnsi="宋体"/>
          <w:sz w:val="32"/>
          <w:szCs w:val="32"/>
        </w:rPr>
        <w:t>合同款支付方式</w:t>
      </w:r>
    </w:p>
    <w:p w14:paraId="52FF2D7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甲方将按如下方式向乙方支付合同费用：</w:t>
      </w:r>
    </w:p>
    <w:p w14:paraId="4A9CB06A">
      <w:pPr>
        <w:spacing w:line="360" w:lineRule="auto"/>
        <w:ind w:firstLine="360" w:firstLineChars="15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TW"/>
        </w:rPr>
        <w:t>（1）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TW" w:eastAsia="zh-TW"/>
        </w:rPr>
        <w:t>合同签订后，在收到承建商开具相应金额正式发票后，支付合同总金额的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30%。</w:t>
      </w:r>
    </w:p>
    <w:p w14:paraId="26C0ACBB">
      <w:pPr>
        <w:spacing w:line="360" w:lineRule="auto"/>
        <w:ind w:firstLine="360" w:firstLineChars="15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（2）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验收完成后，在收到承建商开具相应金额正式发票后，支付合同总金额的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7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0%。</w:t>
      </w:r>
    </w:p>
    <w:p w14:paraId="19D89DC0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32"/>
        </w:rPr>
      </w:pPr>
    </w:p>
    <w:p w14:paraId="64E5E7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阿里巴巴普惠体">
    <w:altName w:val="宋体"/>
    <w:panose1 w:val="00020600040101010101"/>
    <w:charset w:val="86"/>
    <w:family w:val="auto"/>
    <w:pitch w:val="default"/>
    <w:sig w:usb0="00000000" w:usb1="00000000" w:usb2="0000001E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B09A65"/>
    <w:multiLevelType w:val="multilevel"/>
    <w:tmpl w:val="DDB09A65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-403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-403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423F8EA8"/>
    <w:multiLevelType w:val="singleLevel"/>
    <w:tmpl w:val="423F8E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3634075"/>
    <w:multiLevelType w:val="multilevel"/>
    <w:tmpl w:val="53634075"/>
    <w:lvl w:ilvl="0" w:tentative="0">
      <w:start w:val="1"/>
      <w:numFmt w:val="chineseCounting"/>
      <w:suff w:val="nothing"/>
      <w:lvlText w:val="%1、"/>
      <w:lvlJc w:val="left"/>
      <w:pPr>
        <w:ind w:left="-40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-40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-40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-40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-40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-40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-40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-40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-400" w:firstLine="402"/>
      </w:pPr>
      <w:rPr>
        <w:rFonts w:hint="eastAsia"/>
      </w:rPr>
    </w:lvl>
  </w:abstractNum>
  <w:abstractNum w:abstractNumId="3">
    <w:nsid w:val="6EC40BF9"/>
    <w:multiLevelType w:val="singleLevel"/>
    <w:tmpl w:val="6EC40BF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7D7378DD"/>
    <w:multiLevelType w:val="singleLevel"/>
    <w:tmpl w:val="7D7378DD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ZWQ4ZDMyMDU2MTY4ZmY4YjFhYjNkNzYxMTI0OWEifQ=="/>
    <w:docVar w:name="KSO_WPS_MARK_KEY" w:val="9f6d9ed3-c4a1-4418-a7ea-964a610d9f8b"/>
  </w:docVars>
  <w:rsids>
    <w:rsidRoot w:val="00192262"/>
    <w:rsid w:val="00192262"/>
    <w:rsid w:val="005A757C"/>
    <w:rsid w:val="008B01F3"/>
    <w:rsid w:val="00AB166A"/>
    <w:rsid w:val="00C84D94"/>
    <w:rsid w:val="01040A48"/>
    <w:rsid w:val="01687988"/>
    <w:rsid w:val="01706EDD"/>
    <w:rsid w:val="017A009C"/>
    <w:rsid w:val="01FE48CE"/>
    <w:rsid w:val="02761061"/>
    <w:rsid w:val="02AE0293"/>
    <w:rsid w:val="02C05CFA"/>
    <w:rsid w:val="03BC0971"/>
    <w:rsid w:val="04251425"/>
    <w:rsid w:val="042943D1"/>
    <w:rsid w:val="042B6130"/>
    <w:rsid w:val="04826108"/>
    <w:rsid w:val="04995D3A"/>
    <w:rsid w:val="04A96579"/>
    <w:rsid w:val="0521388A"/>
    <w:rsid w:val="05B93216"/>
    <w:rsid w:val="05D62CE6"/>
    <w:rsid w:val="064A5F93"/>
    <w:rsid w:val="06532730"/>
    <w:rsid w:val="06832DBD"/>
    <w:rsid w:val="06BE345A"/>
    <w:rsid w:val="06D422E1"/>
    <w:rsid w:val="071C0E4D"/>
    <w:rsid w:val="07AD1BB5"/>
    <w:rsid w:val="07C85294"/>
    <w:rsid w:val="07CC05E5"/>
    <w:rsid w:val="07DA4A69"/>
    <w:rsid w:val="08224695"/>
    <w:rsid w:val="08341844"/>
    <w:rsid w:val="08B614C2"/>
    <w:rsid w:val="08E93E6A"/>
    <w:rsid w:val="0964077B"/>
    <w:rsid w:val="09854A56"/>
    <w:rsid w:val="09EE4B52"/>
    <w:rsid w:val="09FE3FEA"/>
    <w:rsid w:val="0A5351F1"/>
    <w:rsid w:val="0A7A79C2"/>
    <w:rsid w:val="0AA43DC8"/>
    <w:rsid w:val="0AB363EF"/>
    <w:rsid w:val="0AC41E5C"/>
    <w:rsid w:val="0AE45E28"/>
    <w:rsid w:val="0B445AA4"/>
    <w:rsid w:val="0B694DC5"/>
    <w:rsid w:val="0B7C764F"/>
    <w:rsid w:val="0B830948"/>
    <w:rsid w:val="0B9B3DDB"/>
    <w:rsid w:val="0C0105FA"/>
    <w:rsid w:val="0C08719F"/>
    <w:rsid w:val="0C516549"/>
    <w:rsid w:val="0CC5064F"/>
    <w:rsid w:val="0D33122B"/>
    <w:rsid w:val="0D532BC5"/>
    <w:rsid w:val="0DB67B8B"/>
    <w:rsid w:val="0E470192"/>
    <w:rsid w:val="0E48368B"/>
    <w:rsid w:val="0E5D3C60"/>
    <w:rsid w:val="0EA86D7E"/>
    <w:rsid w:val="0EEE6F06"/>
    <w:rsid w:val="0F08040D"/>
    <w:rsid w:val="104B00A3"/>
    <w:rsid w:val="104C2755"/>
    <w:rsid w:val="10851C37"/>
    <w:rsid w:val="109D7E62"/>
    <w:rsid w:val="10AC6DD7"/>
    <w:rsid w:val="11152206"/>
    <w:rsid w:val="11342D82"/>
    <w:rsid w:val="113B4D78"/>
    <w:rsid w:val="116C272D"/>
    <w:rsid w:val="11F43821"/>
    <w:rsid w:val="122F7D32"/>
    <w:rsid w:val="1307472E"/>
    <w:rsid w:val="135B5D51"/>
    <w:rsid w:val="13762F5A"/>
    <w:rsid w:val="13804DA1"/>
    <w:rsid w:val="13980163"/>
    <w:rsid w:val="14793141"/>
    <w:rsid w:val="1488431B"/>
    <w:rsid w:val="14A260CC"/>
    <w:rsid w:val="14C0221F"/>
    <w:rsid w:val="14E10BAB"/>
    <w:rsid w:val="14E476FA"/>
    <w:rsid w:val="15291F53"/>
    <w:rsid w:val="15CA0271"/>
    <w:rsid w:val="15F63169"/>
    <w:rsid w:val="15FE0A42"/>
    <w:rsid w:val="16613AE2"/>
    <w:rsid w:val="167A76DC"/>
    <w:rsid w:val="16AE40F4"/>
    <w:rsid w:val="16DA3BCA"/>
    <w:rsid w:val="17095353"/>
    <w:rsid w:val="172A75E5"/>
    <w:rsid w:val="17495DA4"/>
    <w:rsid w:val="17497ED9"/>
    <w:rsid w:val="1798507A"/>
    <w:rsid w:val="17B63A65"/>
    <w:rsid w:val="181B5F1D"/>
    <w:rsid w:val="18214779"/>
    <w:rsid w:val="18254508"/>
    <w:rsid w:val="18390976"/>
    <w:rsid w:val="18A8737C"/>
    <w:rsid w:val="18E71174"/>
    <w:rsid w:val="190D3735"/>
    <w:rsid w:val="19237672"/>
    <w:rsid w:val="194E461B"/>
    <w:rsid w:val="198742F4"/>
    <w:rsid w:val="19AA4539"/>
    <w:rsid w:val="1A1F41D0"/>
    <w:rsid w:val="1A211221"/>
    <w:rsid w:val="1A23432E"/>
    <w:rsid w:val="1B3E70B3"/>
    <w:rsid w:val="1BD7264A"/>
    <w:rsid w:val="1C1B332C"/>
    <w:rsid w:val="1C5C3C4D"/>
    <w:rsid w:val="1C887EF3"/>
    <w:rsid w:val="1C8D6CAF"/>
    <w:rsid w:val="1CF64331"/>
    <w:rsid w:val="1D6A0129"/>
    <w:rsid w:val="1E2F236C"/>
    <w:rsid w:val="1E325A3F"/>
    <w:rsid w:val="1E5B643D"/>
    <w:rsid w:val="1E892405"/>
    <w:rsid w:val="1EA26A2B"/>
    <w:rsid w:val="1EFE282B"/>
    <w:rsid w:val="1F63358C"/>
    <w:rsid w:val="1F89131B"/>
    <w:rsid w:val="1FBF1135"/>
    <w:rsid w:val="1FCD1C24"/>
    <w:rsid w:val="1FF46288"/>
    <w:rsid w:val="1FFF6CC7"/>
    <w:rsid w:val="202506FF"/>
    <w:rsid w:val="203C7008"/>
    <w:rsid w:val="20610934"/>
    <w:rsid w:val="206548B6"/>
    <w:rsid w:val="2083271B"/>
    <w:rsid w:val="20834701"/>
    <w:rsid w:val="210C6B03"/>
    <w:rsid w:val="213A14A9"/>
    <w:rsid w:val="214345AD"/>
    <w:rsid w:val="21A6088D"/>
    <w:rsid w:val="21CA0CDE"/>
    <w:rsid w:val="21F86A48"/>
    <w:rsid w:val="231D6DE8"/>
    <w:rsid w:val="23875648"/>
    <w:rsid w:val="23974F38"/>
    <w:rsid w:val="23B3628C"/>
    <w:rsid w:val="23F646D5"/>
    <w:rsid w:val="241F4F4D"/>
    <w:rsid w:val="244E7E9C"/>
    <w:rsid w:val="24572415"/>
    <w:rsid w:val="247D5070"/>
    <w:rsid w:val="252C22C2"/>
    <w:rsid w:val="252D39FD"/>
    <w:rsid w:val="255E64C4"/>
    <w:rsid w:val="25C92E7A"/>
    <w:rsid w:val="25C97109"/>
    <w:rsid w:val="25D67634"/>
    <w:rsid w:val="26022290"/>
    <w:rsid w:val="26241155"/>
    <w:rsid w:val="26467763"/>
    <w:rsid w:val="273B01E1"/>
    <w:rsid w:val="27A636B6"/>
    <w:rsid w:val="27AC1B9F"/>
    <w:rsid w:val="27E44D05"/>
    <w:rsid w:val="28017E11"/>
    <w:rsid w:val="283B1738"/>
    <w:rsid w:val="287508E6"/>
    <w:rsid w:val="288A7DDB"/>
    <w:rsid w:val="29254783"/>
    <w:rsid w:val="29850EA8"/>
    <w:rsid w:val="299D2414"/>
    <w:rsid w:val="29C94301"/>
    <w:rsid w:val="2A11675D"/>
    <w:rsid w:val="2A2B40D9"/>
    <w:rsid w:val="2A4866A5"/>
    <w:rsid w:val="2A6967A9"/>
    <w:rsid w:val="2AAE38EC"/>
    <w:rsid w:val="2AB47391"/>
    <w:rsid w:val="2ACC6194"/>
    <w:rsid w:val="2AE8774B"/>
    <w:rsid w:val="2AF75E88"/>
    <w:rsid w:val="2AFE7555"/>
    <w:rsid w:val="2AFF1C79"/>
    <w:rsid w:val="2B14257A"/>
    <w:rsid w:val="2B183CD9"/>
    <w:rsid w:val="2B282726"/>
    <w:rsid w:val="2BC05622"/>
    <w:rsid w:val="2BC149CB"/>
    <w:rsid w:val="2BC3635D"/>
    <w:rsid w:val="2BDD3F77"/>
    <w:rsid w:val="2BE30088"/>
    <w:rsid w:val="2C081777"/>
    <w:rsid w:val="2C0D21B1"/>
    <w:rsid w:val="2C264CCC"/>
    <w:rsid w:val="2C295DFB"/>
    <w:rsid w:val="2C462F77"/>
    <w:rsid w:val="2C6C0949"/>
    <w:rsid w:val="2C9A56A1"/>
    <w:rsid w:val="2CDE3681"/>
    <w:rsid w:val="2CF720A5"/>
    <w:rsid w:val="2CF73A3E"/>
    <w:rsid w:val="2DF91785"/>
    <w:rsid w:val="2DFD0834"/>
    <w:rsid w:val="2E6F78C1"/>
    <w:rsid w:val="2ECA56B7"/>
    <w:rsid w:val="2EEA0593"/>
    <w:rsid w:val="2F3963ED"/>
    <w:rsid w:val="2F4D68C5"/>
    <w:rsid w:val="2FD55D84"/>
    <w:rsid w:val="306D22D8"/>
    <w:rsid w:val="307A488D"/>
    <w:rsid w:val="30A0011C"/>
    <w:rsid w:val="30CF72DD"/>
    <w:rsid w:val="30FD3D3F"/>
    <w:rsid w:val="313F7D86"/>
    <w:rsid w:val="314947DA"/>
    <w:rsid w:val="314957DA"/>
    <w:rsid w:val="315B5794"/>
    <w:rsid w:val="31800DCC"/>
    <w:rsid w:val="320C748C"/>
    <w:rsid w:val="322433B9"/>
    <w:rsid w:val="33447797"/>
    <w:rsid w:val="33F01F77"/>
    <w:rsid w:val="341D33E7"/>
    <w:rsid w:val="34455D06"/>
    <w:rsid w:val="344E739B"/>
    <w:rsid w:val="344F1735"/>
    <w:rsid w:val="346C3C91"/>
    <w:rsid w:val="34C922FE"/>
    <w:rsid w:val="36332B96"/>
    <w:rsid w:val="36703F22"/>
    <w:rsid w:val="36827619"/>
    <w:rsid w:val="3691392B"/>
    <w:rsid w:val="3742495D"/>
    <w:rsid w:val="382F0FB3"/>
    <w:rsid w:val="386E4942"/>
    <w:rsid w:val="3881077D"/>
    <w:rsid w:val="38840085"/>
    <w:rsid w:val="38A91583"/>
    <w:rsid w:val="38D451FC"/>
    <w:rsid w:val="38F042D3"/>
    <w:rsid w:val="39A576BA"/>
    <w:rsid w:val="39C91A85"/>
    <w:rsid w:val="39EE5F38"/>
    <w:rsid w:val="3A2B4615"/>
    <w:rsid w:val="3AA94491"/>
    <w:rsid w:val="3B702163"/>
    <w:rsid w:val="3BAC032E"/>
    <w:rsid w:val="3BCB37E4"/>
    <w:rsid w:val="3BE929A7"/>
    <w:rsid w:val="3C215808"/>
    <w:rsid w:val="3CA62409"/>
    <w:rsid w:val="3CA65DAF"/>
    <w:rsid w:val="3CBE7614"/>
    <w:rsid w:val="3CC71C25"/>
    <w:rsid w:val="3CF801F9"/>
    <w:rsid w:val="3D711F66"/>
    <w:rsid w:val="3D794E5D"/>
    <w:rsid w:val="3DF062BF"/>
    <w:rsid w:val="3E251669"/>
    <w:rsid w:val="3E417DCF"/>
    <w:rsid w:val="3E4C36EE"/>
    <w:rsid w:val="3E611128"/>
    <w:rsid w:val="3E8371CF"/>
    <w:rsid w:val="3E931AB8"/>
    <w:rsid w:val="3ED50A12"/>
    <w:rsid w:val="3EE2726E"/>
    <w:rsid w:val="3F2E6ABF"/>
    <w:rsid w:val="3F2E7F32"/>
    <w:rsid w:val="3F36326D"/>
    <w:rsid w:val="3F463D1B"/>
    <w:rsid w:val="3F6345CF"/>
    <w:rsid w:val="3F647619"/>
    <w:rsid w:val="3FA471EA"/>
    <w:rsid w:val="3FCB0095"/>
    <w:rsid w:val="3FD779FE"/>
    <w:rsid w:val="3FDF3872"/>
    <w:rsid w:val="40343567"/>
    <w:rsid w:val="40491ED2"/>
    <w:rsid w:val="405246D0"/>
    <w:rsid w:val="4083236F"/>
    <w:rsid w:val="40FE4BEC"/>
    <w:rsid w:val="417022B7"/>
    <w:rsid w:val="41737B55"/>
    <w:rsid w:val="422F59DF"/>
    <w:rsid w:val="424F19F5"/>
    <w:rsid w:val="425A3900"/>
    <w:rsid w:val="42834072"/>
    <w:rsid w:val="429013CC"/>
    <w:rsid w:val="42A96E2C"/>
    <w:rsid w:val="42BF6D6E"/>
    <w:rsid w:val="42FC1805"/>
    <w:rsid w:val="43320CF3"/>
    <w:rsid w:val="43454C66"/>
    <w:rsid w:val="438A7056"/>
    <w:rsid w:val="438D4536"/>
    <w:rsid w:val="439A7D31"/>
    <w:rsid w:val="43BC5539"/>
    <w:rsid w:val="44161C31"/>
    <w:rsid w:val="44245978"/>
    <w:rsid w:val="44896446"/>
    <w:rsid w:val="44D24BB5"/>
    <w:rsid w:val="44F81599"/>
    <w:rsid w:val="45192E60"/>
    <w:rsid w:val="45643C33"/>
    <w:rsid w:val="456E7402"/>
    <w:rsid w:val="45A74709"/>
    <w:rsid w:val="45F97D27"/>
    <w:rsid w:val="46001E6E"/>
    <w:rsid w:val="462D6C1B"/>
    <w:rsid w:val="46727BB4"/>
    <w:rsid w:val="46952D8F"/>
    <w:rsid w:val="46CF592B"/>
    <w:rsid w:val="476850DB"/>
    <w:rsid w:val="47C47B5E"/>
    <w:rsid w:val="487263ED"/>
    <w:rsid w:val="48825173"/>
    <w:rsid w:val="494B3260"/>
    <w:rsid w:val="49676965"/>
    <w:rsid w:val="49687E15"/>
    <w:rsid w:val="49882F15"/>
    <w:rsid w:val="4A1F1ED8"/>
    <w:rsid w:val="4AAD0552"/>
    <w:rsid w:val="4B0B7ACA"/>
    <w:rsid w:val="4B106632"/>
    <w:rsid w:val="4B234341"/>
    <w:rsid w:val="4B292D0A"/>
    <w:rsid w:val="4B616AFD"/>
    <w:rsid w:val="4B824BA3"/>
    <w:rsid w:val="4B855909"/>
    <w:rsid w:val="4B9F272A"/>
    <w:rsid w:val="4BB40984"/>
    <w:rsid w:val="4C455C43"/>
    <w:rsid w:val="4C75114F"/>
    <w:rsid w:val="4CB12F6A"/>
    <w:rsid w:val="4D216F7B"/>
    <w:rsid w:val="4D5D0EA7"/>
    <w:rsid w:val="4DD947BC"/>
    <w:rsid w:val="4E397B62"/>
    <w:rsid w:val="4E3B3392"/>
    <w:rsid w:val="4EC11424"/>
    <w:rsid w:val="4EEF2AAB"/>
    <w:rsid w:val="4EF11FE6"/>
    <w:rsid w:val="4FB00D43"/>
    <w:rsid w:val="4FDF224D"/>
    <w:rsid w:val="50824921"/>
    <w:rsid w:val="508647D7"/>
    <w:rsid w:val="50D71E11"/>
    <w:rsid w:val="510F21E4"/>
    <w:rsid w:val="51446DE1"/>
    <w:rsid w:val="51693DBC"/>
    <w:rsid w:val="51977BAD"/>
    <w:rsid w:val="51AA2A1B"/>
    <w:rsid w:val="51DF2696"/>
    <w:rsid w:val="5204701C"/>
    <w:rsid w:val="52687F07"/>
    <w:rsid w:val="52982CD7"/>
    <w:rsid w:val="533F3F25"/>
    <w:rsid w:val="534A2E21"/>
    <w:rsid w:val="537919FA"/>
    <w:rsid w:val="546316F1"/>
    <w:rsid w:val="54AB40EA"/>
    <w:rsid w:val="54CA3C11"/>
    <w:rsid w:val="555222D6"/>
    <w:rsid w:val="55B17114"/>
    <w:rsid w:val="562A45DB"/>
    <w:rsid w:val="56405C78"/>
    <w:rsid w:val="56985DCD"/>
    <w:rsid w:val="56F83434"/>
    <w:rsid w:val="56FE0D72"/>
    <w:rsid w:val="570C13A4"/>
    <w:rsid w:val="57261ECC"/>
    <w:rsid w:val="57403A2F"/>
    <w:rsid w:val="5785380D"/>
    <w:rsid w:val="579D0380"/>
    <w:rsid w:val="579E6341"/>
    <w:rsid w:val="57AA6529"/>
    <w:rsid w:val="582D1248"/>
    <w:rsid w:val="584F7492"/>
    <w:rsid w:val="588B5FCD"/>
    <w:rsid w:val="58C06CAA"/>
    <w:rsid w:val="58E03592"/>
    <w:rsid w:val="58E1276C"/>
    <w:rsid w:val="58E46929"/>
    <w:rsid w:val="593C4923"/>
    <w:rsid w:val="59A94768"/>
    <w:rsid w:val="5A995DFE"/>
    <w:rsid w:val="5AFC0B93"/>
    <w:rsid w:val="5B18494E"/>
    <w:rsid w:val="5B42011D"/>
    <w:rsid w:val="5B6D6F97"/>
    <w:rsid w:val="5C5161C6"/>
    <w:rsid w:val="5C7419FB"/>
    <w:rsid w:val="5C7D6786"/>
    <w:rsid w:val="5D0424AB"/>
    <w:rsid w:val="5D503F20"/>
    <w:rsid w:val="5DA77FF1"/>
    <w:rsid w:val="5DD75871"/>
    <w:rsid w:val="5E2F3662"/>
    <w:rsid w:val="5E694076"/>
    <w:rsid w:val="5EF756C0"/>
    <w:rsid w:val="5F11698F"/>
    <w:rsid w:val="5F832683"/>
    <w:rsid w:val="60935106"/>
    <w:rsid w:val="61356691"/>
    <w:rsid w:val="61472448"/>
    <w:rsid w:val="616A7C0E"/>
    <w:rsid w:val="616D579F"/>
    <w:rsid w:val="6174795E"/>
    <w:rsid w:val="61E270A9"/>
    <w:rsid w:val="621B4B5F"/>
    <w:rsid w:val="622810C8"/>
    <w:rsid w:val="62967742"/>
    <w:rsid w:val="62E418BB"/>
    <w:rsid w:val="6356129F"/>
    <w:rsid w:val="637F595F"/>
    <w:rsid w:val="638809BE"/>
    <w:rsid w:val="63901371"/>
    <w:rsid w:val="63B23B01"/>
    <w:rsid w:val="64156F33"/>
    <w:rsid w:val="641C6B60"/>
    <w:rsid w:val="64393330"/>
    <w:rsid w:val="646B37C4"/>
    <w:rsid w:val="64961064"/>
    <w:rsid w:val="64D2036D"/>
    <w:rsid w:val="659C031D"/>
    <w:rsid w:val="662A1F26"/>
    <w:rsid w:val="66374F8F"/>
    <w:rsid w:val="663D4EF4"/>
    <w:rsid w:val="66B30F07"/>
    <w:rsid w:val="66EF6F32"/>
    <w:rsid w:val="66FA123A"/>
    <w:rsid w:val="66FF39B6"/>
    <w:rsid w:val="672119E5"/>
    <w:rsid w:val="674D0E50"/>
    <w:rsid w:val="67720801"/>
    <w:rsid w:val="67901D3B"/>
    <w:rsid w:val="679678AD"/>
    <w:rsid w:val="67D4762C"/>
    <w:rsid w:val="67E61EAB"/>
    <w:rsid w:val="681A77FC"/>
    <w:rsid w:val="68265C4B"/>
    <w:rsid w:val="684C7C15"/>
    <w:rsid w:val="688C777F"/>
    <w:rsid w:val="689251EE"/>
    <w:rsid w:val="68C42F9F"/>
    <w:rsid w:val="68E36170"/>
    <w:rsid w:val="68E41E4D"/>
    <w:rsid w:val="693F70D8"/>
    <w:rsid w:val="69657A07"/>
    <w:rsid w:val="69A26B59"/>
    <w:rsid w:val="69ED4DD4"/>
    <w:rsid w:val="6A5C4EF0"/>
    <w:rsid w:val="6A9F735E"/>
    <w:rsid w:val="6AC25490"/>
    <w:rsid w:val="6AFE7836"/>
    <w:rsid w:val="6B3E099E"/>
    <w:rsid w:val="6B4227D3"/>
    <w:rsid w:val="6B7936D9"/>
    <w:rsid w:val="6C087FB4"/>
    <w:rsid w:val="6C9034B1"/>
    <w:rsid w:val="6CB258E8"/>
    <w:rsid w:val="6D002AFB"/>
    <w:rsid w:val="6D0F4D11"/>
    <w:rsid w:val="6D186900"/>
    <w:rsid w:val="6D260B90"/>
    <w:rsid w:val="6D4437AE"/>
    <w:rsid w:val="6D9C0AD4"/>
    <w:rsid w:val="6DC1452D"/>
    <w:rsid w:val="6DE36966"/>
    <w:rsid w:val="6DE77F34"/>
    <w:rsid w:val="6E17216A"/>
    <w:rsid w:val="6E3349C8"/>
    <w:rsid w:val="6E5F56B0"/>
    <w:rsid w:val="6ECA528A"/>
    <w:rsid w:val="6F2C7BBD"/>
    <w:rsid w:val="6FC249B4"/>
    <w:rsid w:val="70457D2F"/>
    <w:rsid w:val="706A6AE4"/>
    <w:rsid w:val="70D43E15"/>
    <w:rsid w:val="70E4517B"/>
    <w:rsid w:val="70E94BBA"/>
    <w:rsid w:val="71100593"/>
    <w:rsid w:val="713952F1"/>
    <w:rsid w:val="71454C52"/>
    <w:rsid w:val="71494E37"/>
    <w:rsid w:val="71BE305B"/>
    <w:rsid w:val="7304598C"/>
    <w:rsid w:val="73423063"/>
    <w:rsid w:val="73BD558A"/>
    <w:rsid w:val="73C9129D"/>
    <w:rsid w:val="73D424DB"/>
    <w:rsid w:val="73E641DD"/>
    <w:rsid w:val="73F05F12"/>
    <w:rsid w:val="7429460E"/>
    <w:rsid w:val="743719FA"/>
    <w:rsid w:val="750C0765"/>
    <w:rsid w:val="750F5FD8"/>
    <w:rsid w:val="75294E81"/>
    <w:rsid w:val="753B1657"/>
    <w:rsid w:val="756524AB"/>
    <w:rsid w:val="759E104E"/>
    <w:rsid w:val="75B35142"/>
    <w:rsid w:val="75B86386"/>
    <w:rsid w:val="75DD7F88"/>
    <w:rsid w:val="76045011"/>
    <w:rsid w:val="76155804"/>
    <w:rsid w:val="76853B74"/>
    <w:rsid w:val="76AF635E"/>
    <w:rsid w:val="76F85698"/>
    <w:rsid w:val="772B0242"/>
    <w:rsid w:val="774E1DD6"/>
    <w:rsid w:val="77515D16"/>
    <w:rsid w:val="77604072"/>
    <w:rsid w:val="77661554"/>
    <w:rsid w:val="77856B72"/>
    <w:rsid w:val="778859F0"/>
    <w:rsid w:val="77BC6478"/>
    <w:rsid w:val="77C16FD5"/>
    <w:rsid w:val="79173FB8"/>
    <w:rsid w:val="7979247F"/>
    <w:rsid w:val="798C3A11"/>
    <w:rsid w:val="79962D54"/>
    <w:rsid w:val="79A85561"/>
    <w:rsid w:val="79E42E44"/>
    <w:rsid w:val="7A3431E6"/>
    <w:rsid w:val="7A6E7713"/>
    <w:rsid w:val="7A794E3B"/>
    <w:rsid w:val="7B1C38E8"/>
    <w:rsid w:val="7B366FD3"/>
    <w:rsid w:val="7B5C66D6"/>
    <w:rsid w:val="7BB60C75"/>
    <w:rsid w:val="7BC604E7"/>
    <w:rsid w:val="7BFC4DCF"/>
    <w:rsid w:val="7C246D2E"/>
    <w:rsid w:val="7C6331AC"/>
    <w:rsid w:val="7C7D4805"/>
    <w:rsid w:val="7C9751A8"/>
    <w:rsid w:val="7CA552F2"/>
    <w:rsid w:val="7CE4086D"/>
    <w:rsid w:val="7CE4229A"/>
    <w:rsid w:val="7CEB7BEB"/>
    <w:rsid w:val="7D110379"/>
    <w:rsid w:val="7D2568F5"/>
    <w:rsid w:val="7DA728D4"/>
    <w:rsid w:val="7DBB3FE6"/>
    <w:rsid w:val="7DBC25A9"/>
    <w:rsid w:val="7DCD4B59"/>
    <w:rsid w:val="7E051794"/>
    <w:rsid w:val="7E05201C"/>
    <w:rsid w:val="7E0B5114"/>
    <w:rsid w:val="7E3B6AF0"/>
    <w:rsid w:val="7E4B28BD"/>
    <w:rsid w:val="7EF807BB"/>
    <w:rsid w:val="7F2E7FD6"/>
    <w:rsid w:val="7F8B48C5"/>
    <w:rsid w:val="7FA52390"/>
    <w:rsid w:val="7FB14435"/>
    <w:rsid w:val="7FE3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numPr>
        <w:ilvl w:val="0"/>
        <w:numId w:val="1"/>
      </w:numPr>
      <w:tabs>
        <w:tab w:val="left" w:pos="0"/>
      </w:tabs>
      <w:spacing w:before="200" w:after="160"/>
      <w:jc w:val="left"/>
      <w:outlineLvl w:val="0"/>
    </w:pPr>
    <w:rPr>
      <w:rFonts w:asciiTheme="minorHAnsi" w:hAnsiTheme="minorHAns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8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jc w:val="left"/>
      <w:outlineLvl w:val="1"/>
    </w:pPr>
    <w:rPr>
      <w:rFonts w:ascii="宋体" w:hAnsi="宋体" w:cs="Arial"/>
      <w:b/>
      <w:sz w:val="28"/>
    </w:rPr>
  </w:style>
  <w:style w:type="paragraph" w:styleId="4">
    <w:name w:val="heading 3"/>
    <w:basedOn w:val="1"/>
    <w:next w:val="1"/>
    <w:link w:val="27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360" w:lineRule="auto"/>
      <w:ind w:left="720"/>
      <w:jc w:val="center"/>
      <w:outlineLvl w:val="2"/>
    </w:pPr>
    <w:rPr>
      <w:rFonts w:ascii="黑体" w:hAnsi="黑体" w:cstheme="minorBidi"/>
      <w:b/>
      <w:sz w:val="24"/>
      <w:szCs w:val="22"/>
    </w:rPr>
  </w:style>
  <w:style w:type="paragraph" w:styleId="5">
    <w:name w:val="heading 4"/>
    <w:basedOn w:val="1"/>
    <w:next w:val="1"/>
    <w:link w:val="29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cs="Arial"/>
      <w:b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140" w:after="140" w:line="360" w:lineRule="auto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31"/>
    <w:autoRedefine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867"/>
      </w:tabs>
      <w:spacing w:before="240" w:after="64" w:line="320" w:lineRule="auto"/>
      <w:outlineLvl w:val="7"/>
    </w:pPr>
    <w:rPr>
      <w:rFonts w:ascii="Arial" w:hAnsi="Arial" w:eastAsia="黑体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25">
    <w:name w:val="Default Paragraph Font"/>
    <w:autoRedefine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next w:val="1"/>
    <w:autoRedefine/>
    <w:qFormat/>
    <w:uiPriority w:val="0"/>
    <w:pPr>
      <w:adjustRightInd w:val="0"/>
      <w:spacing w:after="180" w:line="300" w:lineRule="auto"/>
      <w:ind w:left="1134"/>
    </w:pPr>
    <w:rPr>
      <w:rFonts w:ascii="Times New Roman" w:hAnsi="Times New Roman"/>
    </w:rPr>
  </w:style>
  <w:style w:type="paragraph" w:styleId="12">
    <w:name w:val="caption"/>
    <w:basedOn w:val="1"/>
    <w:next w:val="1"/>
    <w:autoRedefine/>
    <w:semiHidden/>
    <w:unhideWhenUsed/>
    <w:qFormat/>
    <w:uiPriority w:val="0"/>
    <w:pPr>
      <w:spacing w:before="120" w:after="180"/>
      <w:jc w:val="center"/>
    </w:pPr>
    <w:rPr>
      <w:rFonts w:ascii="Times New Roman" w:hAnsi="Times New Roman"/>
      <w:smallCaps/>
    </w:rPr>
  </w:style>
  <w:style w:type="paragraph" w:styleId="13">
    <w:name w:val="annotation text"/>
    <w:basedOn w:val="1"/>
    <w:autoRedefine/>
    <w:qFormat/>
    <w:uiPriority w:val="0"/>
    <w:pPr>
      <w:jc w:val="left"/>
    </w:pPr>
  </w:style>
  <w:style w:type="paragraph" w:styleId="14">
    <w:name w:val="Body Text"/>
    <w:basedOn w:val="1"/>
    <w:next w:val="1"/>
    <w:link w:val="33"/>
    <w:autoRedefine/>
    <w:qFormat/>
    <w:uiPriority w:val="0"/>
    <w:pPr>
      <w:widowControl/>
      <w:spacing w:after="120"/>
      <w:jc w:val="left"/>
    </w:pPr>
    <w:rPr>
      <w:rFonts w:asciiTheme="minorHAnsi" w:hAnsiTheme="minorHAnsi" w:cstheme="minorBidi"/>
      <w:kern w:val="0"/>
      <w:szCs w:val="20"/>
    </w:rPr>
  </w:style>
  <w:style w:type="paragraph" w:styleId="15">
    <w:name w:val="Body Text Indent"/>
    <w:basedOn w:val="1"/>
    <w:next w:val="16"/>
    <w:autoRedefine/>
    <w:qFormat/>
    <w:uiPriority w:val="0"/>
    <w:pPr>
      <w:spacing w:after="120"/>
      <w:ind w:left="420" w:leftChars="200"/>
    </w:pPr>
  </w:style>
  <w:style w:type="paragraph" w:styleId="16">
    <w:name w:val="envelope return"/>
    <w:basedOn w:val="1"/>
    <w:qFormat/>
    <w:uiPriority w:val="0"/>
    <w:pPr>
      <w:adjustRightInd w:val="0"/>
      <w:snapToGrid w:val="0"/>
      <w:textAlignment w:val="baseline"/>
    </w:pPr>
    <w:rPr>
      <w:rFonts w:ascii="Arial" w:hAnsi="Arial" w:eastAsia="仿宋" w:cs="Arial"/>
      <w:kern w:val="0"/>
      <w:sz w:val="28"/>
      <w:szCs w:val="21"/>
    </w:rPr>
  </w:style>
  <w:style w:type="paragraph" w:styleId="17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18">
    <w:name w:val="footer"/>
    <w:basedOn w:val="1"/>
    <w:autoRedefine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19">
    <w:name w:val="toc 1"/>
    <w:basedOn w:val="1"/>
    <w:next w:val="1"/>
    <w:autoRedefine/>
    <w:qFormat/>
    <w:uiPriority w:val="0"/>
    <w:pPr>
      <w:spacing w:before="18"/>
      <w:ind w:left="1678" w:right="178" w:hanging="1679"/>
      <w:jc w:val="right"/>
    </w:pPr>
    <w:rPr>
      <w:rFonts w:ascii="宋体" w:hAnsi="宋体"/>
      <w:szCs w:val="21"/>
    </w:rPr>
  </w:style>
  <w:style w:type="paragraph" w:styleId="20">
    <w:name w:val="toc 2"/>
    <w:basedOn w:val="1"/>
    <w:next w:val="1"/>
    <w:autoRedefine/>
    <w:qFormat/>
    <w:uiPriority w:val="0"/>
    <w:pPr>
      <w:spacing w:line="371" w:lineRule="exact"/>
      <w:ind w:left="687" w:hanging="428"/>
    </w:pPr>
    <w:rPr>
      <w:rFonts w:ascii="Microsoft JhengHei" w:hAnsi="Microsoft JhengHei" w:cs="Microsoft JhengHei"/>
      <w:b/>
      <w:bCs/>
      <w:szCs w:val="21"/>
    </w:rPr>
  </w:style>
  <w:style w:type="paragraph" w:styleId="21">
    <w:name w:val="Normal (Web)"/>
    <w:basedOn w:val="1"/>
    <w:next w:val="1"/>
    <w:qFormat/>
    <w:uiPriority w:val="0"/>
    <w:pPr>
      <w:spacing w:before="120" w:after="120" w:line="360" w:lineRule="auto"/>
    </w:pPr>
    <w:rPr>
      <w:rFonts w:asciiTheme="minorHAnsi" w:hAnsiTheme="minorHAnsi"/>
      <w:sz w:val="24"/>
    </w:rPr>
  </w:style>
  <w:style w:type="paragraph" w:styleId="22">
    <w:name w:val="Body Text First Indent"/>
    <w:basedOn w:val="14"/>
    <w:next w:val="14"/>
    <w:autoRedefine/>
    <w:qFormat/>
    <w:uiPriority w:val="0"/>
    <w:pPr>
      <w:widowControl w:val="0"/>
      <w:adjustRightInd w:val="0"/>
      <w:spacing w:line="360" w:lineRule="atLeast"/>
      <w:ind w:firstLine="420" w:firstLineChars="100"/>
      <w:jc w:val="both"/>
      <w:textAlignment w:val="baseline"/>
    </w:pPr>
    <w:rPr>
      <w:rFonts w:ascii="Tahoma" w:hAnsi="Tahoma" w:cs="Times New Roman"/>
      <w:szCs w:val="24"/>
    </w:rPr>
  </w:style>
  <w:style w:type="paragraph" w:styleId="23">
    <w:name w:val="Body Text First Indent 2"/>
    <w:basedOn w:val="15"/>
    <w:next w:val="22"/>
    <w:qFormat/>
    <w:uiPriority w:val="0"/>
    <w:pPr>
      <w:ind w:firstLine="420" w:firstLineChars="200"/>
      <w:jc w:val="left"/>
    </w:pPr>
    <w:rPr>
      <w:rFonts w:ascii="Times New Roman" w:hAnsi="Times New Roman"/>
      <w:color w:val="000000" w:themeColor="text1"/>
      <w:sz w:val="24"/>
      <w14:textFill>
        <w14:solidFill>
          <w14:schemeClr w14:val="tx1"/>
        </w14:solidFill>
      </w14:textFill>
    </w:rPr>
  </w:style>
  <w:style w:type="character" w:customStyle="1" w:styleId="26">
    <w:name w:val="标题 1 字符"/>
    <w:basedOn w:val="25"/>
    <w:link w:val="2"/>
    <w:autoRedefine/>
    <w:qFormat/>
    <w:uiPriority w:val="9"/>
    <w:rPr>
      <w:rFonts w:eastAsia="宋体" w:asciiTheme="minorHAnsi" w:hAnsiTheme="minorHAnsi"/>
      <w:b/>
      <w:bCs/>
      <w:kern w:val="44"/>
      <w:sz w:val="32"/>
      <w:szCs w:val="44"/>
    </w:rPr>
  </w:style>
  <w:style w:type="character" w:customStyle="1" w:styleId="27">
    <w:name w:val="标题 3 字符"/>
    <w:basedOn w:val="25"/>
    <w:link w:val="4"/>
    <w:qFormat/>
    <w:uiPriority w:val="0"/>
    <w:rPr>
      <w:rFonts w:ascii="黑体" w:hAnsi="黑体" w:eastAsia="宋体" w:cstheme="minorBidi"/>
      <w:b/>
      <w:bCs/>
      <w:sz w:val="28"/>
      <w:szCs w:val="22"/>
    </w:rPr>
  </w:style>
  <w:style w:type="character" w:customStyle="1" w:styleId="28">
    <w:name w:val="标题 2 字符"/>
    <w:basedOn w:val="25"/>
    <w:link w:val="3"/>
    <w:autoRedefine/>
    <w:qFormat/>
    <w:uiPriority w:val="9"/>
    <w:rPr>
      <w:rFonts w:ascii="宋体" w:hAnsi="宋体" w:eastAsia="宋体" w:cs="Arial"/>
      <w:b/>
      <w:bCs/>
      <w:sz w:val="30"/>
      <w:szCs w:val="24"/>
    </w:rPr>
  </w:style>
  <w:style w:type="character" w:customStyle="1" w:styleId="29">
    <w:name w:val="标题 4 字符"/>
    <w:basedOn w:val="25"/>
    <w:link w:val="5"/>
    <w:autoRedefine/>
    <w:qFormat/>
    <w:uiPriority w:val="0"/>
    <w:rPr>
      <w:rFonts w:ascii="Arial" w:hAnsi="Arial" w:eastAsia="宋体" w:cs="Arial"/>
      <w:b/>
      <w:kern w:val="2"/>
      <w:sz w:val="24"/>
    </w:rPr>
  </w:style>
  <w:style w:type="paragraph" w:customStyle="1" w:styleId="30">
    <w:name w:val="列出段落1"/>
    <w:basedOn w:val="1"/>
    <w:next w:val="1"/>
    <w:autoRedefine/>
    <w:qFormat/>
    <w:uiPriority w:val="34"/>
    <w:pPr>
      <w:ind w:firstLine="420" w:firstLineChars="200"/>
    </w:pPr>
    <w:rPr>
      <w:sz w:val="24"/>
      <w:szCs w:val="22"/>
    </w:rPr>
  </w:style>
  <w:style w:type="character" w:customStyle="1" w:styleId="31">
    <w:name w:val="标题 8 字符"/>
    <w:link w:val="9"/>
    <w:autoRedefine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32">
    <w:name w:val="NormalCharacter"/>
    <w:autoRedefine/>
    <w:qFormat/>
    <w:uiPriority w:val="0"/>
  </w:style>
  <w:style w:type="character" w:customStyle="1" w:styleId="33">
    <w:name w:val="正文文本 字符"/>
    <w:link w:val="14"/>
    <w:autoRedefine/>
    <w:qFormat/>
    <w:uiPriority w:val="0"/>
    <w:rPr>
      <w:rFonts w:ascii="宋体" w:hAnsi="宋体" w:eastAsia="宋体" w:cstheme="minorBidi"/>
      <w:kern w:val="2"/>
      <w:sz w:val="21"/>
    </w:rPr>
  </w:style>
  <w:style w:type="paragraph" w:styleId="34">
    <w:name w:val="List Paragraph"/>
    <w:basedOn w:val="1"/>
    <w:autoRedefine/>
    <w:qFormat/>
    <w:uiPriority w:val="34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6</Pages>
  <Words>2455</Words>
  <Characters>2655</Characters>
  <Lines>42</Lines>
  <Paragraphs>11</Paragraphs>
  <TotalTime>3</TotalTime>
  <ScaleCrop>false</ScaleCrop>
  <LinksUpToDate>false</LinksUpToDate>
  <CharactersWithSpaces>2660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2024-07-24T05:40:00Z</dcterms:created>
  <dc:creator>Administrator</dc:creator>
  <cp:lastModifiedBy>刘金山</cp:lastModifiedBy>
  <dcterms:modified xsi:type="dcterms:W3CDTF">2025-08-26T09:19:29Z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8FFF75B0894C4D5A864F56B5287BE18D_13</vt:lpwstr>
  </property>
  <property fmtid="{D5CDD505-2E9C-101B-9397-08002B2CF9AE}" pid="4" name="KSOTemplateDocerSaveRecord">
    <vt:lpwstr>eyJoZGlkIjoiZTc5ODU2NTBlNTQyYTQ4OTU4M2NiMmEzZGZmM2ZhNmUiLCJ1c2VySWQiOiI1NjMzOTk4NTIifQ==</vt:lpwstr>
  </property>
</Properties>
</file>