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066C">
      <w:pPr>
        <w:spacing w:line="500" w:lineRule="exact"/>
        <w:ind w:right="6"/>
        <w:jc w:val="lef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1</w:t>
      </w:r>
      <w:r>
        <w:rPr>
          <w:rFonts w:hint="eastAsia" w:ascii="宋体" w:hAnsi="宋体"/>
          <w:b/>
          <w:bCs/>
        </w:rPr>
        <w:t>：</w:t>
      </w:r>
    </w:p>
    <w:p w14:paraId="71DED9C8">
      <w:pPr>
        <w:spacing w:line="500" w:lineRule="exact"/>
        <w:ind w:right="6"/>
        <w:jc w:val="center"/>
        <w:rPr>
          <w:rFonts w:hint="default" w:ascii="宋体" w:hAnsi="宋体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医院直饮水机租赁服务及技术要求</w:t>
      </w:r>
    </w:p>
    <w:p w14:paraId="53A9B2D6">
      <w:pPr>
        <w:spacing w:line="500" w:lineRule="exact"/>
        <w:ind w:right="6"/>
        <w:jc w:val="left"/>
        <w:rPr>
          <w:rFonts w:ascii="宋体" w:hAnsi="宋体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 w:val="0"/>
          <w:sz w:val="28"/>
          <w:szCs w:val="28"/>
        </w:rPr>
        <w:t>饮水机设备主要</w:t>
      </w:r>
      <w:r>
        <w:rPr>
          <w:rFonts w:hint="eastAsia" w:ascii="宋体" w:hAnsi="宋体"/>
          <w:b/>
          <w:bCs w:val="0"/>
          <w:color w:val="000000"/>
          <w:kern w:val="0"/>
          <w:sz w:val="28"/>
          <w:szCs w:val="28"/>
        </w:rPr>
        <w:t>技术参数</w:t>
      </w:r>
    </w:p>
    <w:tbl>
      <w:tblPr>
        <w:tblStyle w:val="4"/>
        <w:tblW w:w="96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37"/>
        <w:gridCol w:w="1416"/>
      </w:tblGrid>
      <w:tr w14:paraId="5032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9D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8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直饮水机参数（满足50人使用）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A8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</w:tr>
      <w:tr w14:paraId="5F6F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F41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CF8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/>
                <w:sz w:val="24"/>
                <w:szCs w:val="24"/>
                <w:lang w:bidi="ar"/>
              </w:rPr>
              <w:t>额定功率：≥</w:t>
            </w:r>
            <w:r>
              <w:rPr>
                <w:rStyle w:val="10"/>
                <w:rFonts w:hint="default"/>
                <w:sz w:val="24"/>
                <w:szCs w:val="24"/>
                <w:lang w:bidi="ar"/>
              </w:rPr>
              <w:t>1</w:t>
            </w:r>
            <w:r>
              <w:rPr>
                <w:rStyle w:val="10"/>
                <w:rFonts w:hint="eastAsia" w:eastAsia="仿宋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0"/>
                <w:rFonts w:hint="default"/>
                <w:sz w:val="24"/>
                <w:szCs w:val="24"/>
                <w:lang w:bidi="ar"/>
              </w:rPr>
              <w:t>00</w:t>
            </w:r>
            <w:r>
              <w:rPr>
                <w:rStyle w:val="10"/>
                <w:rFonts w:hint="eastAsia" w:eastAsia="仿宋"/>
                <w:sz w:val="24"/>
                <w:szCs w:val="24"/>
                <w:lang w:val="en-US" w:eastAsia="zh-CN" w:bidi="ar"/>
              </w:rPr>
              <w:t>W</w:t>
            </w:r>
            <w:r>
              <w:rPr>
                <w:rStyle w:val="9"/>
                <w:rFonts w:hint="default"/>
                <w:sz w:val="24"/>
                <w:szCs w:val="24"/>
                <w:lang w:bidi="ar"/>
              </w:rPr>
              <w:t>，电源：220V/50HZ；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DF8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F91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15F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F551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温缸、热缸采用食品级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304不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锈钢材质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热缸容量≥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20L，温缸容量≥7.5L，不得采用橡胶材质或压力桶储水式容器，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有效节能，有效保证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热水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出水温度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可达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90℃以上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，温水是热水烧开后冷却到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常温（25-40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℃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绝混合水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2E54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A65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323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4CAE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▲过滤方式：</w:t>
            </w:r>
            <w:r>
              <w:rPr>
                <w:rStyle w:val="9"/>
                <w:rFonts w:hint="default"/>
                <w:sz w:val="24"/>
                <w:szCs w:val="24"/>
                <w:lang w:bidi="ar"/>
              </w:rPr>
              <w:t>五级反渗透过滤系统（有效去除水中泥沙、铁锈、余氯、重金属等有害物质；</w:t>
            </w:r>
            <w:r>
              <w:rPr>
                <w:rStyle w:val="10"/>
                <w:rFonts w:hint="default"/>
                <w:sz w:val="24"/>
                <w:szCs w:val="24"/>
                <w:lang w:bidi="ar"/>
              </w:rPr>
              <w:t>机器具备</w:t>
            </w:r>
            <w:r>
              <w:rPr>
                <w:rStyle w:val="10"/>
                <w:rFonts w:hint="eastAsia" w:eastAsia="仿宋"/>
                <w:sz w:val="24"/>
                <w:szCs w:val="24"/>
                <w:lang w:eastAsia="zh-CN" w:bidi="ar"/>
              </w:rPr>
              <w:t>程控</w:t>
            </w:r>
            <w:r>
              <w:rPr>
                <w:rStyle w:val="10"/>
                <w:rFonts w:hint="default"/>
                <w:sz w:val="24"/>
                <w:szCs w:val="24"/>
                <w:lang w:bidi="ar"/>
              </w:rPr>
              <w:t>物理杀菌功能</w:t>
            </w:r>
            <w:r>
              <w:rPr>
                <w:rStyle w:val="10"/>
                <w:rFonts w:hint="eastAsia" w:eastAsia="仿宋"/>
                <w:sz w:val="24"/>
                <w:szCs w:val="24"/>
                <w:lang w:eastAsia="zh-CN" w:bidi="ar"/>
              </w:rPr>
              <w:t>，可设定程序每周一至周日任一时间执行并且杀菌完成后，自动将缸体内的水全部排走</w:t>
            </w:r>
            <w:r>
              <w:rPr>
                <w:rStyle w:val="10"/>
                <w:rFonts w:hint="default"/>
                <w:b w:val="0"/>
                <w:bCs w:val="0"/>
                <w:sz w:val="24"/>
                <w:szCs w:val="24"/>
                <w:lang w:bidi="ar"/>
              </w:rPr>
              <w:t>）；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652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AC8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D96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6372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▲取水带按键灯提示，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 w:bidi="ar"/>
              </w:rPr>
              <w:t>LED取水导引灯，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保障夜间取水便捷；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ACD1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2A50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4EA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8FFC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具备电子屏可显示滤芯寿命（寿命报警）、故障提示、温度调节等功能；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83EA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208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CE26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F6BB9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一个出水口，可出常温水和热水或者双龙头机器，一个出热水、一个出常温水；热水出水水温可调节，热水按键可激活童锁等功能；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E924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70D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65D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3137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具有智能定时加热功能，具有自动待机节能技术；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B762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C755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616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E7A9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 w:bidi="ar"/>
              </w:rPr>
              <w:t>开放式热缸，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双重防干烧，整机具备漏水漏电保护功能，保障产品在安全环境下运行；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D40D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678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2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AD7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▲设备内部线材使用耐燃自熄材料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0B21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F10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C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76481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尺寸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（宽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*深*高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435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*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500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*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1500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mm~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445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*5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0*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1510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mm；(依照我院部分场地实际情况设定）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026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5893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DC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0A0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▲净水制水量（L/h）</w:t>
            </w:r>
            <w:r>
              <w:rPr>
                <w:rStyle w:val="9"/>
                <w:rFonts w:hint="default"/>
                <w:sz w:val="24"/>
                <w:szCs w:val="24"/>
                <w:lang w:bidi="ar"/>
              </w:rPr>
              <w:t>≥</w:t>
            </w:r>
            <w:r>
              <w:rPr>
                <w:rStyle w:val="9"/>
                <w:rFonts w:hint="eastAsia" w:eastAsia="仿宋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9"/>
                <w:rFonts w:hint="default"/>
                <w:sz w:val="24"/>
                <w:szCs w:val="24"/>
                <w:lang w:bidi="ar"/>
              </w:rPr>
              <w:t>L/H；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C264">
            <w:pPr>
              <w:widowControl/>
              <w:jc w:val="left"/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</w:p>
        </w:tc>
      </w:tr>
      <w:tr w14:paraId="0422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F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0B6D">
            <w:pPr>
              <w:widowControl/>
              <w:jc w:val="left"/>
              <w:textAlignment w:val="center"/>
              <w:rPr>
                <w:rStyle w:val="10"/>
                <w:rFonts w:hint="default" w:eastAsia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/>
                <w:sz w:val="24"/>
                <w:szCs w:val="24"/>
                <w:highlight w:val="none"/>
                <w:lang w:bidi="ar"/>
              </w:rPr>
              <w:t>▲</w:t>
            </w:r>
            <w:r>
              <w:rPr>
                <w:rStyle w:val="10"/>
                <w:rFonts w:hint="eastAsia" w:eastAsia="仿宋"/>
                <w:sz w:val="24"/>
                <w:szCs w:val="24"/>
                <w:highlight w:val="none"/>
                <w:lang w:eastAsia="zh-CN" w:bidi="ar"/>
              </w:rPr>
              <w:t>接水台距离出水口高度≥</w:t>
            </w:r>
            <w:r>
              <w:rPr>
                <w:rStyle w:val="10"/>
                <w:rFonts w:hint="eastAsia" w:eastAsia="仿宋"/>
                <w:sz w:val="24"/>
                <w:szCs w:val="24"/>
                <w:highlight w:val="none"/>
                <w:lang w:val="en-US" w:eastAsia="zh-CN" w:bidi="ar"/>
              </w:rPr>
              <w:t>28cm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4E77">
            <w:pPr>
              <w:widowControl/>
              <w:jc w:val="left"/>
              <w:textAlignment w:val="center"/>
              <w:rPr>
                <w:rStyle w:val="10"/>
                <w:rFonts w:hint="eastAsia" w:eastAsia="仿宋"/>
                <w:sz w:val="24"/>
                <w:szCs w:val="24"/>
                <w:lang w:eastAsia="zh-CN" w:bidi="ar"/>
              </w:rPr>
            </w:pPr>
          </w:p>
        </w:tc>
      </w:tr>
      <w:tr w14:paraId="3CBA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18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8A30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▲出水水质：符合《生活饮用水水质处理器卫生安全与功能评价规范—反渗透处理装置》（2001）要求。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A6511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E57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DA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C35B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▲安全卫生批件：提供饮水设备的市级或以上《涉及饮用水卫生安全产品卫生许可批件》及《检验报告》复印件，饮水设备的3C认证证书及检验报告复印件，原件备查；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F2D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B48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4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DE7F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饮水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滤芯应具有的《涉及饮用水卫生安全产品卫生许可批件》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或检测报告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，提供复印件，原件备查；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C9F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D96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23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853F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设备需为原厂原装，提供制造商或投标人盖章的产品彩页或技术参数确认函；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1866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75F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8D9C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0A87"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采购需求：包含维护、保养、更换滤芯等服务。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9491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743C2FDA">
      <w:pPr>
        <w:widowControl/>
        <w:ind w:firstLine="420" w:firstLineChars="20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“▲”为必须满足的核心技术参数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 w:bidi="ar"/>
        </w:rPr>
        <w:t>；</w:t>
      </w:r>
    </w:p>
    <w:p w14:paraId="3BF9F64D">
      <w:pPr>
        <w:pStyle w:val="8"/>
        <w:ind w:firstLine="920" w:firstLineChars="400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2.供应商提供的设备必须是不低于表中要求。</w:t>
      </w:r>
    </w:p>
    <w:p w14:paraId="6EA3AAA4">
      <w:pPr>
        <w:widowControl/>
        <w:ind w:firstLine="422" w:firstLineChars="2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  <w:sectPr>
          <w:pgSz w:w="11906" w:h="16838"/>
          <w:pgMar w:top="1043" w:right="1066" w:bottom="1043" w:left="1123" w:header="851" w:footer="992" w:gutter="0"/>
          <w:cols w:space="425" w:num="1"/>
          <w:docGrid w:type="lines" w:linePitch="312" w:charSpace="0"/>
        </w:sectPr>
      </w:pPr>
    </w:p>
    <w:p w14:paraId="34AD31C2">
      <w:pPr>
        <w:pStyle w:val="8"/>
        <w:jc w:val="both"/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二、直饮水机维护周期及规范参考</w:t>
      </w:r>
    </w:p>
    <w:tbl>
      <w:tblPr>
        <w:tblStyle w:val="5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05"/>
        <w:gridCol w:w="2312"/>
        <w:gridCol w:w="988"/>
        <w:gridCol w:w="1000"/>
        <w:gridCol w:w="1275"/>
        <w:gridCol w:w="1887"/>
      </w:tblGrid>
      <w:tr w14:paraId="4FE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3" w:type="dxa"/>
            <w:vAlign w:val="center"/>
          </w:tcPr>
          <w:p w14:paraId="577D84A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vAlign w:val="center"/>
          </w:tcPr>
          <w:p w14:paraId="37B1960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312" w:type="dxa"/>
            <w:vAlign w:val="center"/>
          </w:tcPr>
          <w:p w14:paraId="450D0B37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及要求</w:t>
            </w:r>
          </w:p>
        </w:tc>
        <w:tc>
          <w:tcPr>
            <w:tcW w:w="988" w:type="dxa"/>
            <w:vAlign w:val="center"/>
          </w:tcPr>
          <w:p w14:paraId="34B6A2D6">
            <w:pPr>
              <w:pStyle w:val="8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更换</w:t>
            </w:r>
          </w:p>
          <w:p w14:paraId="371BBB32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周期</w:t>
            </w:r>
          </w:p>
        </w:tc>
        <w:tc>
          <w:tcPr>
            <w:tcW w:w="1000" w:type="dxa"/>
            <w:vAlign w:val="center"/>
          </w:tcPr>
          <w:p w14:paraId="3DF2F87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年更换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次数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BBFB7">
            <w:pPr>
              <w:pStyle w:val="8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两年更换</w:t>
            </w:r>
          </w:p>
          <w:p w14:paraId="24C4293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次数</w:t>
            </w:r>
          </w:p>
        </w:tc>
        <w:tc>
          <w:tcPr>
            <w:tcW w:w="1887" w:type="dxa"/>
            <w:vAlign w:val="center"/>
          </w:tcPr>
          <w:p w14:paraId="290057F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CCF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132526F1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4A19C260">
            <w:pPr>
              <w:pStyle w:val="11"/>
              <w:spacing w:before="20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第一级滤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芯</w:t>
            </w:r>
          </w:p>
        </w:tc>
        <w:tc>
          <w:tcPr>
            <w:tcW w:w="2312" w:type="dxa"/>
            <w:vAlign w:val="center"/>
          </w:tcPr>
          <w:p w14:paraId="678068D5">
            <w:pPr>
              <w:pStyle w:val="11"/>
              <w:spacing w:before="20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材料：熔喷式聚丙烯纤维(PP)滤芯；</w:t>
            </w:r>
          </w:p>
          <w:p w14:paraId="444DE9F1">
            <w:pPr>
              <w:pStyle w:val="11"/>
              <w:spacing w:before="20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规格：10英寸5μ</w:t>
            </w:r>
          </w:p>
        </w:tc>
        <w:tc>
          <w:tcPr>
            <w:tcW w:w="988" w:type="dxa"/>
            <w:vAlign w:val="center"/>
          </w:tcPr>
          <w:p w14:paraId="1BBA4E73">
            <w:pPr>
              <w:pStyle w:val="11"/>
              <w:spacing w:before="205" w:line="22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个月</w:t>
            </w:r>
          </w:p>
        </w:tc>
        <w:tc>
          <w:tcPr>
            <w:tcW w:w="1000" w:type="dxa"/>
            <w:vAlign w:val="center"/>
          </w:tcPr>
          <w:p w14:paraId="367D257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1508A1F9">
            <w:pPr>
              <w:pStyle w:val="11"/>
              <w:spacing w:before="78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0467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7B76FBC3">
            <w:pPr>
              <w:pStyle w:val="11"/>
              <w:spacing w:before="78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887" w:type="dxa"/>
            <w:vMerge w:val="restart"/>
            <w:vAlign w:val="center"/>
          </w:tcPr>
          <w:p w14:paraId="520F85CD">
            <w:pPr>
              <w:pStyle w:val="8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1.行业规范：直饮水滤芯更换周期一般为3-6个月；</w:t>
            </w:r>
          </w:p>
          <w:p w14:paraId="78425CA0">
            <w:pPr>
              <w:pStyle w:val="8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2.直饮水机的维护除定期巡查保养外，包括及不限于进行耗材（滤芯）的定期更换。</w:t>
            </w:r>
          </w:p>
          <w:p w14:paraId="35E312D4"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C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3" w:type="dxa"/>
            <w:vAlign w:val="center"/>
          </w:tcPr>
          <w:p w14:paraId="36CB24B7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5F378A8A">
            <w:pPr>
              <w:spacing w:before="145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级滤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芯</w:t>
            </w:r>
          </w:p>
        </w:tc>
        <w:tc>
          <w:tcPr>
            <w:tcW w:w="2312" w:type="dxa"/>
            <w:vAlign w:val="center"/>
          </w:tcPr>
          <w:p w14:paraId="7209A887">
            <w:pPr>
              <w:pStyle w:val="11"/>
              <w:spacing w:before="145" w:line="221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材料：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sz w:val="24"/>
                <w:szCs w:val="24"/>
                <w:highlight w:val="none"/>
              </w:rPr>
              <w:t>颗粒活性炭</w:t>
            </w:r>
          </w:p>
        </w:tc>
        <w:tc>
          <w:tcPr>
            <w:tcW w:w="988" w:type="dxa"/>
            <w:vAlign w:val="center"/>
          </w:tcPr>
          <w:p w14:paraId="4C5B80E8">
            <w:pPr>
              <w:pStyle w:val="11"/>
              <w:spacing w:before="145" w:line="22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个月</w:t>
            </w:r>
          </w:p>
        </w:tc>
        <w:tc>
          <w:tcPr>
            <w:tcW w:w="1000" w:type="dxa"/>
            <w:vAlign w:val="center"/>
          </w:tcPr>
          <w:p w14:paraId="6F619D4B">
            <w:pPr>
              <w:spacing w:before="145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75953B">
            <w:pPr>
              <w:spacing w:before="145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887" w:type="dxa"/>
            <w:vMerge w:val="continue"/>
          </w:tcPr>
          <w:p w14:paraId="67CDAD0D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29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3" w:type="dxa"/>
            <w:vAlign w:val="center"/>
          </w:tcPr>
          <w:p w14:paraId="7E24AA49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 w14:paraId="2C08EFDF">
            <w:pPr>
              <w:spacing w:before="14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级滤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芯</w:t>
            </w:r>
          </w:p>
        </w:tc>
        <w:tc>
          <w:tcPr>
            <w:tcW w:w="2312" w:type="dxa"/>
            <w:vAlign w:val="center"/>
          </w:tcPr>
          <w:p w14:paraId="2D086876">
            <w:pPr>
              <w:pStyle w:val="11"/>
              <w:spacing w:before="20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材料：熔喷式聚丙烯纤维(PP)滤芯；</w:t>
            </w:r>
          </w:p>
          <w:p w14:paraId="62B47B7C">
            <w:pPr>
              <w:pStyle w:val="11"/>
              <w:spacing w:before="20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规格：10英寸1μ</w:t>
            </w:r>
          </w:p>
        </w:tc>
        <w:tc>
          <w:tcPr>
            <w:tcW w:w="988" w:type="dxa"/>
            <w:vAlign w:val="center"/>
          </w:tcPr>
          <w:p w14:paraId="16EA3877">
            <w:pPr>
              <w:pStyle w:val="11"/>
              <w:spacing w:before="145" w:line="22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个月</w:t>
            </w:r>
          </w:p>
        </w:tc>
        <w:tc>
          <w:tcPr>
            <w:tcW w:w="1000" w:type="dxa"/>
            <w:vAlign w:val="center"/>
          </w:tcPr>
          <w:p w14:paraId="306E7A31">
            <w:pPr>
              <w:spacing w:before="145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5D5264">
            <w:pPr>
              <w:spacing w:before="145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887" w:type="dxa"/>
            <w:vMerge w:val="continue"/>
          </w:tcPr>
          <w:p w14:paraId="0B4BF79A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9C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3" w:type="dxa"/>
            <w:vAlign w:val="center"/>
          </w:tcPr>
          <w:p w14:paraId="4089436F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6675E7F8">
            <w:pPr>
              <w:spacing w:before="54" w:line="205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级滤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芯</w:t>
            </w:r>
          </w:p>
        </w:tc>
        <w:tc>
          <w:tcPr>
            <w:tcW w:w="2312" w:type="dxa"/>
            <w:vAlign w:val="center"/>
          </w:tcPr>
          <w:p w14:paraId="6ACC98B3">
            <w:pPr>
              <w:pStyle w:val="11"/>
              <w:spacing w:before="54" w:line="205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highlight w:val="none"/>
              </w:rPr>
              <w:t>加仑反渗透膜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RO膜）</w:t>
            </w:r>
          </w:p>
        </w:tc>
        <w:tc>
          <w:tcPr>
            <w:tcW w:w="988" w:type="dxa"/>
            <w:vAlign w:val="center"/>
          </w:tcPr>
          <w:p w14:paraId="6A936D08">
            <w:pPr>
              <w:pStyle w:val="11"/>
              <w:spacing w:before="54" w:line="205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  <w:highlight w:val="none"/>
              </w:rPr>
              <w:t>个月</w:t>
            </w:r>
          </w:p>
        </w:tc>
        <w:tc>
          <w:tcPr>
            <w:tcW w:w="1000" w:type="dxa"/>
            <w:vAlign w:val="center"/>
          </w:tcPr>
          <w:p w14:paraId="1BDE0C2B">
            <w:pPr>
              <w:pStyle w:val="11"/>
              <w:spacing w:before="54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4D70A">
            <w:pPr>
              <w:pStyle w:val="11"/>
              <w:spacing w:before="54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 xml:space="preserve"> 次</w:t>
            </w:r>
          </w:p>
        </w:tc>
        <w:tc>
          <w:tcPr>
            <w:tcW w:w="1887" w:type="dxa"/>
            <w:vMerge w:val="continue"/>
          </w:tcPr>
          <w:p w14:paraId="63108B28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8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3" w:type="dxa"/>
            <w:vAlign w:val="center"/>
          </w:tcPr>
          <w:p w14:paraId="796EC9B1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 w14:paraId="6D64952E">
            <w:pPr>
              <w:pStyle w:val="11"/>
              <w:spacing w:before="146" w:line="222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第五级滤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芯</w:t>
            </w:r>
          </w:p>
        </w:tc>
        <w:tc>
          <w:tcPr>
            <w:tcW w:w="2312" w:type="dxa"/>
            <w:vAlign w:val="center"/>
          </w:tcPr>
          <w:p w14:paraId="694EA068">
            <w:pPr>
              <w:pStyle w:val="11"/>
              <w:spacing w:before="145" w:line="221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sz w:val="24"/>
                <w:szCs w:val="24"/>
                <w:highlight w:val="none"/>
                <w:lang w:val="en-US" w:eastAsia="zh-CN"/>
              </w:rPr>
              <w:t>椰壳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sz w:val="24"/>
                <w:szCs w:val="24"/>
                <w:highlight w:val="none"/>
                <w:lang w:eastAsia="zh-CN"/>
              </w:rPr>
              <w:t>后置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sz w:val="24"/>
                <w:szCs w:val="24"/>
                <w:highlight w:val="none"/>
              </w:rPr>
              <w:t>活性炭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sz w:val="24"/>
                <w:szCs w:val="24"/>
                <w:highlight w:val="none"/>
                <w:lang w:eastAsia="zh-CN"/>
              </w:rPr>
              <w:t>滤芯</w:t>
            </w:r>
          </w:p>
        </w:tc>
        <w:tc>
          <w:tcPr>
            <w:tcW w:w="988" w:type="dxa"/>
            <w:vAlign w:val="center"/>
          </w:tcPr>
          <w:p w14:paraId="6E8E91A9">
            <w:pPr>
              <w:pStyle w:val="11"/>
              <w:spacing w:before="146" w:line="22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  <w:highlight w:val="none"/>
              </w:rPr>
              <w:t>个月</w:t>
            </w:r>
          </w:p>
        </w:tc>
        <w:tc>
          <w:tcPr>
            <w:tcW w:w="1000" w:type="dxa"/>
            <w:vAlign w:val="center"/>
          </w:tcPr>
          <w:p w14:paraId="0636020B">
            <w:pPr>
              <w:pStyle w:val="11"/>
              <w:spacing w:before="146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3B95AD">
            <w:pPr>
              <w:pStyle w:val="11"/>
              <w:spacing w:before="146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1887" w:type="dxa"/>
            <w:vMerge w:val="continue"/>
          </w:tcPr>
          <w:p w14:paraId="0AA32F83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659EA3">
      <w:pPr>
        <w:pStyle w:val="8"/>
        <w:jc w:val="left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注：1、表中为每台直饮水机的耗更换周期和数量，如因水质检测存在问题，乙方也需进行定期维护和耗材更换，不另收取费用；</w:t>
      </w:r>
    </w:p>
    <w:p w14:paraId="7F146772">
      <w:pPr>
        <w:pStyle w:val="8"/>
        <w:ind w:firstLine="520" w:firstLineChars="200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2、合同租赁除包括了表中滤芯定期更换外，也包括了巡查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vertAlign w:val="baseline"/>
          <w:lang w:val="en-US" w:eastAsia="zh-CN"/>
        </w:rPr>
        <w:t>（每月1次）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、维修、院内移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机、自检、运输、加班、税收等服务。</w:t>
      </w:r>
    </w:p>
    <w:p w14:paraId="2D0800F2">
      <w:pPr>
        <w:widowControl/>
        <w:ind w:firstLine="422" w:firstLineChars="200"/>
        <w:jc w:val="left"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 w14:paraId="3C22D134">
      <w:pPr>
        <w:pStyle w:val="8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 w14:paraId="68DA6B03">
      <w:pPr>
        <w:pStyle w:val="8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sectPr>
          <w:pgSz w:w="11906" w:h="16838"/>
          <w:pgMar w:top="1157" w:right="1123" w:bottom="1043" w:left="1123" w:header="851" w:footer="992" w:gutter="0"/>
          <w:cols w:space="0" w:num="1"/>
          <w:rtlGutter w:val="0"/>
          <w:docGrid w:type="lines" w:linePitch="312" w:charSpace="0"/>
        </w:sectPr>
      </w:pPr>
    </w:p>
    <w:p w14:paraId="28CE04F1">
      <w:pPr>
        <w:pStyle w:val="8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三、医院直饮水机租赁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75"/>
        <w:gridCol w:w="2000"/>
        <w:gridCol w:w="1889"/>
        <w:gridCol w:w="2062"/>
        <w:gridCol w:w="975"/>
        <w:gridCol w:w="975"/>
      </w:tblGrid>
      <w:tr w14:paraId="2495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9" w:type="dxa"/>
            <w:vAlign w:val="center"/>
          </w:tcPr>
          <w:p w14:paraId="1D60423C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 w14:paraId="42070D35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00" w:type="dxa"/>
            <w:vAlign w:val="center"/>
          </w:tcPr>
          <w:p w14:paraId="21B9778F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型号/规格</w:t>
            </w:r>
          </w:p>
        </w:tc>
        <w:tc>
          <w:tcPr>
            <w:tcW w:w="1889" w:type="dxa"/>
            <w:vAlign w:val="center"/>
          </w:tcPr>
          <w:p w14:paraId="21908BD8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2062" w:type="dxa"/>
            <w:vAlign w:val="center"/>
          </w:tcPr>
          <w:p w14:paraId="072F2070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75" w:type="dxa"/>
            <w:vAlign w:val="center"/>
          </w:tcPr>
          <w:p w14:paraId="1A1743D4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dxa"/>
            <w:vAlign w:val="center"/>
          </w:tcPr>
          <w:p w14:paraId="7B81761F"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台数</w:t>
            </w:r>
          </w:p>
        </w:tc>
      </w:tr>
      <w:tr w14:paraId="663A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09" w:type="dxa"/>
            <w:vAlign w:val="center"/>
          </w:tcPr>
          <w:p w14:paraId="4C6DE72C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14:paraId="759698F0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直饮水机</w:t>
            </w:r>
          </w:p>
        </w:tc>
        <w:tc>
          <w:tcPr>
            <w:tcW w:w="2000" w:type="dxa"/>
            <w:vMerge w:val="restart"/>
            <w:vAlign w:val="center"/>
          </w:tcPr>
          <w:p w14:paraId="0D1F0550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温热型直饮水机</w:t>
            </w:r>
          </w:p>
        </w:tc>
        <w:tc>
          <w:tcPr>
            <w:tcW w:w="1889" w:type="dxa"/>
            <w:vAlign w:val="center"/>
          </w:tcPr>
          <w:p w14:paraId="11A474CD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呼吸一区</w:t>
            </w:r>
          </w:p>
        </w:tc>
        <w:tc>
          <w:tcPr>
            <w:tcW w:w="2062" w:type="dxa"/>
            <w:vAlign w:val="center"/>
          </w:tcPr>
          <w:p w14:paraId="599CD178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主体楼22楼</w:t>
            </w:r>
          </w:p>
        </w:tc>
        <w:tc>
          <w:tcPr>
            <w:tcW w:w="975" w:type="dxa"/>
            <w:vAlign w:val="center"/>
          </w:tcPr>
          <w:p w14:paraId="47B0114F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2D201D72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ECC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09" w:type="dxa"/>
            <w:vAlign w:val="center"/>
          </w:tcPr>
          <w:p w14:paraId="464B0778">
            <w:pPr>
              <w:pStyle w:val="8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 w14:paraId="35EC5EBD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418F4CB8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47616103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肺外科</w:t>
            </w:r>
          </w:p>
        </w:tc>
        <w:tc>
          <w:tcPr>
            <w:tcW w:w="2062" w:type="dxa"/>
            <w:vAlign w:val="center"/>
          </w:tcPr>
          <w:p w14:paraId="0C9518AC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主体楼20楼</w:t>
            </w:r>
          </w:p>
        </w:tc>
        <w:tc>
          <w:tcPr>
            <w:tcW w:w="975" w:type="dxa"/>
            <w:vAlign w:val="center"/>
          </w:tcPr>
          <w:p w14:paraId="159E96CB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4A4CBAD8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7A6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9" w:type="dxa"/>
            <w:vAlign w:val="center"/>
          </w:tcPr>
          <w:p w14:paraId="0D1D65FD">
            <w:pPr>
              <w:pStyle w:val="8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 w14:paraId="2A7CEB48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7C0F9EFE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622A1B7A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产科</w:t>
            </w:r>
          </w:p>
        </w:tc>
        <w:tc>
          <w:tcPr>
            <w:tcW w:w="2062" w:type="dxa"/>
            <w:vAlign w:val="center"/>
          </w:tcPr>
          <w:p w14:paraId="2A13A8A9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主体楼17楼</w:t>
            </w:r>
          </w:p>
        </w:tc>
        <w:tc>
          <w:tcPr>
            <w:tcW w:w="975" w:type="dxa"/>
            <w:vAlign w:val="center"/>
          </w:tcPr>
          <w:p w14:paraId="75DA5850">
            <w:pPr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1130F964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E3C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9" w:type="dxa"/>
            <w:vAlign w:val="center"/>
          </w:tcPr>
          <w:p w14:paraId="2A2D2508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 w14:paraId="5574CBF7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33170BE6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769A164F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心外成人二区</w:t>
            </w:r>
          </w:p>
        </w:tc>
        <w:tc>
          <w:tcPr>
            <w:tcW w:w="2062" w:type="dxa"/>
            <w:vAlign w:val="center"/>
          </w:tcPr>
          <w:p w14:paraId="021484AC">
            <w:pPr>
              <w:pStyle w:val="8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英东楼7楼</w:t>
            </w:r>
          </w:p>
        </w:tc>
        <w:tc>
          <w:tcPr>
            <w:tcW w:w="975" w:type="dxa"/>
            <w:vAlign w:val="center"/>
          </w:tcPr>
          <w:p w14:paraId="715A009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258CF86B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E3C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9" w:type="dxa"/>
            <w:vAlign w:val="center"/>
          </w:tcPr>
          <w:p w14:paraId="606C426A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 w14:paraId="2113EE67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28B835EB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554796CD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消化科二区</w:t>
            </w:r>
          </w:p>
        </w:tc>
        <w:tc>
          <w:tcPr>
            <w:tcW w:w="2062" w:type="dxa"/>
            <w:vAlign w:val="center"/>
          </w:tcPr>
          <w:p w14:paraId="6A360B61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东一号楼5楼</w:t>
            </w:r>
          </w:p>
        </w:tc>
        <w:tc>
          <w:tcPr>
            <w:tcW w:w="975" w:type="dxa"/>
            <w:vAlign w:val="center"/>
          </w:tcPr>
          <w:p w14:paraId="3398B9EE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69EC38CD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220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9" w:type="dxa"/>
            <w:vAlign w:val="center"/>
          </w:tcPr>
          <w:p w14:paraId="0FBD71FE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vMerge w:val="continue"/>
            <w:vAlign w:val="center"/>
          </w:tcPr>
          <w:p w14:paraId="0D368284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21457A8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779A17E5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呼吸科二区</w:t>
            </w:r>
          </w:p>
        </w:tc>
        <w:tc>
          <w:tcPr>
            <w:tcW w:w="2062" w:type="dxa"/>
            <w:vAlign w:val="center"/>
          </w:tcPr>
          <w:p w14:paraId="50006705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东一号楼6楼</w:t>
            </w:r>
          </w:p>
        </w:tc>
        <w:tc>
          <w:tcPr>
            <w:tcW w:w="975" w:type="dxa"/>
            <w:vAlign w:val="center"/>
          </w:tcPr>
          <w:p w14:paraId="1223F68C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0DE78754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9C4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9" w:type="dxa"/>
            <w:vAlign w:val="center"/>
          </w:tcPr>
          <w:p w14:paraId="3361DBB5">
            <w:pPr>
              <w:pStyle w:val="8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 w14:paraId="65AEE49D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00ED35F0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69653985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神经内科四区</w:t>
            </w:r>
          </w:p>
        </w:tc>
        <w:tc>
          <w:tcPr>
            <w:tcW w:w="2062" w:type="dxa"/>
            <w:vAlign w:val="center"/>
          </w:tcPr>
          <w:p w14:paraId="1626C61E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东一号楼7楼</w:t>
            </w:r>
          </w:p>
        </w:tc>
        <w:tc>
          <w:tcPr>
            <w:tcW w:w="975" w:type="dxa"/>
            <w:vAlign w:val="center"/>
          </w:tcPr>
          <w:p w14:paraId="16816938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16D17C21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CE7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00115A2">
            <w:pPr>
              <w:pStyle w:val="8"/>
              <w:jc w:val="center"/>
              <w:rPr>
                <w:rFonts w:hint="default" w:ascii="宋体" w:hAnsi="宋体" w:eastAsia="宋体" w:cs="宋体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6DD7ADF">
            <w:pPr>
              <w:pStyle w:val="8"/>
              <w:jc w:val="both"/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0" w:type="dxa"/>
            <w:vMerge w:val="continue"/>
            <w:shd w:val="clear" w:color="auto" w:fill="auto"/>
            <w:vAlign w:val="center"/>
          </w:tcPr>
          <w:p w14:paraId="38D0A99F">
            <w:pPr>
              <w:pStyle w:val="8"/>
              <w:jc w:val="both"/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5F5FF8D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肾内科二区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4F7C238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东一号楼8楼</w:t>
            </w:r>
          </w:p>
          <w:p w14:paraId="6CEFCFA5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45EAE73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D92AD7C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90F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9" w:type="dxa"/>
            <w:vAlign w:val="center"/>
          </w:tcPr>
          <w:p w14:paraId="08AEDA84">
            <w:pPr>
              <w:pStyle w:val="8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vMerge w:val="continue"/>
            <w:vAlign w:val="center"/>
          </w:tcPr>
          <w:p w14:paraId="7EA210D2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297190AD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21CA541D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东病区门诊</w:t>
            </w:r>
          </w:p>
        </w:tc>
        <w:tc>
          <w:tcPr>
            <w:tcW w:w="2062" w:type="dxa"/>
            <w:vAlign w:val="center"/>
          </w:tcPr>
          <w:p w14:paraId="5028FA2C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东一号楼2楼</w:t>
            </w:r>
          </w:p>
        </w:tc>
        <w:tc>
          <w:tcPr>
            <w:tcW w:w="975" w:type="dxa"/>
            <w:vAlign w:val="center"/>
          </w:tcPr>
          <w:p w14:paraId="3A873DF4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07325CE6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7E5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9" w:type="dxa"/>
            <w:vAlign w:val="center"/>
          </w:tcPr>
          <w:p w14:paraId="77E2F8FE">
            <w:pPr>
              <w:pStyle w:val="8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 w14:paraId="1283AA80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18B4BE8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55527D25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血液净化中心</w:t>
            </w:r>
          </w:p>
        </w:tc>
        <w:tc>
          <w:tcPr>
            <w:tcW w:w="2062" w:type="dxa"/>
            <w:vAlign w:val="center"/>
          </w:tcPr>
          <w:p w14:paraId="5E5FC7BF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广湾十八1楼</w:t>
            </w:r>
          </w:p>
        </w:tc>
        <w:tc>
          <w:tcPr>
            <w:tcW w:w="975" w:type="dxa"/>
            <w:vAlign w:val="center"/>
          </w:tcPr>
          <w:p w14:paraId="5CD08B70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042F76D0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088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9" w:type="dxa"/>
            <w:vAlign w:val="center"/>
          </w:tcPr>
          <w:p w14:paraId="0C4F39AA">
            <w:pPr>
              <w:pStyle w:val="8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vMerge w:val="continue"/>
            <w:vAlign w:val="center"/>
          </w:tcPr>
          <w:p w14:paraId="5AFD3296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41737AC8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70799B2A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CT室</w:t>
            </w:r>
          </w:p>
        </w:tc>
        <w:tc>
          <w:tcPr>
            <w:tcW w:w="2062" w:type="dxa"/>
            <w:vAlign w:val="center"/>
          </w:tcPr>
          <w:p w14:paraId="2F11F0BF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伟伦楼2楼</w:t>
            </w:r>
          </w:p>
        </w:tc>
        <w:tc>
          <w:tcPr>
            <w:tcW w:w="975" w:type="dxa"/>
            <w:vAlign w:val="center"/>
          </w:tcPr>
          <w:p w14:paraId="382B194B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02A181DA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87F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9" w:type="dxa"/>
            <w:vAlign w:val="center"/>
          </w:tcPr>
          <w:p w14:paraId="10863E14">
            <w:pPr>
              <w:pStyle w:val="8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vMerge w:val="continue"/>
            <w:vAlign w:val="center"/>
          </w:tcPr>
          <w:p w14:paraId="2E45EFB9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3B618EC7">
            <w:pPr>
              <w:pStyle w:val="8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vAlign w:val="center"/>
          </w:tcPr>
          <w:p w14:paraId="48A18F86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B超科</w:t>
            </w:r>
          </w:p>
        </w:tc>
        <w:tc>
          <w:tcPr>
            <w:tcW w:w="2062" w:type="dxa"/>
            <w:vAlign w:val="center"/>
          </w:tcPr>
          <w:p w14:paraId="70CBC9CC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伟伦楼</w:t>
            </w: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6楼</w:t>
            </w:r>
          </w:p>
        </w:tc>
        <w:tc>
          <w:tcPr>
            <w:tcW w:w="975" w:type="dxa"/>
            <w:vAlign w:val="center"/>
          </w:tcPr>
          <w:p w14:paraId="193C94DB">
            <w:pPr>
              <w:pStyle w:val="8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vAlign w:val="center"/>
          </w:tcPr>
          <w:p w14:paraId="58C74F48">
            <w:pPr>
              <w:pStyle w:val="8"/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1D48E5E3">
      <w:pPr>
        <w:pStyle w:val="8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说明：1、上表为现使用直饮水机位置与配置数量（共19台），如采购人需新增或故障更换，供应商需以新直饮水机配备；</w:t>
      </w:r>
    </w:p>
    <w:p w14:paraId="1B010FAB">
      <w:pPr>
        <w:pStyle w:val="8"/>
        <w:numPr>
          <w:ilvl w:val="0"/>
          <w:numId w:val="1"/>
        </w:numPr>
        <w:ind w:left="-780" w:leftChars="0" w:firstLine="780" w:firstLineChars="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设备（包括直饮水机和耗材）租赁使用，归属权归采购人所有。</w:t>
      </w:r>
    </w:p>
    <w:p w14:paraId="7A47F175">
      <w:pPr>
        <w:pStyle w:val="8"/>
        <w:rPr>
          <w:rFonts w:hint="default" w:ascii="宋体" w:hAnsi="宋体" w:eastAsia="宋体" w:cs="宋体"/>
          <w:spacing w:val="-17"/>
          <w:position w:val="11"/>
          <w:sz w:val="24"/>
          <w:szCs w:val="24"/>
          <w:lang w:val="en-US" w:eastAsia="zh-CN"/>
        </w:rPr>
      </w:pPr>
    </w:p>
    <w:p w14:paraId="4BB2DB6D">
      <w:pPr>
        <w:pStyle w:val="8"/>
        <w:rPr>
          <w:rFonts w:hint="default" w:ascii="宋体" w:hAnsi="宋体" w:eastAsia="宋体" w:cs="宋体"/>
          <w:spacing w:val="-17"/>
          <w:position w:val="11"/>
          <w:sz w:val="24"/>
          <w:szCs w:val="24"/>
          <w:lang w:val="en-US" w:eastAsia="zh-CN"/>
        </w:rPr>
        <w:sectPr>
          <w:pgSz w:w="11906" w:h="16838"/>
          <w:pgMar w:top="1270" w:right="1026" w:bottom="1157" w:left="1026" w:header="851" w:footer="992" w:gutter="0"/>
          <w:cols w:space="425" w:num="1"/>
          <w:docGrid w:type="lines" w:linePitch="312" w:charSpace="0"/>
        </w:sectPr>
      </w:pPr>
    </w:p>
    <w:p w14:paraId="0DC9878D">
      <w:pPr>
        <w:pStyle w:val="8"/>
        <w:jc w:val="left"/>
        <w:rPr>
          <w:rFonts w:ascii="宋体" w:hAnsi="宋体" w:eastAsia="宋体" w:cs="宋体"/>
          <w:spacing w:val="-17"/>
          <w:position w:val="11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四、服务要求：</w:t>
      </w:r>
    </w:p>
    <w:p w14:paraId="407ABE95">
      <w:pPr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供应商应有《售后服务评价体系》认证，且认证范围应包含直饮水设备的售后服务。</w:t>
      </w:r>
    </w:p>
    <w:p w14:paraId="3B06C404">
      <w:pPr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服务团队要求：</w:t>
      </w:r>
    </w:p>
    <w:p w14:paraId="1BF8F507">
      <w:pPr>
        <w:numPr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2.1供应商应组建服务团队，提交服务团队人员基本情况；</w:t>
      </w:r>
    </w:p>
    <w:p w14:paraId="26032333">
      <w:pPr>
        <w:numPr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投入的服务人员具有相应售后服务管理师及培训；</w:t>
      </w:r>
    </w:p>
    <w:p w14:paraId="6E64884F">
      <w:pPr>
        <w:numPr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2.3服务人员具有健康证和电工证。</w:t>
      </w:r>
    </w:p>
    <w:p w14:paraId="03E0BADD">
      <w:pPr>
        <w:numPr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3、服务响应时间在30分钟内，3小时内到现场处理故障。</w:t>
      </w:r>
    </w:p>
    <w:p w14:paraId="31A8F413">
      <w:pPr>
        <w:numPr>
          <w:numId w:val="0"/>
        </w:numPr>
        <w:spacing w:line="360" w:lineRule="auto"/>
        <w:ind w:lef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4、供应商应有直饮水设备、管道及水箱清洁消毒服务企业资质证书。</w:t>
      </w:r>
    </w:p>
    <w:p w14:paraId="6B037D15">
      <w:pPr>
        <w:pStyle w:val="8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29961E3">
      <w:pPr>
        <w:pStyle w:val="8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270" w:right="1026" w:bottom="1157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  <w:pPr>
        <w:ind w:left="-7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4B3142C8"/>
    <w:rsid w:val="00DC31DD"/>
    <w:rsid w:val="022B37AD"/>
    <w:rsid w:val="081A6B92"/>
    <w:rsid w:val="09EF09C1"/>
    <w:rsid w:val="0B8415DD"/>
    <w:rsid w:val="0D194323"/>
    <w:rsid w:val="0D3B079E"/>
    <w:rsid w:val="0E707BF7"/>
    <w:rsid w:val="0F752ED7"/>
    <w:rsid w:val="10565EB7"/>
    <w:rsid w:val="1301463A"/>
    <w:rsid w:val="15CA0656"/>
    <w:rsid w:val="17E30B5F"/>
    <w:rsid w:val="1B794B7A"/>
    <w:rsid w:val="1BF911B1"/>
    <w:rsid w:val="1C874A89"/>
    <w:rsid w:val="20D30F39"/>
    <w:rsid w:val="213D78DE"/>
    <w:rsid w:val="21D35B0E"/>
    <w:rsid w:val="22143EA3"/>
    <w:rsid w:val="23CF0616"/>
    <w:rsid w:val="24561911"/>
    <w:rsid w:val="25056E93"/>
    <w:rsid w:val="271E2540"/>
    <w:rsid w:val="29372262"/>
    <w:rsid w:val="29E40CC9"/>
    <w:rsid w:val="31B22151"/>
    <w:rsid w:val="339F26B0"/>
    <w:rsid w:val="340B415C"/>
    <w:rsid w:val="34DD74E5"/>
    <w:rsid w:val="378A3011"/>
    <w:rsid w:val="38DD1C4D"/>
    <w:rsid w:val="38DF7CCF"/>
    <w:rsid w:val="3AD46C94"/>
    <w:rsid w:val="3B7D4A60"/>
    <w:rsid w:val="3C615357"/>
    <w:rsid w:val="3CB925E5"/>
    <w:rsid w:val="3D341046"/>
    <w:rsid w:val="3ED9555D"/>
    <w:rsid w:val="40D0454B"/>
    <w:rsid w:val="47307948"/>
    <w:rsid w:val="49374FBE"/>
    <w:rsid w:val="496F29A9"/>
    <w:rsid w:val="4A1A004A"/>
    <w:rsid w:val="4B2241A5"/>
    <w:rsid w:val="4B3142C8"/>
    <w:rsid w:val="4BC65FDF"/>
    <w:rsid w:val="4EA212DA"/>
    <w:rsid w:val="4EA71B98"/>
    <w:rsid w:val="51072717"/>
    <w:rsid w:val="524B4516"/>
    <w:rsid w:val="5358625C"/>
    <w:rsid w:val="538569FE"/>
    <w:rsid w:val="54DC3F00"/>
    <w:rsid w:val="572A4A40"/>
    <w:rsid w:val="58390507"/>
    <w:rsid w:val="5AAE2C06"/>
    <w:rsid w:val="5C292008"/>
    <w:rsid w:val="5CDF79EE"/>
    <w:rsid w:val="5DD1355D"/>
    <w:rsid w:val="601C4AB5"/>
    <w:rsid w:val="603242D9"/>
    <w:rsid w:val="627110E9"/>
    <w:rsid w:val="6287090C"/>
    <w:rsid w:val="631B1294"/>
    <w:rsid w:val="634B5698"/>
    <w:rsid w:val="63BF7095"/>
    <w:rsid w:val="6545748B"/>
    <w:rsid w:val="6B294884"/>
    <w:rsid w:val="6B3A3F04"/>
    <w:rsid w:val="6B7A6178"/>
    <w:rsid w:val="6B8E3A54"/>
    <w:rsid w:val="6C8E2897"/>
    <w:rsid w:val="6D631F76"/>
    <w:rsid w:val="6DD536EF"/>
    <w:rsid w:val="6FA67EF8"/>
    <w:rsid w:val="71E95350"/>
    <w:rsid w:val="72BF7C4E"/>
    <w:rsid w:val="731E7DE9"/>
    <w:rsid w:val="738A025C"/>
    <w:rsid w:val="73DE2356"/>
    <w:rsid w:val="74235FBB"/>
    <w:rsid w:val="7428537F"/>
    <w:rsid w:val="74373A6C"/>
    <w:rsid w:val="74EA64A1"/>
    <w:rsid w:val="7A1B7E60"/>
    <w:rsid w:val="7D064499"/>
    <w:rsid w:val="7D5A3DA8"/>
    <w:rsid w:val="7E2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表格文字"/>
    <w:basedOn w:val="1"/>
    <w:qFormat/>
    <w:uiPriority w:val="0"/>
    <w:pPr>
      <w:jc w:val="left"/>
    </w:pPr>
    <w:rPr>
      <w:spacing w:val="10"/>
      <w:kern w:val="0"/>
      <w:sz w:val="24"/>
    </w:rPr>
  </w:style>
  <w:style w:type="character" w:customStyle="1" w:styleId="9">
    <w:name w:val="font5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1674</Characters>
  <Lines>0</Lines>
  <Paragraphs>0</Paragraphs>
  <TotalTime>36</TotalTime>
  <ScaleCrop>false</ScaleCrop>
  <LinksUpToDate>false</LinksUpToDate>
  <CharactersWithSpaces>1690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2022-05-23T01:06:00Z</dcterms:created>
  <dc:creator>建中</dc:creator>
  <cp:lastModifiedBy>春</cp:lastModifiedBy>
  <cp:lastPrinted>2025-09-01T03:29:33Z</cp:lastPrinted>
  <dcterms:modified xsi:type="dcterms:W3CDTF">2025-09-01T03:37:01Z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5E89E2DB191D40469F19DF5EE53D06F2_13</vt:lpwstr>
  </property>
  <property fmtid="{D5CDD505-2E9C-101B-9397-08002B2CF9AE}" pid="4" name="KSOTemplateDocerSaveRecord">
    <vt:lpwstr>eyJoZGlkIjoiOGNjOTQyMjU3Yjc0NDk2ZjViMDUxNmIyNmIxMDc2YjIiLCJ1c2VySWQiOiI4Mjk5Njg0NDMifQ==</vt:lpwstr>
  </property>
</Properties>
</file>