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DF" w:rsidRDefault="00D77149" w:rsidP="006651E2">
      <w:pPr>
        <w:spacing w:beforeLines="200" w:afterLines="100" w:line="360" w:lineRule="auto"/>
        <w:jc w:val="center"/>
        <w:rPr>
          <w:rFonts w:ascii="宋体" w:hAnsi="宋体"/>
          <w:b/>
          <w:sz w:val="44"/>
          <w:szCs w:val="30"/>
        </w:rPr>
      </w:pPr>
      <w:r w:rsidRPr="0085417E">
        <w:rPr>
          <w:rFonts w:ascii="宋体" w:hAnsi="宋体"/>
          <w:b/>
          <w:sz w:val="44"/>
          <w:szCs w:val="30"/>
        </w:rPr>
        <w:t>数智激光示教平台</w:t>
      </w:r>
      <w:r w:rsidR="00220A19">
        <w:rPr>
          <w:rFonts w:ascii="宋体" w:hAnsi="宋体" w:hint="eastAsia"/>
          <w:b/>
          <w:sz w:val="44"/>
          <w:szCs w:val="30"/>
        </w:rPr>
        <w:t>采购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项目名称</w:t>
      </w:r>
    </w:p>
    <w:p w:rsidR="000757C1" w:rsidRPr="00DD3DE6" w:rsidRDefault="00C76BDF" w:rsidP="00F86EBB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D77149" w:rsidRPr="0085417E">
        <w:rPr>
          <w:rFonts w:ascii="宋体" w:hAnsi="宋体"/>
          <w:sz w:val="22"/>
        </w:rPr>
        <w:t>数智激光示教平台</w:t>
      </w:r>
      <w:r w:rsidR="004D221C" w:rsidRPr="004D221C">
        <w:rPr>
          <w:rFonts w:ascii="宋体" w:hAnsi="宋体" w:hint="eastAsia"/>
          <w:sz w:val="22"/>
        </w:rPr>
        <w:t>采购项目</w:t>
      </w:r>
    </w:p>
    <w:p w:rsidR="00C76BDF" w:rsidRPr="000757C1" w:rsidRDefault="00F80625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:rsidR="00C76BDF" w:rsidRDefault="00F80625" w:rsidP="000757C1">
      <w:r>
        <w:rPr>
          <w:rFonts w:hint="eastAsia"/>
        </w:rPr>
        <w:t>项目</w:t>
      </w:r>
      <w:r w:rsidR="00F74E14">
        <w:t>采购清单</w:t>
      </w:r>
      <w:r w:rsidR="00C76BDF">
        <w:rPr>
          <w:rFonts w:hint="eastAsia"/>
        </w:rPr>
        <w:t>如下：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5"/>
        <w:gridCol w:w="6001"/>
        <w:gridCol w:w="1095"/>
        <w:gridCol w:w="1095"/>
      </w:tblGrid>
      <w:tr w:rsidR="005D5EF8" w:rsidTr="005149C7">
        <w:trPr>
          <w:trHeight w:val="300"/>
          <w:jc w:val="center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EF8" w:rsidRDefault="005D5EF8" w:rsidP="00DE14CE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</w:rPr>
              <w:t>配置清单</w:t>
            </w:r>
          </w:p>
        </w:tc>
      </w:tr>
      <w:tr w:rsidR="00F40378" w:rsidTr="005149C7">
        <w:trPr>
          <w:trHeight w:val="30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378" w:rsidRDefault="00787AA9" w:rsidP="00F04261">
            <w:pPr>
              <w:widowControl/>
              <w:spacing w:line="360" w:lineRule="auto"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4"/>
              </w:rPr>
            </w:pPr>
            <w:r w:rsidRPr="00F04261">
              <w:rPr>
                <w:rFonts w:ascii="等线" w:eastAsia="等线" w:hAnsi="等线" w:cs="等线" w:hint="eastAsia"/>
                <w:color w:val="000000"/>
                <w:kern w:val="0"/>
                <w:sz w:val="24"/>
              </w:rPr>
              <w:t>信息设备（产品）部分</w:t>
            </w:r>
            <w:r w:rsidR="00F04261">
              <w:rPr>
                <w:rFonts w:ascii="等线" w:eastAsia="等线" w:hAnsi="等线" w:cs="等线" w:hint="eastAsia"/>
                <w:color w:val="000000"/>
                <w:kern w:val="0"/>
                <w:sz w:val="24"/>
              </w:rPr>
              <w:t>：</w:t>
            </w:r>
          </w:p>
        </w:tc>
      </w:tr>
      <w:tr w:rsidR="005D5EF8" w:rsidTr="00F0426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D5EF8" w:rsidRDefault="005D5EF8" w:rsidP="00DE14CE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D5EF8" w:rsidRDefault="005D5EF8" w:rsidP="00DE14CE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D5EF8" w:rsidRDefault="005D5EF8" w:rsidP="00DE14CE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D5EF8" w:rsidRDefault="005D5EF8" w:rsidP="00DE14CE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</w:rPr>
              <w:t>单位</w:t>
            </w:r>
          </w:p>
        </w:tc>
      </w:tr>
      <w:tr w:rsidR="005D5EF8" w:rsidTr="00506AE7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5D5EF8" w:rsidRDefault="005D5EF8" w:rsidP="00DE14CE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D5EF8" w:rsidRPr="006651E2" w:rsidRDefault="006651E2" w:rsidP="00DE14CE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4"/>
              </w:rPr>
            </w:pPr>
            <w:r w:rsidRPr="006651E2">
              <w:rPr>
                <w:rFonts w:ascii="等线" w:eastAsia="等线" w:hAnsi="等线" w:cs="等线" w:hint="eastAsia"/>
                <w:color w:val="000000"/>
                <w:kern w:val="0"/>
                <w:sz w:val="24"/>
              </w:rPr>
              <w:t>手术室术野辅助与远程教学一体机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D5EF8" w:rsidRDefault="005D5EF8" w:rsidP="00DE14CE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D5EF8" w:rsidRDefault="005D5EF8" w:rsidP="00DE14CE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</w:rPr>
              <w:t>台</w:t>
            </w:r>
          </w:p>
        </w:tc>
      </w:tr>
    </w:tbl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0757C1" w:rsidRDefault="000757C1" w:rsidP="00406DA7">
      <w:pPr>
        <w:pStyle w:val="1"/>
        <w:numPr>
          <w:ilvl w:val="0"/>
          <w:numId w:val="0"/>
        </w:numPr>
        <w:spacing w:before="0" w:after="0"/>
        <w:rPr>
          <w:rFonts w:ascii="宋体" w:hAnsi="宋体"/>
          <w:sz w:val="32"/>
          <w:szCs w:val="32"/>
        </w:rPr>
      </w:pP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详细</w:t>
      </w:r>
      <w:r w:rsidR="0044060A">
        <w:rPr>
          <w:rFonts w:ascii="宋体" w:hAnsi="宋体" w:hint="eastAsia"/>
          <w:sz w:val="32"/>
          <w:szCs w:val="32"/>
        </w:rPr>
        <w:t>功能描述</w:t>
      </w:r>
    </w:p>
    <w:p w:rsidR="00C76BDF" w:rsidRDefault="006E5E07" w:rsidP="000757C1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bookmarkStart w:id="0" w:name="_6.1.1、大数据服务器"/>
      <w:bookmarkEnd w:id="0"/>
      <w:r>
        <w:rPr>
          <w:rFonts w:ascii="宋体" w:eastAsia="宋体" w:hAnsi="宋体"/>
          <w:sz w:val="24"/>
          <w:szCs w:val="24"/>
        </w:rPr>
        <w:t>3</w:t>
      </w:r>
      <w:r w:rsidR="001D756F">
        <w:rPr>
          <w:rFonts w:ascii="宋体" w:eastAsia="宋体" w:hAnsi="宋体"/>
          <w:sz w:val="24"/>
          <w:szCs w:val="24"/>
        </w:rPr>
        <w:t>.</w:t>
      </w:r>
      <w:r w:rsidR="001D756F">
        <w:rPr>
          <w:rFonts w:ascii="宋体" w:eastAsia="宋体" w:hAnsi="宋体" w:hint="eastAsia"/>
          <w:sz w:val="24"/>
          <w:szCs w:val="24"/>
        </w:rPr>
        <w:t>1</w:t>
      </w:r>
      <w:r w:rsidR="00701C9C">
        <w:rPr>
          <w:rFonts w:ascii="宋体" w:eastAsia="宋体" w:hAnsi="宋体" w:hint="eastAsia"/>
          <w:sz w:val="24"/>
          <w:szCs w:val="24"/>
        </w:rPr>
        <w:t>平台</w:t>
      </w:r>
      <w:r w:rsidR="0044060A">
        <w:rPr>
          <w:rFonts w:ascii="宋体" w:eastAsia="宋体" w:hAnsi="宋体" w:hint="eastAsia"/>
          <w:sz w:val="24"/>
          <w:szCs w:val="24"/>
        </w:rPr>
        <w:t>功能</w:t>
      </w:r>
    </w:p>
    <w:tbl>
      <w:tblPr>
        <w:tblW w:w="5000" w:type="pct"/>
        <w:tblLook w:val="0000"/>
      </w:tblPr>
      <w:tblGrid>
        <w:gridCol w:w="1044"/>
        <w:gridCol w:w="2041"/>
        <w:gridCol w:w="6201"/>
      </w:tblGrid>
      <w:tr w:rsidR="00C76BDF" w:rsidTr="00607057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C76BDF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功能模块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功能描述</w:t>
            </w:r>
          </w:p>
        </w:tc>
      </w:tr>
      <w:tr w:rsidR="00C76BDF" w:rsidTr="00607057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047306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ED62D4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平台</w:t>
            </w:r>
            <w:r w:rsidR="00047306">
              <w:rPr>
                <w:rFonts w:ascii="宋体" w:hAnsi="宋体" w:cs="宋体"/>
                <w:color w:val="000000"/>
                <w:szCs w:val="21"/>
              </w:rPr>
              <w:t>硬件参数要求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6D7" w:rsidRDefault="0015510B" w:rsidP="002126D7">
            <w:pPr>
              <w:pStyle w:val="af1"/>
              <w:spacing w:line="360" w:lineRule="auto"/>
              <w:ind w:firstLineChars="0" w:firstLine="0"/>
              <w:jc w:val="left"/>
              <w:rPr>
                <w:rFonts w:cs="等线" w:hint="eastAsia"/>
                <w:sz w:val="24"/>
                <w:szCs w:val="24"/>
              </w:rPr>
            </w:pPr>
            <w:r>
              <w:rPr>
                <w:rFonts w:cs="等线" w:hint="eastAsia"/>
                <w:sz w:val="24"/>
                <w:szCs w:val="24"/>
              </w:rPr>
              <w:t>1、</w:t>
            </w:r>
            <w:r w:rsidR="002126D7">
              <w:rPr>
                <w:rFonts w:cs="等线" w:hint="eastAsia"/>
                <w:sz w:val="24"/>
                <w:szCs w:val="24"/>
              </w:rPr>
              <w:t>具备</w:t>
            </w:r>
            <w:r w:rsidR="002126D7" w:rsidRPr="002126D7">
              <w:rPr>
                <w:rFonts w:cs="等线"/>
                <w:sz w:val="24"/>
                <w:szCs w:val="24"/>
              </w:rPr>
              <w:t>系统核心处理主机</w:t>
            </w:r>
            <w:r w:rsidR="002126D7" w:rsidRPr="002126D7">
              <w:rPr>
                <w:rFonts w:cs="等线" w:hint="eastAsia"/>
                <w:sz w:val="24"/>
                <w:szCs w:val="24"/>
              </w:rPr>
              <w:t>，</w:t>
            </w:r>
            <w:r w:rsidR="002126D7" w:rsidRPr="002126D7">
              <w:rPr>
                <w:rFonts w:cs="等线"/>
                <w:sz w:val="24"/>
                <w:szCs w:val="24"/>
              </w:rPr>
              <w:t>内置医疗影像编码处理核心，负责多路信号的接入、融合、编码与分发。</w:t>
            </w:r>
          </w:p>
          <w:p w:rsidR="002126D7" w:rsidRPr="002126D7" w:rsidRDefault="0015510B" w:rsidP="002126D7">
            <w:pPr>
              <w:pStyle w:val="af1"/>
              <w:spacing w:line="360" w:lineRule="auto"/>
              <w:ind w:firstLineChars="0" w:firstLine="0"/>
              <w:jc w:val="left"/>
              <w:rPr>
                <w:rFonts w:cs="等线" w:hint="eastAsia"/>
                <w:sz w:val="24"/>
                <w:szCs w:val="24"/>
              </w:rPr>
            </w:pPr>
            <w:r>
              <w:rPr>
                <w:rFonts w:cs="等线" w:hint="eastAsia"/>
                <w:sz w:val="24"/>
                <w:szCs w:val="24"/>
              </w:rPr>
              <w:t>2、</w:t>
            </w:r>
            <w:r w:rsidR="002126D7" w:rsidRPr="002126D7">
              <w:rPr>
                <w:rFonts w:cs="等线" w:hint="eastAsia"/>
                <w:sz w:val="24"/>
                <w:szCs w:val="24"/>
              </w:rPr>
              <w:t>具备</w:t>
            </w:r>
            <w:r w:rsidR="002126D7" w:rsidRPr="002126D7">
              <w:rPr>
                <w:rFonts w:cs="等线"/>
                <w:sz w:val="24"/>
                <w:szCs w:val="24"/>
              </w:rPr>
              <w:t>高精度激光术野摄像模组</w:t>
            </w:r>
            <w:r w:rsidR="002126D7" w:rsidRPr="002126D7">
              <w:rPr>
                <w:rFonts w:cs="等线" w:hint="eastAsia"/>
                <w:sz w:val="24"/>
                <w:szCs w:val="24"/>
              </w:rPr>
              <w:t>，</w:t>
            </w:r>
            <w:r w:rsidR="002126D7" w:rsidRPr="002126D7">
              <w:rPr>
                <w:rFonts w:cs="等线"/>
                <w:sz w:val="24"/>
                <w:szCs w:val="24"/>
              </w:rPr>
              <w:t>集成光学变焦镜头与安全级激光指示器，用于采集高清术野并支持远程激光导引。</w:t>
            </w:r>
          </w:p>
          <w:p w:rsidR="002126D7" w:rsidRPr="002126D7" w:rsidRDefault="0015510B" w:rsidP="002126D7">
            <w:pPr>
              <w:pStyle w:val="af1"/>
              <w:spacing w:line="360" w:lineRule="auto"/>
              <w:ind w:firstLineChars="0" w:firstLine="0"/>
              <w:jc w:val="left"/>
              <w:rPr>
                <w:rFonts w:cs="等线" w:hint="eastAsia"/>
                <w:sz w:val="24"/>
                <w:szCs w:val="24"/>
              </w:rPr>
            </w:pPr>
            <w:r>
              <w:rPr>
                <w:rFonts w:cs="等线" w:hint="eastAsia"/>
                <w:sz w:val="24"/>
                <w:szCs w:val="24"/>
              </w:rPr>
              <w:t>3、</w:t>
            </w:r>
            <w:r w:rsidR="002126D7" w:rsidRPr="002126D7">
              <w:rPr>
                <w:rFonts w:cs="等线"/>
                <w:sz w:val="24"/>
                <w:szCs w:val="24"/>
              </w:rPr>
              <w:t>具备术野主控交互屏</w:t>
            </w:r>
            <w:r w:rsidR="002126D7" w:rsidRPr="002126D7">
              <w:rPr>
                <w:rFonts w:cs="等线" w:hint="eastAsia"/>
                <w:sz w:val="24"/>
                <w:szCs w:val="24"/>
              </w:rPr>
              <w:t>，</w:t>
            </w:r>
            <w:r w:rsidR="002126D7" w:rsidRPr="002126D7">
              <w:rPr>
                <w:rFonts w:cs="等线"/>
                <w:sz w:val="24"/>
                <w:szCs w:val="24"/>
              </w:rPr>
              <w:t>13.3英寸医用级显示单元，提供系统主交互界面，用于本地操作、画面监看与交互标注。</w:t>
            </w:r>
          </w:p>
          <w:p w:rsidR="002126D7" w:rsidRPr="002126D7" w:rsidRDefault="0015510B" w:rsidP="002126D7">
            <w:pPr>
              <w:pStyle w:val="af1"/>
              <w:spacing w:line="360" w:lineRule="auto"/>
              <w:ind w:firstLineChars="0" w:firstLine="0"/>
              <w:jc w:val="left"/>
              <w:rPr>
                <w:rFonts w:cs="等线" w:hint="eastAsia"/>
                <w:sz w:val="24"/>
                <w:szCs w:val="24"/>
              </w:rPr>
            </w:pPr>
            <w:r>
              <w:rPr>
                <w:rFonts w:cs="等线" w:hint="eastAsia"/>
                <w:sz w:val="24"/>
                <w:szCs w:val="24"/>
              </w:rPr>
              <w:t>4、</w:t>
            </w:r>
            <w:r w:rsidR="002126D7" w:rsidRPr="002126D7">
              <w:rPr>
                <w:rFonts w:cs="等线" w:hint="eastAsia"/>
                <w:sz w:val="24"/>
                <w:szCs w:val="24"/>
              </w:rPr>
              <w:t>具备</w:t>
            </w:r>
            <w:r w:rsidR="002126D7" w:rsidRPr="002126D7">
              <w:rPr>
                <w:rFonts w:cs="等线"/>
                <w:sz w:val="24"/>
                <w:szCs w:val="24"/>
              </w:rPr>
              <w:t>医疗设备专用外接显示屏</w:t>
            </w:r>
            <w:r w:rsidR="002126D7" w:rsidRPr="002126D7">
              <w:rPr>
                <w:rFonts w:cs="等线" w:hint="eastAsia"/>
                <w:sz w:val="24"/>
                <w:szCs w:val="24"/>
              </w:rPr>
              <w:t>，</w:t>
            </w:r>
            <w:r w:rsidR="002126D7" w:rsidRPr="002126D7">
              <w:rPr>
                <w:rFonts w:cs="等线"/>
                <w:sz w:val="24"/>
                <w:szCs w:val="24"/>
              </w:rPr>
              <w:t>13.3英寸无线显示屏，专为体外循环机等设备配置，用于独立显示全局手术进</w:t>
            </w:r>
            <w:r w:rsidR="002126D7" w:rsidRPr="002126D7">
              <w:rPr>
                <w:rFonts w:cs="等线"/>
                <w:sz w:val="24"/>
                <w:szCs w:val="24"/>
              </w:rPr>
              <w:lastRenderedPageBreak/>
              <w:t>程。</w:t>
            </w:r>
          </w:p>
          <w:p w:rsidR="002126D7" w:rsidRPr="002126D7" w:rsidRDefault="0015510B" w:rsidP="002126D7">
            <w:pPr>
              <w:pStyle w:val="af1"/>
              <w:spacing w:line="360" w:lineRule="auto"/>
              <w:ind w:firstLineChars="0" w:firstLine="0"/>
              <w:jc w:val="left"/>
              <w:rPr>
                <w:rFonts w:cs="等线" w:hint="eastAsia"/>
                <w:sz w:val="24"/>
                <w:szCs w:val="24"/>
              </w:rPr>
            </w:pPr>
            <w:r>
              <w:rPr>
                <w:rFonts w:cs="等线" w:hint="eastAsia"/>
                <w:sz w:val="24"/>
                <w:szCs w:val="24"/>
              </w:rPr>
              <w:t>5、</w:t>
            </w:r>
            <w:r w:rsidR="002126D7" w:rsidRPr="002126D7">
              <w:rPr>
                <w:rFonts w:cs="等线" w:hint="eastAsia"/>
                <w:sz w:val="24"/>
                <w:szCs w:val="24"/>
              </w:rPr>
              <w:t>具备</w:t>
            </w:r>
            <w:r w:rsidR="002126D7" w:rsidRPr="002126D7">
              <w:rPr>
                <w:rFonts w:cs="等线"/>
                <w:sz w:val="24"/>
                <w:szCs w:val="24"/>
              </w:rPr>
              <w:t>手术室专用安装支架套装</w:t>
            </w:r>
            <w:r w:rsidR="002126D7" w:rsidRPr="002126D7">
              <w:rPr>
                <w:rFonts w:cs="等线" w:hint="eastAsia"/>
                <w:sz w:val="24"/>
                <w:szCs w:val="24"/>
              </w:rPr>
              <w:t>，</w:t>
            </w:r>
            <w:r w:rsidR="002126D7" w:rsidRPr="002126D7">
              <w:rPr>
                <w:rFonts w:cs="等线"/>
                <w:sz w:val="24"/>
                <w:szCs w:val="24"/>
              </w:rPr>
              <w:t>含多种适配接头，支持吊臂、床旁等多种安装方式。</w:t>
            </w:r>
          </w:p>
          <w:p w:rsidR="00E06491" w:rsidRPr="00607057" w:rsidRDefault="0015510B" w:rsidP="00724E16">
            <w:pPr>
              <w:pStyle w:val="af1"/>
              <w:spacing w:line="360" w:lineRule="auto"/>
              <w:ind w:firstLineChars="0" w:firstLine="0"/>
              <w:jc w:val="left"/>
              <w:rPr>
                <w:rFonts w:cs="等线"/>
                <w:sz w:val="24"/>
                <w:szCs w:val="24"/>
              </w:rPr>
            </w:pPr>
            <w:r>
              <w:rPr>
                <w:rFonts w:cs="等线" w:hint="eastAsia"/>
                <w:sz w:val="24"/>
                <w:szCs w:val="24"/>
              </w:rPr>
              <w:t>6、</w:t>
            </w:r>
            <w:r w:rsidR="002126D7" w:rsidRPr="002126D7">
              <w:rPr>
                <w:rFonts w:cs="等线" w:hint="eastAsia"/>
                <w:sz w:val="24"/>
                <w:szCs w:val="24"/>
              </w:rPr>
              <w:t>具备</w:t>
            </w:r>
            <w:r w:rsidR="002126D7" w:rsidRPr="002126D7">
              <w:rPr>
                <w:rFonts w:cs="等线"/>
                <w:sz w:val="24"/>
                <w:szCs w:val="24"/>
              </w:rPr>
              <w:t>医疗设备信号接入线缆组</w:t>
            </w:r>
            <w:r w:rsidR="002126D7" w:rsidRPr="002126D7">
              <w:rPr>
                <w:rFonts w:cs="等线" w:hint="eastAsia"/>
                <w:sz w:val="24"/>
                <w:szCs w:val="24"/>
              </w:rPr>
              <w:t>，</w:t>
            </w:r>
            <w:r w:rsidR="002126D7" w:rsidRPr="002126D7">
              <w:rPr>
                <w:rFonts w:cs="等线"/>
                <w:sz w:val="24"/>
                <w:szCs w:val="24"/>
              </w:rPr>
              <w:t>标配HDMI、DVI等接口线缆，</w:t>
            </w:r>
            <w:r w:rsidR="002126D7" w:rsidRPr="0015510B">
              <w:rPr>
                <w:rFonts w:cs="等线"/>
                <w:sz w:val="24"/>
                <w:szCs w:val="24"/>
              </w:rPr>
              <w:t>用于连接腔镜、DSA、超声等医疗设备</w:t>
            </w:r>
            <w:r w:rsidR="002126D7" w:rsidRPr="002126D7">
              <w:rPr>
                <w:rFonts w:cs="等线"/>
                <w:sz w:val="24"/>
                <w:szCs w:val="24"/>
              </w:rPr>
              <w:t>。</w:t>
            </w:r>
          </w:p>
        </w:tc>
      </w:tr>
      <w:tr w:rsidR="00607057" w:rsidTr="00607057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57" w:rsidRDefault="00607057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57" w:rsidRDefault="00D9008F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平台</w:t>
            </w:r>
            <w:r w:rsidR="00607057">
              <w:rPr>
                <w:rFonts w:ascii="宋体" w:hAnsi="宋体" w:cs="宋体" w:hint="eastAsia"/>
                <w:color w:val="000000"/>
                <w:szCs w:val="21"/>
              </w:rPr>
              <w:t>功能参数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872" w:rsidRDefault="00265872" w:rsidP="00265872">
            <w:pPr>
              <w:pStyle w:val="af1"/>
              <w:spacing w:line="360" w:lineRule="auto"/>
              <w:ind w:firstLineChars="0" w:firstLine="0"/>
              <w:jc w:val="left"/>
              <w:rPr>
                <w:rFonts w:cs="等线"/>
                <w:sz w:val="24"/>
                <w:szCs w:val="24"/>
              </w:rPr>
            </w:pPr>
            <w:r>
              <w:rPr>
                <w:rFonts w:cs="等线" w:hint="eastAsia"/>
                <w:sz w:val="24"/>
                <w:szCs w:val="24"/>
              </w:rPr>
              <w:t>1</w:t>
            </w:r>
            <w:r w:rsidR="00E06491">
              <w:rPr>
                <w:rFonts w:cs="等线" w:hint="eastAsia"/>
                <w:sz w:val="24"/>
                <w:szCs w:val="24"/>
              </w:rPr>
              <w:t>、</w:t>
            </w:r>
            <w:r>
              <w:rPr>
                <w:rFonts w:cs="等线" w:hint="eastAsia"/>
                <w:sz w:val="24"/>
                <w:szCs w:val="24"/>
              </w:rPr>
              <w:t>手术录像功能：支持腔镜、超声、DSA等外接设备高清1080P录制。</w:t>
            </w:r>
          </w:p>
          <w:p w:rsidR="00265872" w:rsidRDefault="00265872" w:rsidP="00DE746B">
            <w:pPr>
              <w:pStyle w:val="af1"/>
              <w:spacing w:line="360" w:lineRule="auto"/>
              <w:ind w:firstLineChars="0" w:firstLine="0"/>
              <w:jc w:val="left"/>
              <w:rPr>
                <w:rFonts w:cs="等线"/>
                <w:sz w:val="24"/>
                <w:szCs w:val="24"/>
              </w:rPr>
            </w:pPr>
            <w:r>
              <w:rPr>
                <w:rFonts w:cs="等线" w:hint="eastAsia"/>
                <w:sz w:val="24"/>
                <w:szCs w:val="24"/>
              </w:rPr>
              <w:t>2</w:t>
            </w:r>
            <w:r w:rsidR="008066FC" w:rsidRPr="00DE746B">
              <w:rPr>
                <w:rFonts w:cs="等线" w:hint="eastAsia"/>
                <w:sz w:val="24"/>
                <w:szCs w:val="24"/>
              </w:rPr>
              <w:t>、</w:t>
            </w:r>
            <w:r>
              <w:rPr>
                <w:rFonts w:cs="等线" w:hint="eastAsia"/>
                <w:sz w:val="24"/>
                <w:szCs w:val="24"/>
              </w:rPr>
              <w:t>视频实况转播</w:t>
            </w:r>
            <w:r w:rsidR="00054775" w:rsidRPr="00DE746B">
              <w:rPr>
                <w:rFonts w:cs="等线" w:hint="eastAsia"/>
                <w:sz w:val="24"/>
                <w:szCs w:val="24"/>
              </w:rPr>
              <w:t>功能</w:t>
            </w:r>
            <w:r>
              <w:rPr>
                <w:rFonts w:cs="等线" w:hint="eastAsia"/>
                <w:sz w:val="24"/>
                <w:szCs w:val="24"/>
              </w:rPr>
              <w:t>：</w:t>
            </w:r>
            <w:r w:rsidR="00263EC3" w:rsidRPr="00DE746B">
              <w:rPr>
                <w:rFonts w:cs="等线" w:hint="eastAsia"/>
                <w:sz w:val="24"/>
                <w:szCs w:val="24"/>
              </w:rPr>
              <w:t>支持</w:t>
            </w:r>
            <w:r w:rsidR="00382BB0" w:rsidRPr="00DE746B">
              <w:rPr>
                <w:rFonts w:cs="等线" w:hint="eastAsia"/>
                <w:sz w:val="24"/>
                <w:szCs w:val="24"/>
              </w:rPr>
              <w:t>通过网络互联功能，将现场实况</w:t>
            </w:r>
            <w:r>
              <w:rPr>
                <w:rFonts w:cs="等线" w:hint="eastAsia"/>
                <w:sz w:val="24"/>
                <w:szCs w:val="24"/>
              </w:rPr>
              <w:t>画面传输至各智能终端（</w:t>
            </w:r>
            <w:r w:rsidR="00724E16" w:rsidRPr="00DE746B">
              <w:rPr>
                <w:rFonts w:cs="等线" w:hint="eastAsia"/>
                <w:sz w:val="24"/>
                <w:szCs w:val="24"/>
              </w:rPr>
              <w:t>包括但不限于</w:t>
            </w:r>
            <w:r w:rsidR="001E4FB2" w:rsidRPr="00DE746B">
              <w:rPr>
                <w:rFonts w:cs="等线" w:hint="eastAsia"/>
                <w:sz w:val="24"/>
                <w:szCs w:val="24"/>
              </w:rPr>
              <w:t>手机、平板、电脑）</w:t>
            </w:r>
            <w:r w:rsidR="00EA0A2D" w:rsidRPr="00DE746B">
              <w:rPr>
                <w:rFonts w:cs="等线" w:hint="eastAsia"/>
                <w:sz w:val="24"/>
                <w:szCs w:val="24"/>
              </w:rPr>
              <w:t>，</w:t>
            </w:r>
            <w:r w:rsidR="001E4FB2" w:rsidRPr="00DE746B">
              <w:rPr>
                <w:rFonts w:cs="等线" w:hint="eastAsia"/>
                <w:sz w:val="24"/>
                <w:szCs w:val="24"/>
              </w:rPr>
              <w:t>并且支持</w:t>
            </w:r>
            <w:r w:rsidR="00E74A3F" w:rsidRPr="00DE746B">
              <w:rPr>
                <w:rFonts w:cs="等线" w:hint="eastAsia"/>
                <w:sz w:val="24"/>
                <w:szCs w:val="24"/>
              </w:rPr>
              <w:t>实时语音交互</w:t>
            </w:r>
            <w:r>
              <w:rPr>
                <w:rFonts w:cs="等线" w:hint="eastAsia"/>
                <w:sz w:val="24"/>
                <w:szCs w:val="24"/>
              </w:rPr>
              <w:t>。</w:t>
            </w:r>
          </w:p>
          <w:p w:rsidR="004026C9" w:rsidRPr="00DE746B" w:rsidRDefault="00265872" w:rsidP="00DE746B">
            <w:pPr>
              <w:pStyle w:val="af1"/>
              <w:spacing w:line="360" w:lineRule="auto"/>
              <w:ind w:firstLineChars="0" w:firstLine="0"/>
              <w:jc w:val="left"/>
              <w:rPr>
                <w:rFonts w:cs="等线"/>
                <w:sz w:val="24"/>
                <w:szCs w:val="24"/>
              </w:rPr>
            </w:pPr>
            <w:r>
              <w:rPr>
                <w:rFonts w:cs="等线" w:hint="eastAsia"/>
                <w:sz w:val="24"/>
                <w:szCs w:val="24"/>
              </w:rPr>
              <w:t>3</w:t>
            </w:r>
            <w:r w:rsidR="008066FC" w:rsidRPr="00DE746B">
              <w:rPr>
                <w:rFonts w:cs="等线" w:hint="eastAsia"/>
                <w:sz w:val="24"/>
                <w:szCs w:val="24"/>
              </w:rPr>
              <w:t>、</w:t>
            </w:r>
            <w:r w:rsidR="00290738" w:rsidRPr="00DE746B">
              <w:rPr>
                <w:rFonts w:cs="等线" w:hint="eastAsia"/>
                <w:sz w:val="24"/>
                <w:szCs w:val="24"/>
              </w:rPr>
              <w:t>激光示教功能：</w:t>
            </w:r>
            <w:r>
              <w:rPr>
                <w:rFonts w:cs="等线" w:hint="eastAsia"/>
                <w:sz w:val="24"/>
                <w:szCs w:val="24"/>
              </w:rPr>
              <w:t>可通过APP软件控制现场的激光发射器，实现对手术路径精准控制，也可支持腔镜、DSA、超声的互动示教。</w:t>
            </w:r>
          </w:p>
          <w:p w:rsidR="00DE746B" w:rsidRPr="00DE746B" w:rsidRDefault="004026C9" w:rsidP="00DE746B">
            <w:pPr>
              <w:pStyle w:val="af1"/>
              <w:spacing w:line="360" w:lineRule="auto"/>
              <w:ind w:firstLineChars="0" w:firstLine="0"/>
              <w:jc w:val="left"/>
              <w:rPr>
                <w:rFonts w:cs="等线"/>
                <w:sz w:val="24"/>
                <w:szCs w:val="24"/>
              </w:rPr>
            </w:pPr>
            <w:r w:rsidRPr="00DE746B">
              <w:rPr>
                <w:rFonts w:cs="等线" w:hint="eastAsia"/>
                <w:sz w:val="24"/>
                <w:szCs w:val="24"/>
              </w:rPr>
              <w:t>4、</w:t>
            </w:r>
            <w:r w:rsidR="00265872" w:rsidRPr="004026C9">
              <w:rPr>
                <w:rFonts w:cs="等线" w:hint="eastAsia"/>
                <w:sz w:val="24"/>
                <w:szCs w:val="24"/>
              </w:rPr>
              <w:t>专家通过登陆</w:t>
            </w:r>
            <w:r w:rsidRPr="00DE746B">
              <w:rPr>
                <w:rFonts w:cs="等线" w:hint="eastAsia"/>
                <w:sz w:val="24"/>
                <w:szCs w:val="24"/>
              </w:rPr>
              <w:t>软件</w:t>
            </w:r>
            <w:r w:rsidR="00265872" w:rsidRPr="004026C9">
              <w:rPr>
                <w:rFonts w:cs="等线" w:hint="eastAsia"/>
                <w:sz w:val="24"/>
                <w:szCs w:val="24"/>
              </w:rPr>
              <w:t>，</w:t>
            </w:r>
            <w:r w:rsidRPr="00DE746B">
              <w:rPr>
                <w:rFonts w:cs="等线" w:hint="eastAsia"/>
                <w:sz w:val="24"/>
                <w:szCs w:val="24"/>
              </w:rPr>
              <w:t>可接受现场示教邀请。</w:t>
            </w:r>
          </w:p>
          <w:p w:rsidR="004026C9" w:rsidRPr="00DE746B" w:rsidRDefault="004026C9" w:rsidP="00DE746B">
            <w:pPr>
              <w:pStyle w:val="af1"/>
              <w:spacing w:line="360" w:lineRule="auto"/>
              <w:ind w:firstLineChars="0" w:firstLine="0"/>
              <w:jc w:val="left"/>
              <w:rPr>
                <w:rFonts w:cs="等线"/>
                <w:sz w:val="24"/>
                <w:szCs w:val="24"/>
              </w:rPr>
            </w:pPr>
            <w:r w:rsidRPr="00DE746B">
              <w:rPr>
                <w:rFonts w:cs="等线" w:hint="eastAsia"/>
                <w:sz w:val="24"/>
                <w:szCs w:val="24"/>
              </w:rPr>
              <w:t>5</w:t>
            </w:r>
            <w:r w:rsidR="008A3D6F">
              <w:rPr>
                <w:rFonts w:cs="等线" w:hint="eastAsia"/>
                <w:sz w:val="24"/>
                <w:szCs w:val="24"/>
              </w:rPr>
              <w:t>、可通过软件远程控制激光打点，支持通过软件</w:t>
            </w:r>
            <w:r w:rsidR="00CC3033">
              <w:rPr>
                <w:rFonts w:cs="等线" w:hint="eastAsia"/>
                <w:sz w:val="24"/>
                <w:szCs w:val="24"/>
              </w:rPr>
              <w:t>在屏幕上进行涂鸦标识操作。</w:t>
            </w:r>
          </w:p>
          <w:p w:rsidR="004026C9" w:rsidRPr="00DE746B" w:rsidRDefault="004026C9" w:rsidP="00DE746B">
            <w:pPr>
              <w:pStyle w:val="af1"/>
              <w:spacing w:line="360" w:lineRule="auto"/>
              <w:ind w:firstLineChars="0" w:firstLine="0"/>
              <w:jc w:val="left"/>
              <w:rPr>
                <w:rFonts w:cs="等线"/>
                <w:sz w:val="24"/>
                <w:szCs w:val="24"/>
              </w:rPr>
            </w:pPr>
            <w:r w:rsidRPr="00DE746B">
              <w:rPr>
                <w:rFonts w:cs="等线" w:hint="eastAsia"/>
                <w:sz w:val="24"/>
                <w:szCs w:val="24"/>
              </w:rPr>
              <w:t>6、</w:t>
            </w:r>
            <w:r w:rsidR="00DD78C8" w:rsidRPr="008066FC">
              <w:rPr>
                <w:rFonts w:cs="等线" w:hint="eastAsia"/>
                <w:sz w:val="24"/>
                <w:szCs w:val="24"/>
              </w:rPr>
              <w:t>远程示教</w:t>
            </w:r>
            <w:r w:rsidR="00CC3033">
              <w:rPr>
                <w:rFonts w:cs="等线" w:hint="eastAsia"/>
                <w:sz w:val="24"/>
                <w:szCs w:val="24"/>
              </w:rPr>
              <w:t>功能需</w:t>
            </w:r>
            <w:r w:rsidR="00DD78C8" w:rsidRPr="008066FC">
              <w:rPr>
                <w:rFonts w:cs="等线" w:hint="eastAsia"/>
                <w:sz w:val="24"/>
                <w:szCs w:val="24"/>
              </w:rPr>
              <w:t>支持</w:t>
            </w:r>
            <w:r w:rsidR="00CC3033">
              <w:rPr>
                <w:rFonts w:cs="等线" w:hint="eastAsia"/>
                <w:sz w:val="24"/>
                <w:szCs w:val="24"/>
              </w:rPr>
              <w:t>至少</w:t>
            </w:r>
            <w:r w:rsidR="00DD78C8" w:rsidRPr="008066FC">
              <w:rPr>
                <w:rFonts w:cs="等线" w:hint="eastAsia"/>
                <w:sz w:val="24"/>
                <w:szCs w:val="24"/>
              </w:rPr>
              <w:t>2位专家、5位观众同时在线，</w:t>
            </w:r>
            <w:r w:rsidR="0036506E">
              <w:rPr>
                <w:rFonts w:cs="等线" w:hint="eastAsia"/>
                <w:sz w:val="24"/>
                <w:szCs w:val="24"/>
              </w:rPr>
              <w:t>在最高分辨率下，</w:t>
            </w:r>
            <w:r w:rsidR="00140D49">
              <w:rPr>
                <w:rFonts w:cs="等线" w:hint="eastAsia"/>
                <w:sz w:val="24"/>
                <w:szCs w:val="24"/>
              </w:rPr>
              <w:t>网络</w:t>
            </w:r>
            <w:r w:rsidR="00DD78C8" w:rsidRPr="008066FC">
              <w:rPr>
                <w:rFonts w:cs="等线" w:hint="eastAsia"/>
                <w:sz w:val="24"/>
                <w:szCs w:val="24"/>
              </w:rPr>
              <w:t>延时≦300ms。</w:t>
            </w:r>
          </w:p>
          <w:p w:rsidR="004026C9" w:rsidRPr="00DE746B" w:rsidRDefault="004026C9" w:rsidP="00DE746B">
            <w:pPr>
              <w:pStyle w:val="af1"/>
              <w:spacing w:line="360" w:lineRule="auto"/>
              <w:ind w:firstLineChars="0" w:firstLine="0"/>
              <w:jc w:val="left"/>
              <w:rPr>
                <w:rFonts w:cs="等线"/>
                <w:sz w:val="24"/>
                <w:szCs w:val="24"/>
              </w:rPr>
            </w:pPr>
            <w:r w:rsidRPr="00DE746B">
              <w:rPr>
                <w:rFonts w:cs="等线" w:hint="eastAsia"/>
                <w:sz w:val="24"/>
                <w:szCs w:val="24"/>
              </w:rPr>
              <w:t>7、</w:t>
            </w:r>
            <w:r w:rsidR="00DD78C8" w:rsidRPr="008066FC">
              <w:rPr>
                <w:rFonts w:cs="等线" w:hint="eastAsia"/>
                <w:sz w:val="24"/>
                <w:szCs w:val="24"/>
              </w:rPr>
              <w:t>远程示教</w:t>
            </w:r>
            <w:r w:rsidR="003478CC">
              <w:rPr>
                <w:rFonts w:cs="等线" w:hint="eastAsia"/>
                <w:sz w:val="24"/>
                <w:szCs w:val="24"/>
              </w:rPr>
              <w:t>视频</w:t>
            </w:r>
            <w:r w:rsidR="00DD78C8" w:rsidRPr="008066FC">
              <w:rPr>
                <w:rFonts w:cs="等线" w:hint="eastAsia"/>
                <w:sz w:val="24"/>
                <w:szCs w:val="24"/>
              </w:rPr>
              <w:t>支持480P、720P和1080P三种分辨率</w:t>
            </w:r>
            <w:r w:rsidR="0036506E">
              <w:rPr>
                <w:rFonts w:cs="等线" w:hint="eastAsia"/>
                <w:sz w:val="24"/>
                <w:szCs w:val="24"/>
              </w:rPr>
              <w:t>选择</w:t>
            </w:r>
            <w:r w:rsidR="00DD78C8" w:rsidRPr="008066FC">
              <w:rPr>
                <w:rFonts w:cs="等线" w:hint="eastAsia"/>
                <w:sz w:val="24"/>
                <w:szCs w:val="24"/>
              </w:rPr>
              <w:t>。</w:t>
            </w:r>
          </w:p>
          <w:p w:rsidR="00DD78C8" w:rsidRDefault="004026C9" w:rsidP="00DE746B">
            <w:pPr>
              <w:pStyle w:val="af1"/>
              <w:spacing w:line="360" w:lineRule="auto"/>
              <w:ind w:firstLineChars="0" w:firstLine="0"/>
              <w:jc w:val="left"/>
              <w:rPr>
                <w:rFonts w:cs="等线"/>
                <w:sz w:val="24"/>
                <w:szCs w:val="24"/>
              </w:rPr>
            </w:pPr>
            <w:r w:rsidRPr="00DE746B">
              <w:rPr>
                <w:rFonts w:cs="等线" w:hint="eastAsia"/>
                <w:sz w:val="24"/>
                <w:szCs w:val="24"/>
              </w:rPr>
              <w:t>8、</w:t>
            </w:r>
            <w:r w:rsidR="00DD78C8" w:rsidRPr="008066FC">
              <w:rPr>
                <w:rFonts w:cs="等线" w:hint="eastAsia"/>
                <w:sz w:val="24"/>
                <w:szCs w:val="24"/>
              </w:rPr>
              <w:t>支持涂鸦示教，实现腔镜手术、DSA、超声设备的视频及语音互动。</w:t>
            </w:r>
          </w:p>
        </w:tc>
      </w:tr>
    </w:tbl>
    <w:p w:rsidR="00FF284B" w:rsidRPr="00953807" w:rsidRDefault="00FF284B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bookmarkStart w:id="1" w:name="_6.1.2、容器服务器"/>
      <w:bookmarkEnd w:id="1"/>
      <w:r>
        <w:rPr>
          <w:rFonts w:ascii="宋体" w:hAnsi="宋体" w:cs="宋体" w:hint="eastAsia"/>
          <w:szCs w:val="21"/>
        </w:rPr>
        <w:t>（一）</w:t>
      </w:r>
      <w:r w:rsidRPr="00953807">
        <w:rPr>
          <w:rFonts w:ascii="宋体" w:hAnsi="宋体" w:cs="宋体" w:hint="eastAsia"/>
          <w:szCs w:val="21"/>
        </w:rPr>
        <w:t>货物为原制造商制造的全新产品，整机无污染，无侵权行为、表面无划损、无任何缺陷</w:t>
      </w:r>
      <w:r w:rsidRPr="00953807">
        <w:rPr>
          <w:rFonts w:ascii="宋体" w:hAnsi="宋体" w:cs="宋体" w:hint="eastAsia"/>
          <w:szCs w:val="21"/>
        </w:rPr>
        <w:lastRenderedPageBreak/>
        <w:t>隐患，在中国境内可依常规安全合法使用。</w:t>
      </w:r>
    </w:p>
    <w:p w:rsidR="00FF284B" w:rsidRDefault="00FF284B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</w:t>
      </w:r>
      <w:r w:rsidRPr="00953807">
        <w:rPr>
          <w:rFonts w:ascii="宋体" w:hAnsi="宋体" w:cs="宋体" w:hint="eastAsia"/>
          <w:szCs w:val="21"/>
        </w:rPr>
        <w:t>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:rsidR="008E69C8" w:rsidRPr="00FF284B" w:rsidRDefault="008E69C8" w:rsidP="008E69C8">
      <w:pPr>
        <w:rPr>
          <w:sz w:val="32"/>
          <w:szCs w:val="32"/>
        </w:rPr>
      </w:pPr>
    </w:p>
    <w:p w:rsidR="00C76BDF" w:rsidRPr="00E847A3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 w:rsidRPr="000757C1">
        <w:rPr>
          <w:rFonts w:ascii="宋体" w:hAnsi="宋体" w:hint="eastAsia"/>
          <w:sz w:val="32"/>
          <w:szCs w:val="32"/>
        </w:rPr>
        <w:t>项目工期</w:t>
      </w:r>
      <w:r w:rsidR="00B85A96">
        <w:rPr>
          <w:rFonts w:ascii="宋体" w:hAnsi="宋体" w:hint="eastAsia"/>
          <w:sz w:val="32"/>
          <w:szCs w:val="32"/>
        </w:rPr>
        <w:t>及交货日期</w:t>
      </w:r>
    </w:p>
    <w:p w:rsidR="00E847A3" w:rsidRPr="00E847A3" w:rsidRDefault="00E847A3" w:rsidP="006651E2">
      <w:pPr>
        <w:numPr>
          <w:ilvl w:val="0"/>
          <w:numId w:val="26"/>
        </w:numPr>
        <w:tabs>
          <w:tab w:val="left" w:pos="420"/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自合同签订日起，须在</w:t>
      </w:r>
      <w:r w:rsidR="008C0680">
        <w:rPr>
          <w:rFonts w:ascii="宋体" w:hAnsi="宋体" w:cs="宋体" w:hint="eastAsia"/>
          <w:szCs w:val="21"/>
          <w:u w:val="single"/>
        </w:rPr>
        <w:t>3</w:t>
      </w:r>
      <w:r w:rsidRPr="00E847A3">
        <w:rPr>
          <w:rFonts w:ascii="宋体" w:hAnsi="宋体" w:cs="宋体" w:hint="eastAsia"/>
          <w:szCs w:val="21"/>
        </w:rPr>
        <w:t>作日内对《用户需求说明书》进行补充、确认或提出意见。</w:t>
      </w:r>
    </w:p>
    <w:p w:rsidR="00E847A3" w:rsidRPr="00E847A3" w:rsidRDefault="00E847A3" w:rsidP="006651E2">
      <w:pPr>
        <w:numPr>
          <w:ilvl w:val="0"/>
          <w:numId w:val="26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对《用户需求说明书》提出意见后，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组织进行用户需求调研，根据调研情况提供业务调研记录、现况分析、功能设计及说明，双方共同整理并在个工作日内确认《需求规格说明书》。</w:t>
      </w:r>
    </w:p>
    <w:p w:rsidR="00335E56" w:rsidRDefault="00335E56" w:rsidP="006651E2">
      <w:pPr>
        <w:numPr>
          <w:ilvl w:val="0"/>
          <w:numId w:val="26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 w:rsidRPr="00C42D8E">
        <w:rPr>
          <w:rFonts w:ascii="宋体" w:hAnsi="宋体" w:cs="宋体" w:hint="eastAsia"/>
          <w:szCs w:val="21"/>
        </w:rPr>
        <w:t>在合同签订后</w:t>
      </w:r>
      <w:r w:rsidRPr="00C42D8E">
        <w:rPr>
          <w:rFonts w:ascii="宋体" w:hAnsi="宋体" w:cs="宋体" w:hint="eastAsia"/>
          <w:szCs w:val="21"/>
          <w:u w:val="single"/>
        </w:rPr>
        <w:t>1</w:t>
      </w:r>
      <w:r w:rsidRPr="00C42D8E">
        <w:rPr>
          <w:rFonts w:ascii="宋体" w:hAnsi="宋体" w:cs="宋体" w:hint="eastAsia"/>
          <w:szCs w:val="21"/>
        </w:rPr>
        <w:t>个月内，乙方</w:t>
      </w:r>
      <w:r>
        <w:rPr>
          <w:rFonts w:ascii="宋体" w:hAnsi="宋体" w:cs="宋体" w:hint="eastAsia"/>
          <w:szCs w:val="21"/>
        </w:rPr>
        <w:t>将货物运送到甲方指定地点，完成供货，并进行硬件、操作系统及软件安装及调试。硬件安装所需电源、院内网络</w:t>
      </w:r>
      <w:r w:rsidRPr="00C42D8E">
        <w:rPr>
          <w:rFonts w:ascii="宋体" w:hAnsi="宋体" w:cs="宋体" w:hint="eastAsia"/>
          <w:szCs w:val="21"/>
        </w:rPr>
        <w:t>等由甲方提供。</w:t>
      </w:r>
    </w:p>
    <w:p w:rsidR="005433F7" w:rsidRPr="005433F7" w:rsidRDefault="005433F7" w:rsidP="005433F7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5433F7">
        <w:rPr>
          <w:rFonts w:ascii="宋体" w:hAnsi="宋体" w:hint="eastAsia"/>
          <w:sz w:val="32"/>
          <w:szCs w:val="32"/>
        </w:rPr>
        <w:t>交货方式</w:t>
      </w:r>
    </w:p>
    <w:p w:rsidR="005433F7" w:rsidRPr="002C1296" w:rsidRDefault="005433F7" w:rsidP="006651E2">
      <w:pPr>
        <w:numPr>
          <w:ilvl w:val="0"/>
          <w:numId w:val="33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应按时将货物送至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指定货运详细地址。</w:t>
      </w:r>
    </w:p>
    <w:p w:rsidR="000757C1" w:rsidRDefault="005433F7" w:rsidP="006651E2">
      <w:pPr>
        <w:numPr>
          <w:ilvl w:val="0"/>
          <w:numId w:val="33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交货完成的有效证明：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送货人，必须随货物提交交货签收单给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收货人，交货签收单必须有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两方的签字方有效。</w:t>
      </w:r>
    </w:p>
    <w:p w:rsidR="00F7651B" w:rsidRPr="00F7651B" w:rsidRDefault="00F7651B" w:rsidP="00F7651B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F7651B">
        <w:rPr>
          <w:rFonts w:ascii="宋体" w:hAnsi="宋体" w:hint="eastAsia"/>
          <w:sz w:val="32"/>
          <w:szCs w:val="32"/>
        </w:rPr>
        <w:t>安装要求</w:t>
      </w:r>
    </w:p>
    <w:p w:rsidR="00F7651B" w:rsidRPr="002C1296" w:rsidRDefault="00F7651B" w:rsidP="006651E2">
      <w:pPr>
        <w:numPr>
          <w:ilvl w:val="0"/>
          <w:numId w:val="35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负责合同项下设备的安装调试，并按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要求，免费提供本</w:t>
      </w:r>
      <w:r>
        <w:rPr>
          <w:rFonts w:ascii="宋体" w:hAnsi="宋体" w:cs="宋体" w:hint="eastAsia"/>
          <w:szCs w:val="21"/>
        </w:rPr>
        <w:t>项目</w:t>
      </w:r>
      <w:r w:rsidRPr="002C1296">
        <w:rPr>
          <w:rFonts w:ascii="宋体" w:hAnsi="宋体" w:cs="宋体" w:hint="eastAsia"/>
          <w:szCs w:val="21"/>
        </w:rPr>
        <w:t>下设备的搬迁工作。</w:t>
      </w:r>
    </w:p>
    <w:p w:rsidR="00F7651B" w:rsidRPr="002C1296" w:rsidRDefault="00F7651B" w:rsidP="006651E2">
      <w:pPr>
        <w:numPr>
          <w:ilvl w:val="0"/>
          <w:numId w:val="35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指定的安装日期、安装要求进行安装工作。</w:t>
      </w:r>
    </w:p>
    <w:p w:rsidR="00F7651B" w:rsidRDefault="00F7651B" w:rsidP="006651E2">
      <w:pPr>
        <w:numPr>
          <w:ilvl w:val="0"/>
          <w:numId w:val="35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需根据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的详细需求，提交项目产品的安装、调试及培训实施方案，方案得到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确认后实施，保证系统按时、正常地投入运行。</w:t>
      </w:r>
    </w:p>
    <w:p w:rsidR="000D7A90" w:rsidRPr="000D7A90" w:rsidRDefault="000D7A90" w:rsidP="000D7A9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D7A90">
        <w:rPr>
          <w:rFonts w:ascii="宋体" w:hAnsi="宋体" w:hint="eastAsia"/>
          <w:sz w:val="32"/>
          <w:szCs w:val="32"/>
        </w:rPr>
        <w:t>培训</w:t>
      </w:r>
    </w:p>
    <w:p w:rsidR="000D7A90" w:rsidRPr="002C1296" w:rsidRDefault="000D7A90" w:rsidP="006651E2">
      <w:pPr>
        <w:numPr>
          <w:ilvl w:val="0"/>
          <w:numId w:val="38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应为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进行培训，包括使用培训和维护培训。</w:t>
      </w:r>
    </w:p>
    <w:p w:rsidR="000D7A90" w:rsidRDefault="000D7A90" w:rsidP="006651E2">
      <w:pPr>
        <w:numPr>
          <w:ilvl w:val="0"/>
          <w:numId w:val="38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应提出详细的培训计划，提供培训教材。技术培训的内容必须覆盖产品的安装、日常操作和管理维护，以及基本的故障诊断与排错，并保证培训效果。</w:t>
      </w:r>
    </w:p>
    <w:p w:rsidR="000D7A90" w:rsidRPr="00F7651B" w:rsidRDefault="000D7A90" w:rsidP="006651E2">
      <w:p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</w:p>
    <w:p w:rsidR="006E5E07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集成技术及实施</w:t>
      </w:r>
      <w:r w:rsidRPr="000757C1">
        <w:rPr>
          <w:rFonts w:ascii="宋体" w:hAnsi="宋体"/>
          <w:sz w:val="32"/>
          <w:szCs w:val="32"/>
        </w:rPr>
        <w:t>服务要求</w:t>
      </w:r>
      <w:r w:rsidR="00DC10EE">
        <w:rPr>
          <w:rFonts w:ascii="宋体" w:hAnsi="宋体"/>
          <w:color w:val="FF0000"/>
          <w:sz w:val="32"/>
          <w:szCs w:val="32"/>
        </w:rPr>
        <w:t xml:space="preserve"> </w:t>
      </w:r>
    </w:p>
    <w:p w:rsidR="00C20730" w:rsidRPr="00C20730" w:rsidRDefault="00C20730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 w:rsidRPr="00C20730">
        <w:rPr>
          <w:rFonts w:ascii="宋体" w:hAnsi="宋体" w:cs="宋体" w:hint="eastAsia"/>
          <w:szCs w:val="21"/>
        </w:rPr>
        <w:t>内</w:t>
      </w:r>
      <w:r w:rsidR="00042DAC">
        <w:rPr>
          <w:rFonts w:ascii="宋体" w:hAnsi="宋体" w:cs="宋体" w:hint="eastAsia"/>
          <w:szCs w:val="21"/>
        </w:rPr>
        <w:t>承建商</w:t>
      </w:r>
      <w:r w:rsidRPr="00C20730">
        <w:rPr>
          <w:rFonts w:ascii="宋体" w:hAnsi="宋体" w:cs="宋体" w:hint="eastAsia"/>
          <w:szCs w:val="21"/>
        </w:rPr>
        <w:t>提供专职工程师名驻扎本院，工作时间与</w:t>
      </w:r>
      <w:r w:rsidR="00042DAC">
        <w:rPr>
          <w:rFonts w:ascii="宋体" w:hAnsi="宋体" w:cs="宋体" w:hint="eastAsia"/>
          <w:szCs w:val="21"/>
        </w:rPr>
        <w:t>院方</w:t>
      </w:r>
      <w:r w:rsidRPr="00C20730">
        <w:rPr>
          <w:rFonts w:ascii="宋体" w:hAnsi="宋体" w:cs="宋体" w:hint="eastAsia"/>
          <w:szCs w:val="21"/>
        </w:rPr>
        <w:t>工作时间一致，并且提供7*24小时响应服务。</w:t>
      </w:r>
    </w:p>
    <w:p w:rsidR="00D30FA6" w:rsidRDefault="00941F0C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41F0C">
        <w:rPr>
          <w:rFonts w:ascii="宋体" w:hAnsi="宋体" w:cs="宋体" w:hint="eastAsia"/>
          <w:szCs w:val="21"/>
        </w:rPr>
        <w:t>在项目实施前，</w:t>
      </w:r>
      <w:r w:rsidR="0009064D" w:rsidRPr="0009064D">
        <w:rPr>
          <w:rFonts w:ascii="宋体" w:hAnsi="宋体" w:cs="宋体" w:hint="eastAsia"/>
          <w:szCs w:val="21"/>
        </w:rPr>
        <w:t>结合</w:t>
      </w:r>
      <w:r w:rsidR="0009064D">
        <w:rPr>
          <w:rFonts w:ascii="宋体" w:hAnsi="宋体" w:cs="宋体" w:hint="eastAsia"/>
          <w:szCs w:val="21"/>
        </w:rPr>
        <w:t>院</w:t>
      </w:r>
      <w:r w:rsidR="0009064D" w:rsidRPr="0009064D">
        <w:rPr>
          <w:rFonts w:ascii="宋体" w:hAnsi="宋体" w:cs="宋体" w:hint="eastAsia"/>
          <w:szCs w:val="21"/>
        </w:rPr>
        <w:t>方项目需求，根据《网络安全等级保护制度》自评等保级别。</w:t>
      </w:r>
      <w:r w:rsidRPr="00941F0C">
        <w:rPr>
          <w:rFonts w:ascii="宋体" w:hAnsi="宋体" w:cs="宋体" w:hint="eastAsia"/>
          <w:szCs w:val="21"/>
        </w:rPr>
        <w:t>需向医院提交设计方案进行安全评审，保证安全技术措施同步规划，系统建设根据信息系统安全等级保护要求进行建设。</w:t>
      </w:r>
    </w:p>
    <w:p w:rsidR="000757C1" w:rsidRDefault="00D30FA6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D30FA6">
        <w:rPr>
          <w:rFonts w:ascii="宋体" w:hAnsi="宋体" w:cs="宋体" w:hint="eastAsia"/>
          <w:szCs w:val="21"/>
        </w:rPr>
        <w:t>软件需通过院方信息部门组织的信息系统安全等级定级要求，</w:t>
      </w:r>
      <w:r>
        <w:rPr>
          <w:rFonts w:ascii="宋体" w:hAnsi="宋体" w:cs="宋体" w:hint="eastAsia"/>
          <w:szCs w:val="21"/>
        </w:rPr>
        <w:t>项目承建商</w:t>
      </w:r>
      <w:r w:rsidRPr="00D30FA6">
        <w:rPr>
          <w:rFonts w:ascii="宋体" w:hAnsi="宋体" w:cs="宋体" w:hint="eastAsia"/>
          <w:szCs w:val="21"/>
        </w:rPr>
        <w:t>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:rsidR="00370A5D" w:rsidRDefault="00370A5D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</w:t>
      </w:r>
      <w:r w:rsidR="001161EB">
        <w:rPr>
          <w:rFonts w:ascii="宋体" w:hAnsi="宋体" w:cs="宋体" w:hint="eastAsia"/>
          <w:szCs w:val="21"/>
        </w:rPr>
        <w:t>承建商</w:t>
      </w:r>
      <w:r w:rsidRPr="00370A5D">
        <w:rPr>
          <w:rFonts w:ascii="宋体" w:hAnsi="宋体" w:cs="宋体" w:hint="eastAsia"/>
          <w:szCs w:val="21"/>
        </w:rPr>
        <w:t>需根据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方的详细需求，提交项目系统的安装、调试及培训实施方案，方案得到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方确认后实施，保证系统按时、正常地投入运行。</w:t>
      </w:r>
    </w:p>
    <w:p w:rsidR="001161EB" w:rsidRPr="001161EB" w:rsidRDefault="001161EB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</w:t>
      </w:r>
      <w:r w:rsidRPr="001161EB">
        <w:rPr>
          <w:rFonts w:ascii="宋体" w:hAnsi="宋体" w:cs="宋体" w:hint="eastAsia"/>
          <w:szCs w:val="21"/>
        </w:rPr>
        <w:t>应为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进行培训，包括使用培训和维护培训。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1161EB" w:rsidRPr="001161EB" w:rsidRDefault="001161EB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1161EB"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:rsidR="00941F0C" w:rsidRPr="00D30FA6" w:rsidRDefault="00941F0C" w:rsidP="000757C1"/>
    <w:p w:rsidR="006E5E07" w:rsidRPr="00D407EB" w:rsidRDefault="00F80625" w:rsidP="00F80625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F80625">
        <w:rPr>
          <w:rFonts w:ascii="宋体" w:hAnsi="宋体" w:hint="eastAsia"/>
          <w:sz w:val="32"/>
          <w:szCs w:val="32"/>
        </w:rPr>
        <w:t>后续维护服务</w:t>
      </w:r>
    </w:p>
    <w:p w:rsidR="001161EB" w:rsidRDefault="007F2BB9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软件</w:t>
      </w:r>
      <w:r w:rsidR="00F80625" w:rsidRPr="00F80625">
        <w:rPr>
          <w:rFonts w:ascii="宋体" w:hAnsi="宋体" w:cs="宋体" w:hint="eastAsia"/>
          <w:szCs w:val="21"/>
        </w:rPr>
        <w:t>维护期从合同标的验收合格之日算起，期限为</w:t>
      </w:r>
      <w:r>
        <w:rPr>
          <w:rFonts w:ascii="宋体" w:hAnsi="宋体" w:cs="宋体" w:hint="eastAsia"/>
          <w:szCs w:val="21"/>
        </w:rPr>
        <w:t>12</w:t>
      </w:r>
      <w:r w:rsidR="00F80625" w:rsidRPr="00F80625">
        <w:rPr>
          <w:rFonts w:ascii="宋体" w:hAnsi="宋体" w:cs="宋体" w:hint="eastAsia"/>
          <w:szCs w:val="21"/>
        </w:rPr>
        <w:t>个月。</w:t>
      </w:r>
      <w:r w:rsidR="00E116DB">
        <w:rPr>
          <w:rFonts w:ascii="宋体" w:hAnsi="宋体" w:cs="宋体" w:hint="eastAsia"/>
          <w:szCs w:val="21"/>
        </w:rPr>
        <w:t>硬件提供整机保修，保修期自</w:t>
      </w:r>
      <w:r w:rsidR="00E116DB" w:rsidRPr="00F80625">
        <w:rPr>
          <w:rFonts w:ascii="宋体" w:hAnsi="宋体" w:cs="宋体" w:hint="eastAsia"/>
          <w:szCs w:val="21"/>
        </w:rPr>
        <w:t>验收合格之日算起，期限为</w:t>
      </w:r>
      <w:r w:rsidR="009E0FAC">
        <w:rPr>
          <w:rFonts w:ascii="宋体" w:hAnsi="宋体" w:cs="宋体" w:hint="eastAsia"/>
          <w:szCs w:val="21"/>
        </w:rPr>
        <w:t>36</w:t>
      </w:r>
      <w:r w:rsidR="00E116DB" w:rsidRPr="00F80625">
        <w:rPr>
          <w:rFonts w:ascii="宋体" w:hAnsi="宋体" w:cs="宋体" w:hint="eastAsia"/>
          <w:szCs w:val="21"/>
        </w:rPr>
        <w:t>个月</w:t>
      </w:r>
      <w:r w:rsidR="00F34443"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在</w:t>
      </w:r>
      <w:r w:rsidR="00C20730" w:rsidRPr="00C20730">
        <w:rPr>
          <w:rFonts w:ascii="宋体" w:hAnsi="宋体" w:cs="宋体" w:hint="eastAsia"/>
          <w:szCs w:val="21"/>
        </w:rPr>
        <w:t>维护期内，承建商提供技术支持和指导，以及软件的局部改进完善以及故障情况下的现场问题解决。</w:t>
      </w:r>
    </w:p>
    <w:p w:rsidR="00314487" w:rsidRPr="00314487" w:rsidRDefault="00314487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314487">
        <w:rPr>
          <w:rFonts w:ascii="宋体" w:hAnsi="宋体" w:cs="宋体" w:hint="eastAsia"/>
          <w:szCs w:val="21"/>
        </w:rPr>
        <w:t>维保期内</w:t>
      </w:r>
      <w:r w:rsidR="00A824B9" w:rsidRPr="001161EB">
        <w:rPr>
          <w:rFonts w:ascii="宋体" w:hAnsi="宋体" w:cs="宋体" w:hint="eastAsia"/>
          <w:szCs w:val="21"/>
        </w:rPr>
        <w:t>承建商</w:t>
      </w:r>
      <w:r w:rsidRPr="00314487">
        <w:rPr>
          <w:rFonts w:ascii="宋体" w:hAnsi="宋体" w:cs="宋体" w:hint="eastAsia"/>
          <w:szCs w:val="21"/>
        </w:rPr>
        <w:t>为</w:t>
      </w:r>
      <w:r w:rsidR="00A824B9">
        <w:rPr>
          <w:rFonts w:ascii="宋体" w:hAnsi="宋体" w:cs="宋体" w:hint="eastAsia"/>
          <w:szCs w:val="21"/>
        </w:rPr>
        <w:t>院</w:t>
      </w:r>
      <w:r w:rsidRPr="00314487">
        <w:rPr>
          <w:rFonts w:ascii="宋体" w:hAnsi="宋体" w:cs="宋体" w:hint="eastAsia"/>
          <w:szCs w:val="21"/>
        </w:rPr>
        <w:t>方提供维护及服务的部门及固定的专职技术人员。</w:t>
      </w:r>
      <w:r w:rsidR="00A824B9" w:rsidRPr="001161EB">
        <w:rPr>
          <w:rFonts w:ascii="宋体" w:hAnsi="宋体" w:cs="宋体" w:hint="eastAsia"/>
          <w:szCs w:val="21"/>
        </w:rPr>
        <w:t>承建商</w:t>
      </w:r>
      <w:r w:rsidRPr="00314487">
        <w:rPr>
          <w:rFonts w:ascii="宋体" w:hAnsi="宋体" w:cs="宋体" w:hint="eastAsia"/>
          <w:szCs w:val="21"/>
        </w:rPr>
        <w:t>提供专职工程师名驻扎本院，工作时间与</w:t>
      </w:r>
      <w:r w:rsidR="00042DAC">
        <w:rPr>
          <w:rFonts w:ascii="宋体" w:hAnsi="宋体" w:cs="宋体" w:hint="eastAsia"/>
          <w:szCs w:val="21"/>
        </w:rPr>
        <w:t>院方</w:t>
      </w:r>
      <w:r w:rsidRPr="00314487">
        <w:rPr>
          <w:rFonts w:ascii="宋体" w:hAnsi="宋体" w:cs="宋体" w:hint="eastAsia"/>
          <w:szCs w:val="21"/>
        </w:rPr>
        <w:t>工作时间一致，并且提供7*24小时响应服务。</w:t>
      </w:r>
    </w:p>
    <w:p w:rsidR="001161EB" w:rsidRDefault="001161EB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1161EB">
        <w:rPr>
          <w:rFonts w:ascii="宋体" w:hAnsi="宋体" w:cs="宋体" w:hint="eastAsia"/>
          <w:szCs w:val="21"/>
        </w:rPr>
        <w:t>在维护期结束前，须由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和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进行一次全面检查，任何缺陷必须由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负责修复，在修复之后，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应将缺陷原因、修复内容、完成修理及恢复正常的时间和日期等报告给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，形成项目总结报告。</w:t>
      </w:r>
    </w:p>
    <w:p w:rsidR="00AE0570" w:rsidRDefault="00941F0C" w:rsidP="006651E2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41F0C">
        <w:rPr>
          <w:rFonts w:ascii="宋体" w:hAnsi="宋体" w:cs="宋体" w:hint="eastAsia"/>
          <w:szCs w:val="21"/>
        </w:rPr>
        <w:lastRenderedPageBreak/>
        <w:t>超过维护期的，双方另行协商签订维护合同，服务方报价不超过合同软件部分金额的8%</w:t>
      </w:r>
      <w:r w:rsidR="00AE0570">
        <w:rPr>
          <w:rFonts w:ascii="宋体" w:hAnsi="宋体" w:cs="宋体" w:hint="eastAsia"/>
          <w:szCs w:val="21"/>
        </w:rPr>
        <w:t>，</w:t>
      </w:r>
      <w:r w:rsidR="00AE0570" w:rsidRPr="002C1296">
        <w:rPr>
          <w:rFonts w:ascii="宋体" w:hAnsi="宋体" w:cs="宋体" w:hint="eastAsia"/>
          <w:szCs w:val="21"/>
        </w:rPr>
        <w:t>信息设备（产品）的维护报价不超过合同信息设备（产品）部分金额的</w:t>
      </w:r>
      <w:r w:rsidR="00AE0570">
        <w:rPr>
          <w:rFonts w:ascii="宋体" w:hAnsi="宋体" w:cs="宋体"/>
          <w:szCs w:val="21"/>
        </w:rPr>
        <w:t>5</w:t>
      </w:r>
      <w:r w:rsidR="00AE0570" w:rsidRPr="002C1296">
        <w:rPr>
          <w:rFonts w:ascii="宋体" w:hAnsi="宋体" w:cs="宋体" w:hint="eastAsia"/>
          <w:szCs w:val="21"/>
        </w:rPr>
        <w:t>%。</w:t>
      </w:r>
    </w:p>
    <w:p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</w:p>
    <w:p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(一)合同签订后，在收到</w:t>
      </w:r>
      <w:r>
        <w:rPr>
          <w:rFonts w:ascii="宋体" w:hAnsi="宋体" w:cs="宋体" w:hint="eastAsia"/>
          <w:szCs w:val="21"/>
        </w:rPr>
        <w:t>承建商</w:t>
      </w:r>
      <w:r w:rsidRPr="00123CDF">
        <w:rPr>
          <w:rFonts w:ascii="宋体" w:hAnsi="宋体" w:cs="宋体" w:hint="eastAsia"/>
          <w:szCs w:val="21"/>
        </w:rPr>
        <w:t>开具相应金额正式发票后，支付合同总金额的30%</w:t>
      </w:r>
      <w:r>
        <w:rPr>
          <w:rFonts w:ascii="宋体" w:hAnsi="宋体" w:cs="宋体" w:hint="eastAsia"/>
          <w:szCs w:val="21"/>
        </w:rPr>
        <w:t>。</w:t>
      </w:r>
    </w:p>
    <w:p w:rsidR="00034D66" w:rsidRPr="00034D66" w:rsidRDefault="00034D66" w:rsidP="00034D66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 w:rsidR="00AF7FBD">
        <w:rPr>
          <w:rFonts w:ascii="宋体" w:hAnsi="宋体" w:cs="宋体" w:hint="eastAsia"/>
          <w:szCs w:val="21"/>
        </w:rPr>
        <w:t>二</w:t>
      </w:r>
      <w:r>
        <w:rPr>
          <w:rFonts w:ascii="宋体" w:hAnsi="宋体" w:cs="宋体" w:hint="eastAsia"/>
          <w:szCs w:val="21"/>
        </w:rPr>
        <w:t>)</w:t>
      </w:r>
      <w:r w:rsidRPr="00034D66">
        <w:rPr>
          <w:rFonts w:ascii="宋体" w:hAnsi="宋体" w:cs="宋体" w:hint="eastAsia"/>
          <w:szCs w:val="21"/>
        </w:rPr>
        <w:t>合同所有设备（产品）运至甲方指定货运详细地址、开箱合格运转正常，并经最终用户签字验收（加电验收），甲方在收到乙方开具相应金额正式发票后，向乙方支付至硬件结算审核价的</w:t>
      </w:r>
      <w:r w:rsidRPr="00034D66">
        <w:rPr>
          <w:rFonts w:ascii="宋体" w:hAnsi="宋体" w:cs="宋体"/>
          <w:szCs w:val="21"/>
        </w:rPr>
        <w:t>100</w:t>
      </w:r>
      <w:r w:rsidRPr="00034D66">
        <w:rPr>
          <w:rFonts w:ascii="宋体" w:hAnsi="宋体" w:cs="宋体" w:hint="eastAsia"/>
          <w:szCs w:val="21"/>
        </w:rPr>
        <w:t>%。</w:t>
      </w:r>
    </w:p>
    <w:p w:rsidR="00034D66" w:rsidRPr="00034D66" w:rsidRDefault="00034D66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</w:p>
    <w:p w:rsidR="00360458" w:rsidRPr="00360458" w:rsidRDefault="00360458" w:rsidP="00137AA4">
      <w:p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 w:rsidR="00360458" w:rsidRPr="00360458" w:rsidSect="00942CA0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4F7" w:rsidRDefault="00DB64F7" w:rsidP="00C76BDF">
      <w:r>
        <w:separator/>
      </w:r>
    </w:p>
  </w:endnote>
  <w:endnote w:type="continuationSeparator" w:id="1">
    <w:p w:rsidR="00DB64F7" w:rsidRDefault="00DB64F7" w:rsidP="00C76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00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DF" w:rsidRDefault="00137AA4">
    <w:pPr>
      <w:pStyle w:val="a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C76BDF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F86EBB" w:rsidRPr="00F86EBB">
      <w:rPr>
        <w:caps/>
        <w:noProof/>
        <w:color w:val="5B9BD5"/>
        <w:lang w:val="zh-CN"/>
      </w:rPr>
      <w:t>2</w:t>
    </w:r>
    <w:r>
      <w:rPr>
        <w:caps/>
        <w:color w:val="5B9BD5"/>
      </w:rPr>
      <w:fldChar w:fldCharType="end"/>
    </w:r>
  </w:p>
  <w:p w:rsidR="00C76BDF" w:rsidRDefault="00C76B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4F7" w:rsidRDefault="00DB64F7" w:rsidP="00C76BDF">
      <w:r>
        <w:separator/>
      </w:r>
    </w:p>
  </w:footnote>
  <w:footnote w:type="continuationSeparator" w:id="1">
    <w:p w:rsidR="00DB64F7" w:rsidRDefault="00DB64F7" w:rsidP="00C76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EF000A"/>
    <w:multiLevelType w:val="singleLevel"/>
    <w:tmpl w:val="DDEF000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DBA790"/>
    <w:multiLevelType w:val="singleLevel"/>
    <w:tmpl w:val="F7DBA790"/>
    <w:lvl w:ilvl="0">
      <w:start w:val="3"/>
      <w:numFmt w:val="decimal"/>
      <w:suff w:val="nothing"/>
      <w:lvlText w:val="%1、"/>
      <w:lvlJc w:val="left"/>
    </w:lvl>
  </w:abstractNum>
  <w:abstractNum w:abstractNumId="2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3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6222DB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9">
    <w:nsid w:val="2E162BF7"/>
    <w:multiLevelType w:val="hybridMultilevel"/>
    <w:tmpl w:val="5D7CB1EA"/>
    <w:lvl w:ilvl="0" w:tplc="E4762A5C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4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EBB3C91"/>
    <w:multiLevelType w:val="multilevel"/>
    <w:tmpl w:val="3EBB3C91"/>
    <w:lvl w:ilvl="0">
      <w:start w:val="1"/>
      <w:numFmt w:val="decimal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6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7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1476202"/>
    <w:multiLevelType w:val="hybridMultilevel"/>
    <w:tmpl w:val="D2BACFD4"/>
    <w:lvl w:ilvl="0" w:tplc="E466B1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0">
    <w:nsid w:val="626A48E9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6CF54775"/>
    <w:multiLevelType w:val="multilevel"/>
    <w:tmpl w:val="6CF54775"/>
    <w:lvl w:ilvl="0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C0341A9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14"/>
  </w:num>
  <w:num w:numId="6">
    <w:abstractNumId w:val="19"/>
  </w:num>
  <w:num w:numId="7">
    <w:abstractNumId w:val="5"/>
  </w:num>
  <w:num w:numId="8">
    <w:abstractNumId w:val="8"/>
  </w:num>
  <w:num w:numId="9">
    <w:abstractNumId w:val="13"/>
  </w:num>
  <w:num w:numId="10">
    <w:abstractNumId w:val="10"/>
  </w:num>
  <w:num w:numId="11">
    <w:abstractNumId w:val="3"/>
  </w:num>
  <w:num w:numId="12">
    <w:abstractNumId w:val="12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2"/>
  </w:num>
  <w:num w:numId="25">
    <w:abstractNumId w:val="17"/>
  </w:num>
  <w:num w:numId="26">
    <w:abstractNumId w:val="4"/>
  </w:num>
  <w:num w:numId="27">
    <w:abstractNumId w:val="7"/>
  </w:num>
  <w:num w:numId="28">
    <w:abstractNumId w:val="7"/>
  </w:num>
  <w:num w:numId="29">
    <w:abstractNumId w:val="0"/>
  </w:num>
  <w:num w:numId="30">
    <w:abstractNumId w:val="1"/>
  </w:num>
  <w:num w:numId="31">
    <w:abstractNumId w:val="9"/>
  </w:num>
  <w:num w:numId="32">
    <w:abstractNumId w:val="7"/>
  </w:num>
  <w:num w:numId="33">
    <w:abstractNumId w:val="20"/>
  </w:num>
  <w:num w:numId="34">
    <w:abstractNumId w:val="7"/>
  </w:num>
  <w:num w:numId="35">
    <w:abstractNumId w:val="22"/>
  </w:num>
  <w:num w:numId="36">
    <w:abstractNumId w:val="21"/>
  </w:num>
  <w:num w:numId="37">
    <w:abstractNumId w:val="7"/>
  </w:num>
  <w:num w:numId="38">
    <w:abstractNumId w:val="6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343"/>
    <w:rsid w:val="000051D2"/>
    <w:rsid w:val="000079DD"/>
    <w:rsid w:val="00010754"/>
    <w:rsid w:val="00012DCC"/>
    <w:rsid w:val="00016B63"/>
    <w:rsid w:val="00034D66"/>
    <w:rsid w:val="00042DAC"/>
    <w:rsid w:val="0004334E"/>
    <w:rsid w:val="00046B39"/>
    <w:rsid w:val="00047306"/>
    <w:rsid w:val="00054706"/>
    <w:rsid w:val="00054775"/>
    <w:rsid w:val="00066DE7"/>
    <w:rsid w:val="00074EDD"/>
    <w:rsid w:val="000757C1"/>
    <w:rsid w:val="00086AE0"/>
    <w:rsid w:val="0009064D"/>
    <w:rsid w:val="00090A18"/>
    <w:rsid w:val="000B41B7"/>
    <w:rsid w:val="000D5317"/>
    <w:rsid w:val="000D7A90"/>
    <w:rsid w:val="000E0A02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37AA4"/>
    <w:rsid w:val="00140D49"/>
    <w:rsid w:val="00140E0C"/>
    <w:rsid w:val="0014437A"/>
    <w:rsid w:val="00153AB3"/>
    <w:rsid w:val="0015510B"/>
    <w:rsid w:val="00156B1F"/>
    <w:rsid w:val="001578A8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55DB"/>
    <w:rsid w:val="001D756F"/>
    <w:rsid w:val="001D7749"/>
    <w:rsid w:val="001E3B38"/>
    <w:rsid w:val="001E4FB2"/>
    <w:rsid w:val="00200054"/>
    <w:rsid w:val="002000DE"/>
    <w:rsid w:val="00202EFF"/>
    <w:rsid w:val="0020509F"/>
    <w:rsid w:val="00207A96"/>
    <w:rsid w:val="002126D7"/>
    <w:rsid w:val="00214A6F"/>
    <w:rsid w:val="00220A19"/>
    <w:rsid w:val="00221F1F"/>
    <w:rsid w:val="00223E47"/>
    <w:rsid w:val="00241D77"/>
    <w:rsid w:val="002509F5"/>
    <w:rsid w:val="002535AA"/>
    <w:rsid w:val="00261CBC"/>
    <w:rsid w:val="00263EC3"/>
    <w:rsid w:val="00265872"/>
    <w:rsid w:val="00265DE7"/>
    <w:rsid w:val="00270260"/>
    <w:rsid w:val="002722CA"/>
    <w:rsid w:val="002834D3"/>
    <w:rsid w:val="002853BF"/>
    <w:rsid w:val="00290738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35E56"/>
    <w:rsid w:val="00341038"/>
    <w:rsid w:val="003478CC"/>
    <w:rsid w:val="00352E7C"/>
    <w:rsid w:val="00353276"/>
    <w:rsid w:val="00354E12"/>
    <w:rsid w:val="00360458"/>
    <w:rsid w:val="0036506E"/>
    <w:rsid w:val="00366980"/>
    <w:rsid w:val="00370A5D"/>
    <w:rsid w:val="003802E2"/>
    <w:rsid w:val="00382BB0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26C9"/>
    <w:rsid w:val="00403938"/>
    <w:rsid w:val="00406DA7"/>
    <w:rsid w:val="00413DA3"/>
    <w:rsid w:val="00414171"/>
    <w:rsid w:val="00414D2F"/>
    <w:rsid w:val="0041787F"/>
    <w:rsid w:val="00423450"/>
    <w:rsid w:val="0042702D"/>
    <w:rsid w:val="004333E2"/>
    <w:rsid w:val="00435C81"/>
    <w:rsid w:val="0044060A"/>
    <w:rsid w:val="00440F72"/>
    <w:rsid w:val="00445C45"/>
    <w:rsid w:val="00454015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D221C"/>
    <w:rsid w:val="004D694B"/>
    <w:rsid w:val="004E2D8F"/>
    <w:rsid w:val="004E5E61"/>
    <w:rsid w:val="004F1410"/>
    <w:rsid w:val="004F336F"/>
    <w:rsid w:val="004F4FA0"/>
    <w:rsid w:val="00500264"/>
    <w:rsid w:val="00506AE7"/>
    <w:rsid w:val="00510B1E"/>
    <w:rsid w:val="005120A9"/>
    <w:rsid w:val="005149C7"/>
    <w:rsid w:val="00517D7C"/>
    <w:rsid w:val="00520646"/>
    <w:rsid w:val="0052176F"/>
    <w:rsid w:val="0052604B"/>
    <w:rsid w:val="0053088D"/>
    <w:rsid w:val="00534BF6"/>
    <w:rsid w:val="005371DF"/>
    <w:rsid w:val="00537CDE"/>
    <w:rsid w:val="005409FC"/>
    <w:rsid w:val="005433F7"/>
    <w:rsid w:val="005563D3"/>
    <w:rsid w:val="00556EFC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D5EF8"/>
    <w:rsid w:val="005E7C53"/>
    <w:rsid w:val="005F0356"/>
    <w:rsid w:val="005F73BC"/>
    <w:rsid w:val="00600923"/>
    <w:rsid w:val="006053FC"/>
    <w:rsid w:val="00607057"/>
    <w:rsid w:val="00612F3F"/>
    <w:rsid w:val="00620E68"/>
    <w:rsid w:val="00623637"/>
    <w:rsid w:val="006279C6"/>
    <w:rsid w:val="00644F1D"/>
    <w:rsid w:val="00646B59"/>
    <w:rsid w:val="006604C2"/>
    <w:rsid w:val="006651E2"/>
    <w:rsid w:val="006861F5"/>
    <w:rsid w:val="00697FBB"/>
    <w:rsid w:val="006B2085"/>
    <w:rsid w:val="006B21B8"/>
    <w:rsid w:val="006B7B58"/>
    <w:rsid w:val="006C36EB"/>
    <w:rsid w:val="006C7B50"/>
    <w:rsid w:val="006D4B15"/>
    <w:rsid w:val="006D59F7"/>
    <w:rsid w:val="006E5E07"/>
    <w:rsid w:val="006F0434"/>
    <w:rsid w:val="00701C9C"/>
    <w:rsid w:val="00701D12"/>
    <w:rsid w:val="0070239F"/>
    <w:rsid w:val="007144E5"/>
    <w:rsid w:val="0072309C"/>
    <w:rsid w:val="00724E16"/>
    <w:rsid w:val="0072695B"/>
    <w:rsid w:val="00734DD7"/>
    <w:rsid w:val="0074224C"/>
    <w:rsid w:val="00750A70"/>
    <w:rsid w:val="00752912"/>
    <w:rsid w:val="007556BE"/>
    <w:rsid w:val="007621CC"/>
    <w:rsid w:val="0076668A"/>
    <w:rsid w:val="0077529E"/>
    <w:rsid w:val="00784C08"/>
    <w:rsid w:val="00785EDF"/>
    <w:rsid w:val="00786A29"/>
    <w:rsid w:val="00787AA9"/>
    <w:rsid w:val="00795F59"/>
    <w:rsid w:val="007C0A5B"/>
    <w:rsid w:val="007D22AB"/>
    <w:rsid w:val="007E71E6"/>
    <w:rsid w:val="007F2BB9"/>
    <w:rsid w:val="007F5726"/>
    <w:rsid w:val="00801CA9"/>
    <w:rsid w:val="008066FC"/>
    <w:rsid w:val="008167EA"/>
    <w:rsid w:val="008168FB"/>
    <w:rsid w:val="00822BA6"/>
    <w:rsid w:val="008419E9"/>
    <w:rsid w:val="0085417E"/>
    <w:rsid w:val="008548FB"/>
    <w:rsid w:val="008623FD"/>
    <w:rsid w:val="00866774"/>
    <w:rsid w:val="00873B97"/>
    <w:rsid w:val="008A3D6F"/>
    <w:rsid w:val="008A62AC"/>
    <w:rsid w:val="008B2206"/>
    <w:rsid w:val="008C0680"/>
    <w:rsid w:val="008C255D"/>
    <w:rsid w:val="008C6AC5"/>
    <w:rsid w:val="008C757E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7EC"/>
    <w:rsid w:val="00941F0C"/>
    <w:rsid w:val="00942CA0"/>
    <w:rsid w:val="00943004"/>
    <w:rsid w:val="00951AB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3E4B"/>
    <w:rsid w:val="009D6951"/>
    <w:rsid w:val="009D7DD1"/>
    <w:rsid w:val="009E0351"/>
    <w:rsid w:val="009E0FAC"/>
    <w:rsid w:val="009E214B"/>
    <w:rsid w:val="009E53AF"/>
    <w:rsid w:val="009F0270"/>
    <w:rsid w:val="009F2DD3"/>
    <w:rsid w:val="009F61FA"/>
    <w:rsid w:val="00A05796"/>
    <w:rsid w:val="00A13CB0"/>
    <w:rsid w:val="00A14FD8"/>
    <w:rsid w:val="00A22CA1"/>
    <w:rsid w:val="00A4595D"/>
    <w:rsid w:val="00A51146"/>
    <w:rsid w:val="00A609EF"/>
    <w:rsid w:val="00A61D3A"/>
    <w:rsid w:val="00A663FA"/>
    <w:rsid w:val="00A66833"/>
    <w:rsid w:val="00A70DCF"/>
    <w:rsid w:val="00A72437"/>
    <w:rsid w:val="00A73FDF"/>
    <w:rsid w:val="00A824B9"/>
    <w:rsid w:val="00A870DD"/>
    <w:rsid w:val="00A925CE"/>
    <w:rsid w:val="00A96157"/>
    <w:rsid w:val="00A969AF"/>
    <w:rsid w:val="00A9729E"/>
    <w:rsid w:val="00AA1F69"/>
    <w:rsid w:val="00AB348F"/>
    <w:rsid w:val="00AB7D36"/>
    <w:rsid w:val="00AC1390"/>
    <w:rsid w:val="00AC31B7"/>
    <w:rsid w:val="00AC4663"/>
    <w:rsid w:val="00AE0570"/>
    <w:rsid w:val="00AE1DD2"/>
    <w:rsid w:val="00AE23E6"/>
    <w:rsid w:val="00AE4106"/>
    <w:rsid w:val="00AF7FBD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2BB7"/>
    <w:rsid w:val="00B74609"/>
    <w:rsid w:val="00B752B2"/>
    <w:rsid w:val="00B80E39"/>
    <w:rsid w:val="00B824A5"/>
    <w:rsid w:val="00B8588F"/>
    <w:rsid w:val="00B858F1"/>
    <w:rsid w:val="00B85A96"/>
    <w:rsid w:val="00B8684C"/>
    <w:rsid w:val="00BA2210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E4410"/>
    <w:rsid w:val="00BF757E"/>
    <w:rsid w:val="00BF7C0E"/>
    <w:rsid w:val="00BF7F5A"/>
    <w:rsid w:val="00C17719"/>
    <w:rsid w:val="00C20730"/>
    <w:rsid w:val="00C2470A"/>
    <w:rsid w:val="00C335D8"/>
    <w:rsid w:val="00C42D8E"/>
    <w:rsid w:val="00C50E12"/>
    <w:rsid w:val="00C513D3"/>
    <w:rsid w:val="00C54491"/>
    <w:rsid w:val="00C558A0"/>
    <w:rsid w:val="00C70BB3"/>
    <w:rsid w:val="00C71B43"/>
    <w:rsid w:val="00C74D8F"/>
    <w:rsid w:val="00C751A9"/>
    <w:rsid w:val="00C766DD"/>
    <w:rsid w:val="00C76ADA"/>
    <w:rsid w:val="00C76BDF"/>
    <w:rsid w:val="00C775CE"/>
    <w:rsid w:val="00C8030E"/>
    <w:rsid w:val="00C91697"/>
    <w:rsid w:val="00C92EAA"/>
    <w:rsid w:val="00CA148F"/>
    <w:rsid w:val="00CA29F9"/>
    <w:rsid w:val="00CB6B73"/>
    <w:rsid w:val="00CB7E8B"/>
    <w:rsid w:val="00CC218D"/>
    <w:rsid w:val="00CC3033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37A6"/>
    <w:rsid w:val="00CF385F"/>
    <w:rsid w:val="00CF4AE2"/>
    <w:rsid w:val="00CF6426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149"/>
    <w:rsid w:val="00D77F36"/>
    <w:rsid w:val="00D9008F"/>
    <w:rsid w:val="00D9057D"/>
    <w:rsid w:val="00DA026E"/>
    <w:rsid w:val="00DA576E"/>
    <w:rsid w:val="00DB0A86"/>
    <w:rsid w:val="00DB57B7"/>
    <w:rsid w:val="00DB64F7"/>
    <w:rsid w:val="00DC0034"/>
    <w:rsid w:val="00DC10EE"/>
    <w:rsid w:val="00DC33CF"/>
    <w:rsid w:val="00DC3415"/>
    <w:rsid w:val="00DD3DE6"/>
    <w:rsid w:val="00DD78C8"/>
    <w:rsid w:val="00DE4534"/>
    <w:rsid w:val="00DE746B"/>
    <w:rsid w:val="00DF3D3A"/>
    <w:rsid w:val="00DF4228"/>
    <w:rsid w:val="00E06491"/>
    <w:rsid w:val="00E06670"/>
    <w:rsid w:val="00E116DB"/>
    <w:rsid w:val="00E17266"/>
    <w:rsid w:val="00E47752"/>
    <w:rsid w:val="00E53030"/>
    <w:rsid w:val="00E56652"/>
    <w:rsid w:val="00E62C9E"/>
    <w:rsid w:val="00E63369"/>
    <w:rsid w:val="00E63569"/>
    <w:rsid w:val="00E74A3F"/>
    <w:rsid w:val="00E77B88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24A0"/>
    <w:rsid w:val="00E95892"/>
    <w:rsid w:val="00E97354"/>
    <w:rsid w:val="00EA0A2D"/>
    <w:rsid w:val="00EA6408"/>
    <w:rsid w:val="00EC0483"/>
    <w:rsid w:val="00EC33A4"/>
    <w:rsid w:val="00ED0897"/>
    <w:rsid w:val="00ED62D4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261"/>
    <w:rsid w:val="00F04CE5"/>
    <w:rsid w:val="00F13514"/>
    <w:rsid w:val="00F1360F"/>
    <w:rsid w:val="00F16AA8"/>
    <w:rsid w:val="00F21791"/>
    <w:rsid w:val="00F3137E"/>
    <w:rsid w:val="00F3226A"/>
    <w:rsid w:val="00F33DB0"/>
    <w:rsid w:val="00F34443"/>
    <w:rsid w:val="00F40378"/>
    <w:rsid w:val="00F42112"/>
    <w:rsid w:val="00F45DB8"/>
    <w:rsid w:val="00F54D29"/>
    <w:rsid w:val="00F62BCD"/>
    <w:rsid w:val="00F74B77"/>
    <w:rsid w:val="00F74E14"/>
    <w:rsid w:val="00F764FE"/>
    <w:rsid w:val="00F7651B"/>
    <w:rsid w:val="00F80625"/>
    <w:rsid w:val="00F827B6"/>
    <w:rsid w:val="00F86EBB"/>
    <w:rsid w:val="00F92BE5"/>
    <w:rsid w:val="00FA0574"/>
    <w:rsid w:val="00FB19BA"/>
    <w:rsid w:val="00FB68D3"/>
    <w:rsid w:val="00FC4B75"/>
    <w:rsid w:val="00FE7554"/>
    <w:rsid w:val="00FF17FE"/>
    <w:rsid w:val="00FF284B"/>
    <w:rsid w:val="00FF4594"/>
    <w:rsid w:val="42200080"/>
    <w:rsid w:val="488C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C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42CA0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42CA0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942CA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link w:val="4Char"/>
    <w:qFormat/>
    <w:rsid w:val="00942CA0"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942CA0"/>
    <w:pPr>
      <w:keepNext/>
      <w:keepLines/>
      <w:spacing w:before="280" w:after="290" w:line="376" w:lineRule="auto"/>
      <w:ind w:left="2142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942CA0"/>
    <w:pPr>
      <w:keepNext/>
      <w:keepLines/>
      <w:spacing w:before="240" w:after="64" w:line="320" w:lineRule="auto"/>
      <w:ind w:left="1152" w:hanging="1152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"/>
    <w:next w:val="a"/>
    <w:link w:val="7Char"/>
    <w:qFormat/>
    <w:rsid w:val="00942CA0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942CA0"/>
    <w:pPr>
      <w:keepNext/>
      <w:keepLines/>
      <w:spacing w:before="240" w:after="64" w:line="320" w:lineRule="auto"/>
      <w:ind w:left="1440" w:hanging="1440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"/>
    <w:next w:val="a"/>
    <w:link w:val="9Char"/>
    <w:qFormat/>
    <w:rsid w:val="00942CA0"/>
    <w:pPr>
      <w:keepNext/>
      <w:keepLines/>
      <w:spacing w:before="240" w:after="64" w:line="320" w:lineRule="auto"/>
      <w:ind w:left="1584" w:hanging="1584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42CA0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942CA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942CA0"/>
    <w:rPr>
      <w:b/>
      <w:bCs/>
      <w:kern w:val="2"/>
      <w:sz w:val="30"/>
      <w:szCs w:val="30"/>
    </w:rPr>
  </w:style>
  <w:style w:type="character" w:customStyle="1" w:styleId="4Char">
    <w:name w:val="标题 4 Char"/>
    <w:link w:val="4"/>
    <w:rsid w:val="00942CA0"/>
    <w:rPr>
      <w:rFonts w:ascii="宋体" w:hAnsi="宋体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942CA0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942CA0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942CA0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942CA0"/>
    <w:rPr>
      <w:rFonts w:ascii="等线 Light" w:eastAsia="等线 Light" w:hAnsi="等线 Light"/>
      <w:kern w:val="2"/>
      <w:sz w:val="24"/>
      <w:szCs w:val="24"/>
    </w:rPr>
  </w:style>
  <w:style w:type="character" w:customStyle="1" w:styleId="9Char">
    <w:name w:val="标题 9 Char"/>
    <w:link w:val="9"/>
    <w:rsid w:val="00942CA0"/>
    <w:rPr>
      <w:rFonts w:ascii="等线 Light" w:eastAsia="等线 Light" w:hAnsi="等线 Light"/>
      <w:kern w:val="2"/>
      <w:sz w:val="21"/>
      <w:szCs w:val="21"/>
    </w:rPr>
  </w:style>
  <w:style w:type="paragraph" w:styleId="a3">
    <w:name w:val="Normal Indent"/>
    <w:basedOn w:val="a"/>
    <w:link w:val="Char"/>
    <w:uiPriority w:val="99"/>
    <w:qFormat/>
    <w:rsid w:val="00942CA0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Char">
    <w:name w:val="正文缩进 Char"/>
    <w:link w:val="a3"/>
    <w:uiPriority w:val="99"/>
    <w:qFormat/>
    <w:rsid w:val="00942CA0"/>
    <w:rPr>
      <w:spacing w:val="8"/>
      <w:kern w:val="2"/>
      <w:sz w:val="24"/>
      <w:lang w:val="en-US" w:eastAsia="zh-CN"/>
    </w:rPr>
  </w:style>
  <w:style w:type="paragraph" w:styleId="a4">
    <w:name w:val="annotation text"/>
    <w:basedOn w:val="a"/>
    <w:link w:val="Char0"/>
    <w:unhideWhenUsed/>
    <w:qFormat/>
    <w:rsid w:val="00942CA0"/>
    <w:pPr>
      <w:jc w:val="left"/>
    </w:pPr>
    <w:rPr>
      <w:kern w:val="0"/>
      <w:sz w:val="20"/>
    </w:rPr>
  </w:style>
  <w:style w:type="character" w:customStyle="1" w:styleId="Char0">
    <w:name w:val="批注文字 Char"/>
    <w:link w:val="a4"/>
    <w:rsid w:val="00942CA0"/>
    <w:rPr>
      <w:szCs w:val="24"/>
    </w:rPr>
  </w:style>
  <w:style w:type="paragraph" w:styleId="a5">
    <w:name w:val="Plain Text"/>
    <w:basedOn w:val="a"/>
    <w:link w:val="Char1"/>
    <w:rsid w:val="00942CA0"/>
    <w:rPr>
      <w:rFonts w:ascii="Calibri" w:hAnsi="Courier New"/>
      <w:szCs w:val="20"/>
    </w:rPr>
  </w:style>
  <w:style w:type="character" w:customStyle="1" w:styleId="Char1">
    <w:name w:val="纯文本 Char"/>
    <w:link w:val="a5"/>
    <w:rsid w:val="00942CA0"/>
    <w:rPr>
      <w:rFonts w:ascii="Calibri" w:hAnsi="Courier New"/>
      <w:kern w:val="2"/>
      <w:sz w:val="21"/>
    </w:rPr>
  </w:style>
  <w:style w:type="paragraph" w:styleId="a6">
    <w:name w:val="Balloon Text"/>
    <w:basedOn w:val="a"/>
    <w:link w:val="Char2"/>
    <w:rsid w:val="00942CA0"/>
    <w:rPr>
      <w:sz w:val="18"/>
      <w:szCs w:val="18"/>
    </w:rPr>
  </w:style>
  <w:style w:type="character" w:customStyle="1" w:styleId="Char2">
    <w:name w:val="批注框文本 Char"/>
    <w:link w:val="a6"/>
    <w:rsid w:val="00942CA0"/>
    <w:rPr>
      <w:kern w:val="2"/>
      <w:sz w:val="18"/>
      <w:szCs w:val="18"/>
    </w:rPr>
  </w:style>
  <w:style w:type="paragraph" w:styleId="a7">
    <w:name w:val="footer"/>
    <w:basedOn w:val="a"/>
    <w:link w:val="Char3"/>
    <w:rsid w:val="00942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7"/>
    <w:rsid w:val="00942CA0"/>
    <w:rPr>
      <w:kern w:val="2"/>
      <w:sz w:val="18"/>
      <w:szCs w:val="18"/>
    </w:rPr>
  </w:style>
  <w:style w:type="paragraph" w:styleId="a8">
    <w:name w:val="header"/>
    <w:basedOn w:val="a"/>
    <w:link w:val="Char4"/>
    <w:rsid w:val="00942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8"/>
    <w:rsid w:val="00942CA0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942C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942C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rsid w:val="00942CA0"/>
    <w:rPr>
      <w:color w:val="800080"/>
      <w:u w:val="single"/>
    </w:rPr>
  </w:style>
  <w:style w:type="character" w:styleId="ac">
    <w:name w:val="Hyperlink"/>
    <w:rsid w:val="00942CA0"/>
    <w:rPr>
      <w:color w:val="0563C1"/>
      <w:u w:val="single"/>
    </w:rPr>
  </w:style>
  <w:style w:type="character" w:styleId="ad">
    <w:name w:val="annotation reference"/>
    <w:uiPriority w:val="99"/>
    <w:unhideWhenUsed/>
    <w:qFormat/>
    <w:rsid w:val="00942CA0"/>
    <w:rPr>
      <w:sz w:val="21"/>
      <w:szCs w:val="21"/>
    </w:rPr>
  </w:style>
  <w:style w:type="character" w:customStyle="1" w:styleId="2Char0">
    <w:name w:val="正文（首行缩进2字符） Char"/>
    <w:link w:val="20"/>
    <w:rsid w:val="00942CA0"/>
    <w:rPr>
      <w:kern w:val="2"/>
      <w:sz w:val="24"/>
      <w:szCs w:val="24"/>
    </w:rPr>
  </w:style>
  <w:style w:type="paragraph" w:customStyle="1" w:styleId="20">
    <w:name w:val="正文（首行缩进2字符）"/>
    <w:basedOn w:val="a"/>
    <w:link w:val="2Char0"/>
    <w:qFormat/>
    <w:rsid w:val="00942CA0"/>
    <w:pPr>
      <w:spacing w:line="360" w:lineRule="auto"/>
      <w:ind w:firstLineChars="200" w:firstLine="480"/>
    </w:pPr>
    <w:rPr>
      <w:sz w:val="24"/>
    </w:rPr>
  </w:style>
  <w:style w:type="character" w:customStyle="1" w:styleId="Char10">
    <w:name w:val="段落 Char1"/>
    <w:link w:val="ae"/>
    <w:rsid w:val="00942CA0"/>
    <w:rPr>
      <w:rFonts w:eastAsia="仿宋_GB2312"/>
      <w:sz w:val="24"/>
      <w:szCs w:val="24"/>
      <w:lang w:val="en-US" w:eastAsia="zh-CN" w:bidi="ar-SA"/>
    </w:rPr>
  </w:style>
  <w:style w:type="paragraph" w:customStyle="1" w:styleId="ae">
    <w:name w:val="段落"/>
    <w:link w:val="Char10"/>
    <w:qFormat/>
    <w:rsid w:val="00942CA0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5">
    <w:name w:val="正文（安华金和） Char"/>
    <w:link w:val="af"/>
    <w:qFormat/>
    <w:rsid w:val="00942CA0"/>
    <w:rPr>
      <w:rFonts w:ascii="Arial" w:hAnsi="Arial"/>
      <w:sz w:val="21"/>
      <w:szCs w:val="21"/>
      <w:lang w:val="en-US" w:eastAsia="zh-CN" w:bidi="ar-SA"/>
    </w:rPr>
  </w:style>
  <w:style w:type="paragraph" w:customStyle="1" w:styleId="af">
    <w:name w:val="正文（安华金和）"/>
    <w:link w:val="Char5"/>
    <w:qFormat/>
    <w:rsid w:val="00942CA0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0">
    <w:name w:val="页脚 字符"/>
    <w:uiPriority w:val="99"/>
    <w:rsid w:val="00942CA0"/>
  </w:style>
  <w:style w:type="character" w:customStyle="1" w:styleId="Char6">
    <w:name w:val="列出段落 Char"/>
    <w:link w:val="af1"/>
    <w:uiPriority w:val="34"/>
    <w:qFormat/>
    <w:rsid w:val="00942CA0"/>
    <w:rPr>
      <w:rFonts w:ascii="等线" w:eastAsia="等线" w:hAnsi="等线"/>
      <w:kern w:val="2"/>
      <w:sz w:val="21"/>
      <w:szCs w:val="22"/>
    </w:rPr>
  </w:style>
  <w:style w:type="paragraph" w:styleId="af1">
    <w:name w:val="List Paragraph"/>
    <w:basedOn w:val="a"/>
    <w:link w:val="Char6"/>
    <w:uiPriority w:val="99"/>
    <w:qFormat/>
    <w:rsid w:val="00942CA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2">
    <w:name w:val="插图标注（安华金和）"/>
    <w:next w:val="a"/>
    <w:qFormat/>
    <w:rsid w:val="00942CA0"/>
    <w:p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"/>
    <w:qFormat/>
    <w:rsid w:val="00942CA0"/>
    <w:pPr>
      <w:spacing w:line="415" w:lineRule="auto"/>
      <w:ind w:leftChars="200" w:left="794" w:hanging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942CA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"/>
    <w:next w:val="af1"/>
    <w:uiPriority w:val="34"/>
    <w:qFormat/>
    <w:rsid w:val="00942CA0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1">
    <w:name w:val="列出段落2"/>
    <w:basedOn w:val="a"/>
    <w:uiPriority w:val="99"/>
    <w:qFormat/>
    <w:rsid w:val="00942CA0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"/>
    <w:next w:val="a"/>
    <w:qFormat/>
    <w:rsid w:val="00942CA0"/>
    <w:pPr>
      <w:keepNext/>
      <w:keepLines/>
      <w:spacing w:before="240" w:after="64" w:line="319" w:lineRule="auto"/>
      <w:ind w:hanging="1247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"/>
    <w:qFormat/>
    <w:rsid w:val="00942CA0"/>
    <w:pPr>
      <w:widowControl/>
      <w:spacing w:after="156"/>
      <w:ind w:leftChars="200" w:left="200" w:hanging="42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"/>
    <w:qFormat/>
    <w:rsid w:val="00942CA0"/>
    <w:pPr>
      <w:tabs>
        <w:tab w:val="left" w:pos="960"/>
      </w:tabs>
      <w:spacing w:line="415" w:lineRule="auto"/>
      <w:ind w:leftChars="200" w:left="200" w:hanging="907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"/>
    <w:qFormat/>
    <w:rsid w:val="00942CA0"/>
    <w:pPr>
      <w:pageBreakBefore/>
      <w:numPr>
        <w:numId w:val="0"/>
      </w:numPr>
      <w:pBdr>
        <w:bottom w:val="single" w:sz="48" w:space="1" w:color="auto"/>
      </w:pBdr>
      <w:spacing w:before="600" w:line="576" w:lineRule="auto"/>
      <w:ind w:leftChars="200" w:left="200" w:hanging="42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"/>
    <w:uiPriority w:val="34"/>
    <w:qFormat/>
    <w:rsid w:val="00942CA0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f3">
    <w:name w:val="表格标注（安华金和）"/>
    <w:basedOn w:val="af2"/>
    <w:next w:val="a"/>
    <w:qFormat/>
    <w:rsid w:val="00942CA0"/>
    <w:pPr>
      <w:numPr>
        <w:ilvl w:val="7"/>
      </w:numPr>
    </w:pPr>
  </w:style>
  <w:style w:type="paragraph" w:customStyle="1" w:styleId="50">
    <w:name w:val="标题 5（有编号）（安华金和）"/>
    <w:basedOn w:val="a"/>
    <w:next w:val="a"/>
    <w:qFormat/>
    <w:rsid w:val="00942CA0"/>
    <w:pPr>
      <w:keepNext/>
      <w:keepLines/>
      <w:spacing w:before="280" w:after="156" w:line="377" w:lineRule="auto"/>
      <w:ind w:hanging="1134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"/>
    <w:next w:val="a"/>
    <w:uiPriority w:val="34"/>
    <w:qFormat/>
    <w:rsid w:val="00942CA0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4">
    <w:name w:val="批注文字 字符"/>
    <w:uiPriority w:val="99"/>
    <w:qFormat/>
    <w:rsid w:val="00942CA0"/>
    <w:rPr>
      <w:kern w:val="2"/>
      <w:sz w:val="21"/>
      <w:szCs w:val="24"/>
    </w:rPr>
  </w:style>
  <w:style w:type="paragraph" w:styleId="af5">
    <w:name w:val="Subtitle"/>
    <w:basedOn w:val="a"/>
    <w:next w:val="a"/>
    <w:link w:val="Char7"/>
    <w:qFormat/>
    <w:rsid w:val="00E847A3"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Char7">
    <w:name w:val="副标题 Char"/>
    <w:link w:val="af5"/>
    <w:rsid w:val="00E847A3"/>
    <w:rPr>
      <w:rFonts w:ascii="Cambria" w:hAnsi="Cambria"/>
      <w:b/>
      <w:bCs/>
      <w:kern w:val="28"/>
      <w:sz w:val="32"/>
      <w:szCs w:val="32"/>
      <w:lang w:eastAsia="en-US"/>
    </w:rPr>
  </w:style>
  <w:style w:type="character" w:styleId="af6">
    <w:name w:val="Strong"/>
    <w:basedOn w:val="a0"/>
    <w:qFormat/>
    <w:rsid w:val="00D771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doctor</cp:lastModifiedBy>
  <cp:revision>99</cp:revision>
  <dcterms:created xsi:type="dcterms:W3CDTF">2022-01-06T02:42:00Z</dcterms:created>
  <dcterms:modified xsi:type="dcterms:W3CDTF">2025-10-10T00:58:00Z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