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207">
      <w:pPr>
        <w:spacing w:beforeLines="200" w:afterLines="100" w:line="360" w:lineRule="auto"/>
        <w:jc w:val="center"/>
        <w:rPr>
          <w:rFonts w:hint="eastAsia" w:ascii="宋体" w:hAnsi="宋体" w:eastAsia="宋体"/>
          <w:b/>
          <w:sz w:val="44"/>
          <w:szCs w:val="30"/>
          <w:lang w:val="en-US" w:eastAsia="zh-CN"/>
        </w:rPr>
      </w:pPr>
      <w:r>
        <w:rPr>
          <w:rFonts w:hint="eastAsia" w:ascii="宋体" w:hAnsi="宋体"/>
          <w:b/>
          <w:sz w:val="44"/>
          <w:szCs w:val="30"/>
        </w:rPr>
        <w:t>2025年伦理管理系统改造项目</w:t>
      </w:r>
      <w:r>
        <w:rPr>
          <w:rFonts w:hint="eastAsia" w:ascii="宋体" w:hAnsi="宋体"/>
          <w:b/>
          <w:sz w:val="44"/>
          <w:szCs w:val="30"/>
          <w:lang w:val="en-US" w:eastAsia="zh-CN"/>
        </w:rPr>
        <w:t>需求</w:t>
      </w:r>
      <w:bookmarkStart w:id="5" w:name="_GoBack"/>
      <w:bookmarkEnd w:id="5"/>
    </w:p>
    <w:p w14:paraId="13E3FB69">
      <w:pPr>
        <w:pStyle w:val="2"/>
        <w:numPr>
          <w:ilvl w:val="0"/>
          <w:numId w:val="3"/>
        </w:numPr>
        <w:spacing w:before="0" w:after="0"/>
        <w:rPr>
          <w:rFonts w:ascii="宋体" w:hAnsi="宋体"/>
          <w:sz w:val="32"/>
          <w:szCs w:val="32"/>
        </w:rPr>
      </w:pPr>
      <w:r>
        <w:rPr>
          <w:rFonts w:hint="eastAsia" w:ascii="宋体" w:hAnsi="宋体"/>
          <w:sz w:val="32"/>
          <w:szCs w:val="32"/>
        </w:rPr>
        <w:t>项目名称</w:t>
      </w:r>
    </w:p>
    <w:p w14:paraId="005B3600">
      <w:pPr>
        <w:spacing w:line="360" w:lineRule="auto"/>
        <w:ind w:firstLine="420"/>
        <w:rPr>
          <w:rFonts w:ascii="宋体" w:hAnsi="宋体"/>
          <w:sz w:val="22"/>
        </w:rPr>
      </w:pPr>
      <w:r>
        <w:rPr>
          <w:rFonts w:hint="eastAsia" w:ascii="宋体" w:hAnsi="宋体"/>
          <w:sz w:val="22"/>
        </w:rPr>
        <w:t>项目名称：2025年伦理管理系统改造项目</w:t>
      </w:r>
    </w:p>
    <w:p w14:paraId="64B43084">
      <w:pPr>
        <w:pStyle w:val="2"/>
        <w:numPr>
          <w:ilvl w:val="0"/>
          <w:numId w:val="3"/>
        </w:numPr>
        <w:spacing w:before="0" w:after="0"/>
        <w:rPr>
          <w:rFonts w:ascii="宋体" w:hAnsi="宋体"/>
          <w:sz w:val="32"/>
          <w:szCs w:val="32"/>
        </w:rPr>
      </w:pPr>
      <w:r>
        <w:rPr>
          <w:rFonts w:hint="eastAsia" w:ascii="宋体" w:hAnsi="宋体"/>
          <w:sz w:val="32"/>
          <w:szCs w:val="32"/>
        </w:rPr>
        <w:t>采购清单</w:t>
      </w:r>
    </w:p>
    <w:p w14:paraId="33006106">
      <w:pPr>
        <w:ind w:firstLine="420"/>
        <w:rPr>
          <w:rFonts w:ascii="宋体" w:hAnsi="宋体"/>
          <w:sz w:val="22"/>
        </w:rPr>
      </w:pPr>
      <w:r>
        <w:rPr>
          <w:rFonts w:hint="eastAsia" w:ascii="宋体" w:hAnsi="宋体"/>
          <w:sz w:val="22"/>
        </w:rPr>
        <w:t>本项目需采购软件数量如下：</w:t>
      </w:r>
    </w:p>
    <w:tbl>
      <w:tblPr>
        <w:tblStyle w:val="20"/>
        <w:tblpPr w:leftFromText="180" w:rightFromText="180" w:vertAnchor="text" w:horzAnchor="margin" w:tblpXSpec="center" w:tblpY="85"/>
        <w:tblW w:w="9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0"/>
        <w:gridCol w:w="3722"/>
        <w:gridCol w:w="3190"/>
        <w:gridCol w:w="1458"/>
      </w:tblGrid>
      <w:tr w14:paraId="2A1D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trPr>
        <w:tc>
          <w:tcPr>
            <w:tcW w:w="660" w:type="dxa"/>
            <w:vAlign w:val="center"/>
          </w:tcPr>
          <w:p w14:paraId="795CC71A">
            <w:pPr>
              <w:jc w:val="center"/>
              <w:rPr>
                <w:b/>
                <w:sz w:val="22"/>
                <w:szCs w:val="22"/>
              </w:rPr>
            </w:pPr>
            <w:r>
              <w:rPr>
                <w:rFonts w:hint="eastAsia"/>
                <w:b/>
                <w:sz w:val="22"/>
                <w:szCs w:val="22"/>
              </w:rPr>
              <w:t>序号</w:t>
            </w:r>
          </w:p>
        </w:tc>
        <w:tc>
          <w:tcPr>
            <w:tcW w:w="3722" w:type="dxa"/>
            <w:vAlign w:val="center"/>
          </w:tcPr>
          <w:p w14:paraId="751ADD67">
            <w:pPr>
              <w:jc w:val="center"/>
              <w:rPr>
                <w:b/>
                <w:sz w:val="22"/>
                <w:szCs w:val="22"/>
              </w:rPr>
            </w:pPr>
            <w:r>
              <w:rPr>
                <w:rFonts w:hint="eastAsia"/>
                <w:b/>
                <w:sz w:val="22"/>
                <w:szCs w:val="22"/>
              </w:rPr>
              <w:t>模块名称</w:t>
            </w:r>
          </w:p>
        </w:tc>
        <w:tc>
          <w:tcPr>
            <w:tcW w:w="3190" w:type="dxa"/>
            <w:vAlign w:val="center"/>
          </w:tcPr>
          <w:p w14:paraId="71DC29F3">
            <w:pPr>
              <w:jc w:val="center"/>
              <w:rPr>
                <w:b/>
                <w:sz w:val="22"/>
                <w:szCs w:val="22"/>
              </w:rPr>
            </w:pPr>
            <w:r>
              <w:rPr>
                <w:rFonts w:hint="eastAsia"/>
                <w:b/>
                <w:sz w:val="22"/>
                <w:szCs w:val="22"/>
              </w:rPr>
              <w:t>功能描述</w:t>
            </w:r>
          </w:p>
        </w:tc>
        <w:tc>
          <w:tcPr>
            <w:tcW w:w="1458" w:type="dxa"/>
          </w:tcPr>
          <w:p w14:paraId="74A311FC">
            <w:pPr>
              <w:jc w:val="center"/>
              <w:rPr>
                <w:b/>
                <w:sz w:val="22"/>
                <w:szCs w:val="22"/>
              </w:rPr>
            </w:pPr>
            <w:r>
              <w:rPr>
                <w:rFonts w:hint="eastAsia"/>
                <w:b/>
                <w:sz w:val="22"/>
                <w:szCs w:val="22"/>
              </w:rPr>
              <w:t>数量</w:t>
            </w:r>
          </w:p>
        </w:tc>
      </w:tr>
      <w:tr w14:paraId="4A194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660" w:type="dxa"/>
            <w:vAlign w:val="center"/>
          </w:tcPr>
          <w:p w14:paraId="533162C8">
            <w:pPr>
              <w:jc w:val="center"/>
              <w:rPr>
                <w:rFonts w:ascii="宋体" w:hAnsi="宋体"/>
                <w:sz w:val="22"/>
                <w:szCs w:val="22"/>
              </w:rPr>
            </w:pPr>
            <w:r>
              <w:rPr>
                <w:rFonts w:ascii="宋体" w:hAnsi="宋体"/>
                <w:sz w:val="22"/>
                <w:szCs w:val="22"/>
              </w:rPr>
              <w:t>1</w:t>
            </w:r>
          </w:p>
        </w:tc>
        <w:tc>
          <w:tcPr>
            <w:tcW w:w="3722" w:type="dxa"/>
            <w:vAlign w:val="center"/>
          </w:tcPr>
          <w:p w14:paraId="10E857CB">
            <w:pPr>
              <w:jc w:val="left"/>
              <w:rPr>
                <w:rFonts w:ascii="宋体" w:hAnsi="宋体"/>
                <w:sz w:val="22"/>
                <w:szCs w:val="22"/>
              </w:rPr>
            </w:pPr>
            <w:r>
              <w:rPr>
                <w:rFonts w:hint="eastAsia" w:ascii="宋体" w:hAnsi="宋体"/>
                <w:sz w:val="22"/>
                <w:szCs w:val="22"/>
              </w:rPr>
              <w:t>2025伦理管理系统维护</w:t>
            </w:r>
          </w:p>
        </w:tc>
        <w:tc>
          <w:tcPr>
            <w:tcW w:w="3190" w:type="dxa"/>
            <w:vAlign w:val="center"/>
          </w:tcPr>
          <w:p w14:paraId="3AA588DB">
            <w:pPr>
              <w:jc w:val="left"/>
              <w:rPr>
                <w:rFonts w:ascii="宋体" w:hAnsi="宋体"/>
                <w:sz w:val="22"/>
                <w:szCs w:val="22"/>
              </w:rPr>
            </w:pPr>
            <w:r>
              <w:rPr>
                <w:rFonts w:hint="eastAsia" w:ascii="宋体" w:hAnsi="宋体"/>
                <w:sz w:val="22"/>
                <w:szCs w:val="22"/>
              </w:rPr>
              <w:t>详见三</w:t>
            </w:r>
            <w:r>
              <w:rPr>
                <w:rFonts w:hint="eastAsia" w:ascii="宋体" w:hAnsi="宋体"/>
                <w:sz w:val="22"/>
                <w:szCs w:val="22"/>
                <w:u w:val="single"/>
              </w:rPr>
              <w:t>.</w:t>
            </w:r>
            <w:bookmarkStart w:id="0" w:name="OLE_LINK4"/>
            <w:bookmarkStart w:id="1" w:name="OLE_LINK5"/>
            <w:r>
              <w:rPr>
                <w:rFonts w:hint="eastAsia" w:ascii="宋体" w:hAnsi="宋体"/>
                <w:sz w:val="22"/>
                <w:szCs w:val="22"/>
                <w:u w:val="single"/>
              </w:rPr>
              <w:t>详细功能描述</w:t>
            </w:r>
            <w:r>
              <w:rPr>
                <w:rFonts w:hint="eastAsia" w:ascii="宋体" w:hAnsi="宋体"/>
                <w:sz w:val="22"/>
                <w:szCs w:val="22"/>
              </w:rPr>
              <w:t>第1点</w:t>
            </w:r>
            <w:bookmarkEnd w:id="0"/>
            <w:bookmarkEnd w:id="1"/>
          </w:p>
        </w:tc>
        <w:tc>
          <w:tcPr>
            <w:tcW w:w="1458" w:type="dxa"/>
          </w:tcPr>
          <w:p w14:paraId="03C73DA8">
            <w:pPr>
              <w:jc w:val="center"/>
              <w:rPr>
                <w:rFonts w:ascii="宋体" w:hAnsi="宋体"/>
                <w:sz w:val="22"/>
                <w:szCs w:val="22"/>
              </w:rPr>
            </w:pPr>
            <w:r>
              <w:rPr>
                <w:rFonts w:hint="eastAsia" w:ascii="宋体" w:hAnsi="宋体"/>
                <w:sz w:val="22"/>
                <w:szCs w:val="22"/>
              </w:rPr>
              <w:t>1年</w:t>
            </w:r>
          </w:p>
        </w:tc>
      </w:tr>
      <w:tr w14:paraId="2E147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0" w:type="dxa"/>
            <w:vAlign w:val="center"/>
          </w:tcPr>
          <w:p w14:paraId="5324EC6C">
            <w:pPr>
              <w:jc w:val="center"/>
              <w:rPr>
                <w:rFonts w:ascii="宋体" w:hAnsi="宋体"/>
                <w:sz w:val="22"/>
                <w:szCs w:val="22"/>
              </w:rPr>
            </w:pPr>
            <w:r>
              <w:rPr>
                <w:rFonts w:hint="eastAsia" w:ascii="宋体" w:hAnsi="宋体"/>
                <w:sz w:val="22"/>
                <w:szCs w:val="22"/>
              </w:rPr>
              <w:t>2</w:t>
            </w:r>
          </w:p>
        </w:tc>
        <w:tc>
          <w:tcPr>
            <w:tcW w:w="3722" w:type="dxa"/>
            <w:vAlign w:val="center"/>
          </w:tcPr>
          <w:p w14:paraId="28D9C6FE">
            <w:pPr>
              <w:jc w:val="left"/>
              <w:rPr>
                <w:rFonts w:ascii="宋体" w:hAnsi="宋体"/>
                <w:sz w:val="22"/>
                <w:szCs w:val="22"/>
              </w:rPr>
            </w:pPr>
            <w:bookmarkStart w:id="2" w:name="OLE_LINK6"/>
            <w:r>
              <w:rPr>
                <w:rFonts w:hint="eastAsia" w:ascii="宋体" w:hAnsi="宋体"/>
                <w:sz w:val="22"/>
                <w:szCs w:val="22"/>
              </w:rPr>
              <w:t>云主机租用</w:t>
            </w:r>
            <w:bookmarkEnd w:id="2"/>
          </w:p>
        </w:tc>
        <w:tc>
          <w:tcPr>
            <w:tcW w:w="3190" w:type="dxa"/>
            <w:vAlign w:val="center"/>
          </w:tcPr>
          <w:p w14:paraId="64A51675">
            <w:pPr>
              <w:jc w:val="left"/>
              <w:rPr>
                <w:rFonts w:ascii="宋体" w:hAnsi="宋体"/>
                <w:sz w:val="22"/>
                <w:szCs w:val="22"/>
              </w:rPr>
            </w:pPr>
            <w:r>
              <w:rPr>
                <w:rFonts w:hint="eastAsia" w:ascii="宋体" w:hAnsi="宋体"/>
                <w:sz w:val="22"/>
                <w:szCs w:val="22"/>
              </w:rPr>
              <w:t>详见三.</w:t>
            </w:r>
            <w:r>
              <w:rPr>
                <w:rFonts w:hint="eastAsia" w:ascii="宋体" w:hAnsi="宋体"/>
                <w:sz w:val="22"/>
                <w:szCs w:val="22"/>
                <w:u w:val="single"/>
              </w:rPr>
              <w:t>详细功能描述</w:t>
            </w:r>
            <w:r>
              <w:rPr>
                <w:rFonts w:hint="eastAsia" w:ascii="宋体" w:hAnsi="宋体"/>
                <w:sz w:val="22"/>
                <w:szCs w:val="22"/>
              </w:rPr>
              <w:t>第2点</w:t>
            </w:r>
          </w:p>
        </w:tc>
        <w:tc>
          <w:tcPr>
            <w:tcW w:w="1458" w:type="dxa"/>
          </w:tcPr>
          <w:p w14:paraId="31E6C613">
            <w:pPr>
              <w:jc w:val="center"/>
              <w:rPr>
                <w:rFonts w:ascii="宋体" w:hAnsi="宋体"/>
                <w:sz w:val="22"/>
                <w:szCs w:val="22"/>
              </w:rPr>
            </w:pPr>
            <w:r>
              <w:rPr>
                <w:rFonts w:hint="eastAsia" w:ascii="宋体" w:hAnsi="宋体"/>
                <w:sz w:val="22"/>
                <w:szCs w:val="22"/>
              </w:rPr>
              <w:t>2年</w:t>
            </w:r>
          </w:p>
        </w:tc>
      </w:tr>
      <w:tr w14:paraId="4B297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0" w:type="dxa"/>
            <w:vAlign w:val="center"/>
          </w:tcPr>
          <w:p w14:paraId="657B6660">
            <w:pPr>
              <w:jc w:val="center"/>
              <w:rPr>
                <w:rFonts w:ascii="宋体" w:hAnsi="宋体"/>
                <w:sz w:val="22"/>
                <w:szCs w:val="22"/>
              </w:rPr>
            </w:pPr>
            <w:r>
              <w:rPr>
                <w:rFonts w:hint="eastAsia" w:ascii="宋体" w:hAnsi="宋体"/>
                <w:sz w:val="22"/>
                <w:szCs w:val="22"/>
              </w:rPr>
              <w:t>3</w:t>
            </w:r>
          </w:p>
        </w:tc>
        <w:tc>
          <w:tcPr>
            <w:tcW w:w="3722" w:type="dxa"/>
            <w:vAlign w:val="center"/>
          </w:tcPr>
          <w:p w14:paraId="6C804C6C">
            <w:pPr>
              <w:jc w:val="left"/>
              <w:rPr>
                <w:rFonts w:ascii="宋体" w:hAnsi="宋体"/>
                <w:sz w:val="22"/>
                <w:szCs w:val="22"/>
              </w:rPr>
            </w:pPr>
            <w:r>
              <w:rPr>
                <w:rFonts w:hint="eastAsia" w:ascii="宋体" w:hAnsi="宋体"/>
                <w:sz w:val="22"/>
                <w:szCs w:val="22"/>
              </w:rPr>
              <w:t>开发定制化功能</w:t>
            </w:r>
          </w:p>
        </w:tc>
        <w:tc>
          <w:tcPr>
            <w:tcW w:w="3190" w:type="dxa"/>
            <w:vAlign w:val="center"/>
          </w:tcPr>
          <w:p w14:paraId="5E99D63F">
            <w:pPr>
              <w:jc w:val="left"/>
              <w:rPr>
                <w:rFonts w:ascii="宋体" w:hAnsi="宋体"/>
                <w:sz w:val="22"/>
                <w:szCs w:val="22"/>
              </w:rPr>
            </w:pPr>
            <w:r>
              <w:rPr>
                <w:rFonts w:hint="eastAsia" w:ascii="宋体" w:hAnsi="宋体"/>
                <w:sz w:val="22"/>
                <w:szCs w:val="22"/>
              </w:rPr>
              <w:t>详见三</w:t>
            </w:r>
            <w:r>
              <w:rPr>
                <w:rFonts w:hint="eastAsia" w:ascii="宋体" w:hAnsi="宋体"/>
                <w:sz w:val="22"/>
                <w:szCs w:val="22"/>
                <w:u w:val="single"/>
              </w:rPr>
              <w:t>.详细功能描述</w:t>
            </w:r>
            <w:r>
              <w:rPr>
                <w:rFonts w:hint="eastAsia" w:ascii="宋体" w:hAnsi="宋体"/>
                <w:sz w:val="22"/>
                <w:szCs w:val="22"/>
              </w:rPr>
              <w:t>第3点</w:t>
            </w:r>
          </w:p>
        </w:tc>
        <w:tc>
          <w:tcPr>
            <w:tcW w:w="1458" w:type="dxa"/>
          </w:tcPr>
          <w:p w14:paraId="42D4C94B">
            <w:pPr>
              <w:jc w:val="center"/>
              <w:rPr>
                <w:rFonts w:ascii="宋体" w:hAnsi="宋体"/>
                <w:sz w:val="22"/>
                <w:szCs w:val="22"/>
              </w:rPr>
            </w:pPr>
            <w:r>
              <w:rPr>
                <w:rFonts w:hint="eastAsia" w:ascii="宋体" w:hAnsi="宋体"/>
                <w:sz w:val="22"/>
                <w:szCs w:val="22"/>
              </w:rPr>
              <w:t>1套</w:t>
            </w:r>
          </w:p>
        </w:tc>
      </w:tr>
    </w:tbl>
    <w:p w14:paraId="42AF55B5">
      <w:pPr>
        <w:pStyle w:val="2"/>
        <w:numPr>
          <w:ilvl w:val="0"/>
          <w:numId w:val="3"/>
        </w:numPr>
        <w:spacing w:before="0" w:after="0"/>
        <w:rPr>
          <w:rFonts w:ascii="宋体" w:hAnsi="宋体"/>
          <w:sz w:val="32"/>
          <w:szCs w:val="32"/>
        </w:rPr>
      </w:pPr>
      <w:r>
        <w:rPr>
          <w:rFonts w:hint="eastAsia" w:ascii="宋体" w:hAnsi="宋体"/>
          <w:sz w:val="32"/>
          <w:szCs w:val="32"/>
        </w:rPr>
        <w:t>详细功能描述</w:t>
      </w:r>
      <w:bookmarkStart w:id="3" w:name="_6.1.1、大数据服务器"/>
      <w:bookmarkEnd w:id="3"/>
      <w:r>
        <w:rPr>
          <w:rFonts w:ascii="宋体" w:hAnsi="宋体"/>
          <w:sz w:val="32"/>
          <w:szCs w:val="32"/>
        </w:rPr>
        <w:t xml:space="preserve"> </w:t>
      </w:r>
    </w:p>
    <w:tbl>
      <w:tblPr>
        <w:tblStyle w:val="69"/>
        <w:tblpPr w:leftFromText="180" w:rightFromText="180" w:vertAnchor="text" w:tblpY="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7781"/>
      </w:tblGrid>
      <w:tr w14:paraId="1500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810" w:type="pct"/>
            <w:vAlign w:val="center"/>
          </w:tcPr>
          <w:p w14:paraId="3303CCFD">
            <w:pPr>
              <w:spacing w:line="276" w:lineRule="auto"/>
              <w:ind w:left="63" w:right="63" w:firstLine="241"/>
              <w:rPr>
                <w:rFonts w:ascii="宋体" w:hAnsi="宋体" w:cs="仿宋" w:eastAsiaTheme="minorEastAsia"/>
                <w:b/>
                <w:sz w:val="24"/>
              </w:rPr>
            </w:pPr>
            <w:bookmarkStart w:id="4" w:name="_6.1.2、容器服务器"/>
            <w:bookmarkEnd w:id="4"/>
            <w:r>
              <w:rPr>
                <w:rFonts w:hint="eastAsia" w:ascii="宋体" w:hAnsi="宋体" w:cs="仿宋" w:eastAsiaTheme="minorEastAsia"/>
                <w:b/>
                <w:sz w:val="24"/>
              </w:rPr>
              <w:t>模块</w:t>
            </w:r>
          </w:p>
        </w:tc>
        <w:tc>
          <w:tcPr>
            <w:tcW w:w="4189" w:type="pct"/>
            <w:vAlign w:val="center"/>
          </w:tcPr>
          <w:p w14:paraId="52086CA1">
            <w:pPr>
              <w:spacing w:line="276" w:lineRule="auto"/>
              <w:ind w:left="63" w:right="63" w:firstLine="241"/>
              <w:jc w:val="center"/>
              <w:rPr>
                <w:rFonts w:ascii="宋体" w:hAnsi="宋体" w:cs="仿宋" w:eastAsiaTheme="minorEastAsia"/>
                <w:b/>
                <w:sz w:val="24"/>
              </w:rPr>
            </w:pPr>
            <w:r>
              <w:rPr>
                <w:rFonts w:hint="eastAsia" w:ascii="宋体" w:hAnsi="宋体" w:cs="仿宋" w:eastAsiaTheme="minorEastAsia"/>
                <w:b/>
                <w:sz w:val="24"/>
              </w:rPr>
              <w:t>功能需求</w:t>
            </w:r>
          </w:p>
        </w:tc>
      </w:tr>
      <w:tr w14:paraId="0211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restart"/>
            <w:vAlign w:val="center"/>
          </w:tcPr>
          <w:p w14:paraId="37A700A6">
            <w:pPr>
              <w:spacing w:line="276" w:lineRule="auto"/>
              <w:ind w:right="63"/>
              <w:rPr>
                <w:rFonts w:ascii="宋体" w:hAnsi="宋体" w:eastAsia="宋体" w:cstheme="minorBidi"/>
                <w:sz w:val="22"/>
                <w:szCs w:val="22"/>
              </w:rPr>
            </w:pPr>
            <w:r>
              <w:rPr>
                <w:rFonts w:hint="eastAsia" w:ascii="宋体" w:hAnsi="宋体" w:eastAsia="宋体" w:cstheme="minorBidi"/>
                <w:sz w:val="22"/>
                <w:szCs w:val="22"/>
              </w:rPr>
              <w:t>1.2025伦理管理系统维护</w:t>
            </w:r>
          </w:p>
        </w:tc>
        <w:tc>
          <w:tcPr>
            <w:tcW w:w="4189" w:type="pct"/>
            <w:vAlign w:val="center"/>
          </w:tcPr>
          <w:p w14:paraId="33A2FE4A">
            <w:pPr>
              <w:spacing w:line="276" w:lineRule="auto"/>
              <w:ind w:right="63"/>
              <w:rPr>
                <w:rFonts w:ascii="宋体" w:hAnsi="宋体" w:eastAsia="宋体" w:cs="仿宋"/>
                <w:bCs/>
                <w:sz w:val="22"/>
                <w:szCs w:val="22"/>
              </w:rPr>
            </w:pPr>
            <w:r>
              <w:rPr>
                <w:rFonts w:hint="eastAsia" w:ascii="宋体" w:hAnsi="宋体" w:eastAsia="宋体" w:cs="仿宋"/>
                <w:bCs/>
                <w:sz w:val="22"/>
                <w:szCs w:val="22"/>
              </w:rPr>
              <w:t>1.1微信群中关于系统使用过程中的项目授权、使用答疑、异常数据清洗和恢复的工作。</w:t>
            </w:r>
          </w:p>
        </w:tc>
      </w:tr>
      <w:tr w14:paraId="28E6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60AA93E2">
            <w:pPr>
              <w:spacing w:line="276" w:lineRule="auto"/>
              <w:ind w:left="63" w:right="63" w:firstLine="240"/>
              <w:rPr>
                <w:rFonts w:ascii="宋体" w:hAnsi="宋体" w:eastAsia="宋体" w:cstheme="minorBidi"/>
                <w:sz w:val="22"/>
                <w:szCs w:val="22"/>
              </w:rPr>
            </w:pPr>
          </w:p>
        </w:tc>
        <w:tc>
          <w:tcPr>
            <w:tcW w:w="4189" w:type="pct"/>
            <w:vAlign w:val="center"/>
          </w:tcPr>
          <w:p w14:paraId="2974E280">
            <w:pPr>
              <w:pStyle w:val="66"/>
              <w:ind w:right="63"/>
              <w:rPr>
                <w:rFonts w:ascii="宋体" w:hAnsi="宋体" w:eastAsia="宋体" w:cs="仿宋"/>
                <w:spacing w:val="0"/>
                <w:kern w:val="2"/>
                <w:sz w:val="22"/>
                <w:szCs w:val="22"/>
              </w:rPr>
            </w:pPr>
            <w:r>
              <w:rPr>
                <w:rFonts w:hint="eastAsia" w:ascii="宋体" w:hAnsi="宋体" w:eastAsia="宋体" w:cs="仿宋"/>
                <w:spacing w:val="0"/>
                <w:kern w:val="2"/>
                <w:sz w:val="22"/>
                <w:szCs w:val="22"/>
              </w:rPr>
              <w:t>1.2提供7*24小时技术支持（含节假日），如遇系统故障，2小时内电话响应，4小时排除故障，保证医院工作的正常运行。</w:t>
            </w:r>
          </w:p>
        </w:tc>
      </w:tr>
      <w:tr w14:paraId="4697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424A76ED">
            <w:pPr>
              <w:spacing w:line="276" w:lineRule="auto"/>
              <w:ind w:left="63" w:right="63" w:firstLine="240"/>
              <w:rPr>
                <w:rFonts w:ascii="宋体" w:hAnsi="宋体" w:eastAsia="宋体" w:cs="仿宋"/>
                <w:bCs/>
                <w:szCs w:val="21"/>
              </w:rPr>
            </w:pPr>
          </w:p>
        </w:tc>
        <w:tc>
          <w:tcPr>
            <w:tcW w:w="4189" w:type="pct"/>
            <w:vAlign w:val="center"/>
          </w:tcPr>
          <w:p w14:paraId="0E883913">
            <w:pPr>
              <w:spacing w:line="276" w:lineRule="auto"/>
              <w:ind w:right="63"/>
              <w:rPr>
                <w:rFonts w:ascii="宋体" w:hAnsi="宋体" w:eastAsia="宋体" w:cs="仿宋"/>
                <w:bCs/>
                <w:sz w:val="22"/>
                <w:szCs w:val="22"/>
              </w:rPr>
            </w:pPr>
            <w:r>
              <w:rPr>
                <w:rFonts w:hint="eastAsia" w:ascii="宋体" w:hAnsi="宋体" w:eastAsia="宋体" w:cs="仿宋"/>
                <w:bCs/>
                <w:sz w:val="22"/>
                <w:szCs w:val="22"/>
              </w:rPr>
              <w:t>1.3系统日常技术维护。包括但不限于日常监控、健康检查、数据备份、服务器重启等工作。</w:t>
            </w:r>
          </w:p>
        </w:tc>
      </w:tr>
      <w:tr w14:paraId="2797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000C1DEA">
            <w:pPr>
              <w:spacing w:line="276" w:lineRule="auto"/>
              <w:ind w:left="63" w:right="63" w:firstLine="240"/>
              <w:rPr>
                <w:rFonts w:ascii="宋体" w:hAnsi="宋体" w:eastAsia="宋体" w:cs="仿宋"/>
                <w:bCs/>
                <w:szCs w:val="21"/>
              </w:rPr>
            </w:pPr>
          </w:p>
        </w:tc>
        <w:tc>
          <w:tcPr>
            <w:tcW w:w="4189" w:type="pct"/>
            <w:vAlign w:val="center"/>
          </w:tcPr>
          <w:p w14:paraId="079152E7">
            <w:pPr>
              <w:spacing w:line="276" w:lineRule="auto"/>
              <w:ind w:right="63"/>
              <w:rPr>
                <w:rFonts w:ascii="宋体" w:hAnsi="宋体" w:eastAsia="宋体" w:cs="仿宋"/>
                <w:bCs/>
                <w:sz w:val="22"/>
                <w:szCs w:val="22"/>
              </w:rPr>
            </w:pPr>
            <w:r>
              <w:rPr>
                <w:rFonts w:hint="eastAsia" w:ascii="宋体" w:hAnsi="宋体" w:eastAsia="宋体" w:cs="仿宋"/>
                <w:bCs/>
                <w:sz w:val="22"/>
                <w:szCs w:val="22"/>
              </w:rPr>
              <w:t>1.4宕机和紧急故障救援：在系统运行过程中，发生宕机或系统故障时：上报、紧急处理、事后分析等紧急处理流程。</w:t>
            </w:r>
          </w:p>
        </w:tc>
      </w:tr>
      <w:tr w14:paraId="45BB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pct"/>
            <w:vMerge w:val="continue"/>
            <w:vAlign w:val="center"/>
          </w:tcPr>
          <w:p w14:paraId="1C51574E">
            <w:pPr>
              <w:spacing w:line="276" w:lineRule="auto"/>
              <w:ind w:left="63" w:right="63" w:firstLine="240"/>
              <w:rPr>
                <w:rFonts w:ascii="宋体" w:hAnsi="宋体" w:eastAsia="宋体" w:cs="仿宋"/>
                <w:bCs/>
                <w:szCs w:val="21"/>
              </w:rPr>
            </w:pPr>
          </w:p>
        </w:tc>
        <w:tc>
          <w:tcPr>
            <w:tcW w:w="4189" w:type="pct"/>
            <w:vAlign w:val="center"/>
          </w:tcPr>
          <w:p w14:paraId="65AA1CBE">
            <w:pPr>
              <w:spacing w:line="276" w:lineRule="auto"/>
              <w:ind w:right="63"/>
              <w:rPr>
                <w:rFonts w:ascii="宋体" w:hAnsi="宋体" w:eastAsia="宋体" w:cstheme="minorBidi"/>
                <w:sz w:val="22"/>
                <w:szCs w:val="22"/>
              </w:rPr>
            </w:pPr>
            <w:r>
              <w:rPr>
                <w:rFonts w:hint="eastAsia" w:ascii="宋体" w:hAnsi="宋体" w:eastAsia="宋体" w:cstheme="minorBidi"/>
                <w:sz w:val="22"/>
                <w:szCs w:val="22"/>
              </w:rPr>
              <w:t>1.5系统BUG修改及漏洞修复。</w:t>
            </w:r>
          </w:p>
        </w:tc>
      </w:tr>
      <w:tr w14:paraId="68D0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10" w:type="pct"/>
            <w:vAlign w:val="center"/>
          </w:tcPr>
          <w:p w14:paraId="136DBBA4">
            <w:pPr>
              <w:spacing w:line="276" w:lineRule="auto"/>
              <w:ind w:left="63" w:right="63"/>
              <w:rPr>
                <w:rFonts w:ascii="宋体" w:hAnsi="宋体" w:eastAsia="宋体" w:cstheme="minorBidi"/>
                <w:sz w:val="22"/>
                <w:szCs w:val="22"/>
              </w:rPr>
            </w:pPr>
            <w:r>
              <w:rPr>
                <w:rFonts w:hint="eastAsia" w:ascii="宋体" w:hAnsi="宋体" w:eastAsia="宋体" w:cstheme="minorBidi"/>
                <w:sz w:val="22"/>
                <w:szCs w:val="22"/>
              </w:rPr>
              <w:t>2.云主机租用及升级</w:t>
            </w:r>
          </w:p>
        </w:tc>
        <w:tc>
          <w:tcPr>
            <w:tcW w:w="4189" w:type="pct"/>
            <w:vAlign w:val="center"/>
          </w:tcPr>
          <w:p w14:paraId="22F49C27">
            <w:pPr>
              <w:spacing w:after="0" w:line="240" w:lineRule="auto"/>
              <w:rPr>
                <w:rFonts w:ascii="宋体" w:hAnsi="宋体" w:eastAsia="宋体" w:cstheme="minorBidi"/>
                <w:sz w:val="22"/>
                <w:szCs w:val="22"/>
              </w:rPr>
            </w:pPr>
            <w:r>
              <w:rPr>
                <w:rFonts w:hint="eastAsia" w:ascii="宋体" w:hAnsi="宋体" w:eastAsia="宋体" w:cstheme="minorBidi"/>
                <w:sz w:val="22"/>
                <w:szCs w:val="22"/>
              </w:rPr>
              <w:t>2.1硬件环境：</w:t>
            </w:r>
          </w:p>
          <w:p w14:paraId="260F78BF">
            <w:pPr>
              <w:spacing w:after="0" w:line="240" w:lineRule="auto"/>
              <w:rPr>
                <w:rFonts w:ascii="宋体" w:hAnsi="宋体" w:eastAsia="宋体" w:cstheme="minorBidi"/>
                <w:sz w:val="22"/>
                <w:szCs w:val="22"/>
              </w:rPr>
            </w:pPr>
            <w:r>
              <w:rPr>
                <w:rFonts w:hint="eastAsia" w:ascii="宋体" w:hAnsi="宋体" w:eastAsia="宋体" w:cstheme="minorBidi"/>
                <w:sz w:val="22"/>
                <w:szCs w:val="22"/>
              </w:rPr>
              <w:t>云主机，500G数据盘</w:t>
            </w:r>
          </w:p>
          <w:p w14:paraId="79CFA16F">
            <w:pPr>
              <w:spacing w:after="0" w:line="240" w:lineRule="auto"/>
              <w:rPr>
                <w:rFonts w:ascii="宋体" w:hAnsi="宋体" w:eastAsia="宋体" w:cstheme="minorBidi"/>
                <w:sz w:val="22"/>
                <w:szCs w:val="22"/>
              </w:rPr>
            </w:pPr>
            <w:r>
              <w:rPr>
                <w:rFonts w:hint="eastAsia" w:ascii="宋体" w:hAnsi="宋体" w:eastAsia="宋体" w:cstheme="minorBidi"/>
                <w:sz w:val="22"/>
                <w:szCs w:val="22"/>
              </w:rPr>
              <w:t>操作系统：windows server 2012 R2 标准版</w:t>
            </w:r>
          </w:p>
          <w:p w14:paraId="68D817D8">
            <w:pPr>
              <w:spacing w:after="0" w:line="240" w:lineRule="auto"/>
              <w:rPr>
                <w:rFonts w:ascii="宋体" w:hAnsi="宋体" w:eastAsia="宋体" w:cstheme="minorBidi"/>
                <w:sz w:val="22"/>
                <w:szCs w:val="22"/>
              </w:rPr>
            </w:pPr>
            <w:r>
              <w:rPr>
                <w:rFonts w:hint="eastAsia" w:ascii="宋体" w:hAnsi="宋体" w:eastAsia="宋体" w:cstheme="minorBidi"/>
                <w:sz w:val="22"/>
                <w:szCs w:val="22"/>
              </w:rPr>
              <w:t>内存：8G；</w:t>
            </w:r>
          </w:p>
          <w:p w14:paraId="0E48BB4D">
            <w:pPr>
              <w:spacing w:after="0" w:line="240" w:lineRule="auto"/>
              <w:rPr>
                <w:rFonts w:ascii="宋体" w:hAnsi="宋体" w:eastAsia="宋体" w:cstheme="minorBidi"/>
                <w:sz w:val="22"/>
                <w:szCs w:val="22"/>
              </w:rPr>
            </w:pPr>
            <w:r>
              <w:rPr>
                <w:rFonts w:hint="eastAsia" w:ascii="宋体" w:hAnsi="宋体" w:eastAsia="宋体" w:cstheme="minorBidi"/>
                <w:sz w:val="22"/>
                <w:szCs w:val="22"/>
              </w:rPr>
              <w:t>带宽：20M</w:t>
            </w:r>
          </w:p>
          <w:p w14:paraId="5AFC6C05">
            <w:pPr>
              <w:spacing w:after="0" w:line="240" w:lineRule="auto"/>
              <w:rPr>
                <w:rFonts w:ascii="宋体" w:hAnsi="宋体" w:eastAsia="宋体" w:cstheme="minorBidi"/>
                <w:sz w:val="22"/>
                <w:szCs w:val="22"/>
              </w:rPr>
            </w:pPr>
            <w:r>
              <w:rPr>
                <w:rFonts w:hint="eastAsia" w:ascii="宋体" w:hAnsi="宋体" w:eastAsia="宋体" w:cstheme="minorBidi"/>
                <w:sz w:val="22"/>
                <w:szCs w:val="22"/>
              </w:rPr>
              <w:t>2.2支撑软件环境：IE、360、谷歌、搜狗等浏览器</w:t>
            </w:r>
          </w:p>
          <w:p w14:paraId="3C78D9DF">
            <w:pPr>
              <w:spacing w:after="0" w:line="240" w:lineRule="auto"/>
              <w:rPr>
                <w:rFonts w:ascii="宋体" w:hAnsi="宋体" w:eastAsia="宋体" w:cstheme="minorBidi"/>
                <w:sz w:val="22"/>
                <w:szCs w:val="22"/>
              </w:rPr>
            </w:pPr>
            <w:r>
              <w:rPr>
                <w:rFonts w:hint="eastAsia" w:ascii="宋体" w:hAnsi="宋体" w:eastAsia="宋体" w:cstheme="minorBidi"/>
                <w:sz w:val="22"/>
                <w:szCs w:val="22"/>
              </w:rPr>
              <w:t>2.3网络环境：互联网</w:t>
            </w:r>
          </w:p>
        </w:tc>
      </w:tr>
      <w:tr w14:paraId="1F4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10" w:type="pct"/>
            <w:vMerge w:val="restart"/>
            <w:vAlign w:val="center"/>
          </w:tcPr>
          <w:p w14:paraId="59CBD5ED">
            <w:pPr>
              <w:spacing w:line="276" w:lineRule="auto"/>
              <w:ind w:left="63" w:right="63"/>
              <w:rPr>
                <w:rFonts w:ascii="宋体" w:hAnsi="宋体" w:eastAsia="宋体" w:cs="仿宋"/>
                <w:bCs/>
                <w:szCs w:val="21"/>
              </w:rPr>
            </w:pPr>
            <w:r>
              <w:rPr>
                <w:rFonts w:hint="eastAsia" w:ascii="宋体" w:hAnsi="宋体" w:eastAsia="宋体" w:cstheme="minorBidi"/>
                <w:sz w:val="22"/>
                <w:szCs w:val="22"/>
              </w:rPr>
              <w:t>3.开发定制化功能</w:t>
            </w:r>
          </w:p>
        </w:tc>
        <w:tc>
          <w:tcPr>
            <w:tcW w:w="4189" w:type="pct"/>
            <w:vAlign w:val="center"/>
          </w:tcPr>
          <w:p w14:paraId="551B3487">
            <w:pPr>
              <w:spacing w:after="0" w:line="240" w:lineRule="auto"/>
              <w:rPr>
                <w:rFonts w:ascii="宋体" w:hAnsi="宋体" w:eastAsia="宋体" w:cstheme="minorBidi"/>
                <w:sz w:val="22"/>
                <w:szCs w:val="22"/>
              </w:rPr>
            </w:pPr>
            <w:r>
              <w:rPr>
                <w:rFonts w:hint="eastAsia" w:ascii="宋体" w:hAnsi="宋体" w:eastAsia="宋体" w:cstheme="minorBidi"/>
                <w:sz w:val="22"/>
                <w:szCs w:val="22"/>
              </w:rPr>
              <w:t>3.1对接</w:t>
            </w:r>
            <w:r>
              <w:rPr>
                <w:rFonts w:ascii="宋体" w:hAnsi="宋体" w:eastAsia="宋体" w:cstheme="minorBidi"/>
                <w:sz w:val="22"/>
                <w:szCs w:val="22"/>
              </w:rPr>
              <w:t>CTMS</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54"/>
              <w:gridCol w:w="2455"/>
              <w:gridCol w:w="2455"/>
            </w:tblGrid>
            <w:tr w14:paraId="0DC6F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tcPr>
                <w:p w14:paraId="22C3E43E">
                  <w:pPr>
                    <w:spacing w:after="0" w:line="240" w:lineRule="auto"/>
                    <w:rPr>
                      <w:rFonts w:ascii="宋体" w:hAnsi="宋体" w:cstheme="minorBidi"/>
                      <w:sz w:val="22"/>
                      <w:szCs w:val="22"/>
                    </w:rPr>
                  </w:pPr>
                  <w:r>
                    <w:rPr>
                      <w:rFonts w:ascii="宋体" w:hAnsi="宋体" w:cstheme="minorBidi"/>
                      <w:sz w:val="22"/>
                      <w:szCs w:val="22"/>
                    </w:rPr>
                    <w:t>工作项</w:t>
                  </w:r>
                </w:p>
              </w:tc>
              <w:tc>
                <w:tcPr>
                  <w:tcW w:w="2455" w:type="dxa"/>
                </w:tcPr>
                <w:p w14:paraId="56A2A1C6">
                  <w:pPr>
                    <w:spacing w:after="0" w:line="240" w:lineRule="auto"/>
                    <w:rPr>
                      <w:rFonts w:ascii="宋体" w:hAnsi="宋体" w:cstheme="minorBidi"/>
                      <w:sz w:val="22"/>
                      <w:szCs w:val="22"/>
                    </w:rPr>
                  </w:pPr>
                  <w:r>
                    <w:rPr>
                      <w:rFonts w:ascii="宋体" w:hAnsi="宋体" w:cstheme="minorBidi"/>
                      <w:sz w:val="22"/>
                      <w:szCs w:val="22"/>
                    </w:rPr>
                    <w:t>具体工作内容</w:t>
                  </w:r>
                </w:p>
              </w:tc>
              <w:tc>
                <w:tcPr>
                  <w:tcW w:w="2455" w:type="dxa"/>
                </w:tcPr>
                <w:p w14:paraId="23AA3D63">
                  <w:pPr>
                    <w:spacing w:after="0" w:line="240" w:lineRule="auto"/>
                    <w:rPr>
                      <w:rFonts w:ascii="宋体" w:hAnsi="宋体" w:cstheme="minorBidi"/>
                      <w:sz w:val="22"/>
                      <w:szCs w:val="22"/>
                    </w:rPr>
                  </w:pPr>
                  <w:r>
                    <w:rPr>
                      <w:rFonts w:ascii="宋体" w:hAnsi="宋体" w:cstheme="minorBidi"/>
                      <w:sz w:val="22"/>
                      <w:szCs w:val="22"/>
                    </w:rPr>
                    <w:t>功能描述</w:t>
                  </w:r>
                </w:p>
              </w:tc>
            </w:tr>
            <w:tr w14:paraId="63E9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vAlign w:val="center"/>
                </w:tcPr>
                <w:p w14:paraId="7C3ECD7F">
                  <w:pPr>
                    <w:spacing w:after="0" w:line="240" w:lineRule="auto"/>
                    <w:rPr>
                      <w:rFonts w:ascii="宋体" w:hAnsi="宋体" w:cstheme="minorBidi"/>
                      <w:sz w:val="22"/>
                      <w:szCs w:val="22"/>
                    </w:rPr>
                  </w:pPr>
                  <w:r>
                    <w:rPr>
                      <w:rFonts w:ascii="宋体" w:hAnsi="宋体" w:cstheme="minorBidi"/>
                      <w:sz w:val="22"/>
                      <w:szCs w:val="22"/>
                    </w:rPr>
                    <w:t>系统关联与识别</w:t>
                  </w:r>
                </w:p>
              </w:tc>
              <w:tc>
                <w:tcPr>
                  <w:tcW w:w="2455" w:type="dxa"/>
                </w:tcPr>
                <w:p w14:paraId="6D05E8CB">
                  <w:pPr>
                    <w:spacing w:after="0" w:line="240" w:lineRule="auto"/>
                    <w:rPr>
                      <w:rFonts w:ascii="宋体" w:hAnsi="宋体" w:cstheme="minorBidi"/>
                      <w:sz w:val="22"/>
                      <w:szCs w:val="22"/>
                    </w:rPr>
                  </w:pPr>
                  <w:r>
                    <w:rPr>
                      <w:rFonts w:ascii="宋体" w:hAnsi="宋体" w:cstheme="minorBidi"/>
                      <w:sz w:val="22"/>
                      <w:szCs w:val="22"/>
                    </w:rPr>
                    <w:t>在伦理系统内实现项目关联逻辑</w:t>
                  </w:r>
                </w:p>
              </w:tc>
              <w:tc>
                <w:tcPr>
                  <w:tcW w:w="2455" w:type="dxa"/>
                </w:tcPr>
                <w:p w14:paraId="3D27379D">
                  <w:pPr>
                    <w:spacing w:after="0" w:line="240" w:lineRule="auto"/>
                    <w:rPr>
                      <w:rFonts w:ascii="宋体" w:hAnsi="宋体" w:cstheme="minorBidi"/>
                      <w:sz w:val="22"/>
                      <w:szCs w:val="22"/>
                    </w:rPr>
                  </w:pPr>
                  <w:r>
                    <w:rPr>
                      <w:rFonts w:ascii="宋体" w:hAnsi="宋体" w:cstheme="minorBidi"/>
                      <w:sz w:val="22"/>
                      <w:szCs w:val="22"/>
                    </w:rPr>
                    <w:t>通过项目名称关键字调用CTMS接口查询项目，建立并维护与CTMS项目ID的关联关系。</w:t>
                  </w:r>
                </w:p>
              </w:tc>
            </w:tr>
            <w:tr w14:paraId="18E4C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vAlign w:val="center"/>
                </w:tcPr>
                <w:p w14:paraId="0AF4BB76">
                  <w:pPr>
                    <w:spacing w:after="0" w:line="240" w:lineRule="auto"/>
                    <w:rPr>
                      <w:rFonts w:ascii="宋体" w:hAnsi="宋体" w:cstheme="minorBidi"/>
                      <w:sz w:val="22"/>
                      <w:szCs w:val="22"/>
                    </w:rPr>
                  </w:pPr>
                  <w:r>
                    <w:rPr>
                      <w:rFonts w:ascii="宋体" w:hAnsi="宋体" w:cstheme="minorBidi"/>
                      <w:sz w:val="22"/>
                      <w:szCs w:val="22"/>
                    </w:rPr>
                    <w:t>数据同步接口提供</w:t>
                  </w:r>
                </w:p>
              </w:tc>
              <w:tc>
                <w:tcPr>
                  <w:tcW w:w="2455" w:type="dxa"/>
                  <w:vAlign w:val="bottom"/>
                </w:tcPr>
                <w:p w14:paraId="13FF3600">
                  <w:pPr>
                    <w:spacing w:after="0" w:line="240" w:lineRule="auto"/>
                    <w:rPr>
                      <w:rFonts w:ascii="宋体" w:hAnsi="宋体" w:cstheme="minorBidi"/>
                      <w:sz w:val="22"/>
                      <w:szCs w:val="22"/>
                    </w:rPr>
                  </w:pPr>
                  <w:r>
                    <w:rPr>
                      <w:rFonts w:ascii="宋体" w:hAnsi="宋体" w:cstheme="minorBidi"/>
                      <w:sz w:val="22"/>
                      <w:szCs w:val="22"/>
                    </w:rPr>
                    <w:t>提供项目信息查询接口</w:t>
                  </w:r>
                  <w:r>
                    <w:rPr>
                      <w:rFonts w:hint="eastAsia" w:ascii="宋体" w:hAnsi="宋体" w:cstheme="minorBidi"/>
                      <w:sz w:val="22"/>
                      <w:szCs w:val="22"/>
                    </w:rPr>
                    <w:t>，</w:t>
                  </w:r>
                  <w:r>
                    <w:rPr>
                      <w:rFonts w:ascii="宋体" w:hAnsi="宋体" w:cstheme="minorBidi"/>
                      <w:sz w:val="22"/>
                      <w:szCs w:val="22"/>
                    </w:rPr>
                    <w:t>供CTMS调用</w:t>
                  </w:r>
                  <w:r>
                    <w:rPr>
                      <w:rFonts w:ascii="宋体" w:hAnsi="宋体" w:cstheme="minorBidi"/>
                      <w:sz w:val="22"/>
                      <w:szCs w:val="22"/>
                    </w:rPr>
                    <w:br w:type="textWrapping"/>
                  </w:r>
                </w:p>
              </w:tc>
              <w:tc>
                <w:tcPr>
                  <w:tcW w:w="2455" w:type="dxa"/>
                </w:tcPr>
                <w:p w14:paraId="67485B17">
                  <w:pPr>
                    <w:spacing w:after="0" w:line="240" w:lineRule="auto"/>
                    <w:rPr>
                      <w:rFonts w:ascii="宋体" w:hAnsi="宋体" w:cstheme="minorBidi"/>
                      <w:sz w:val="22"/>
                      <w:szCs w:val="22"/>
                    </w:rPr>
                  </w:pPr>
                  <w:r>
                    <w:rPr>
                      <w:rFonts w:ascii="宋体" w:hAnsi="宋体" w:cstheme="minorBidi"/>
                      <w:sz w:val="22"/>
                      <w:szCs w:val="22"/>
                    </w:rPr>
                    <w:t>接收CTMS携带项目ID的请求，并返回</w:t>
                  </w:r>
                  <w:r>
                    <w:rPr>
                      <w:rFonts w:hint="eastAsia" w:ascii="宋体" w:hAnsi="宋体" w:cstheme="minorBidi"/>
                      <w:sz w:val="22"/>
                      <w:szCs w:val="22"/>
                    </w:rPr>
                    <w:t>伦理审查的批件意见</w:t>
                  </w:r>
                </w:p>
              </w:tc>
            </w:tr>
            <w:tr w14:paraId="15E14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vAlign w:val="center"/>
                </w:tcPr>
                <w:p w14:paraId="24268148">
                  <w:pPr>
                    <w:spacing w:after="0" w:line="240" w:lineRule="auto"/>
                    <w:rPr>
                      <w:rFonts w:ascii="宋体" w:hAnsi="宋体" w:cstheme="minorBidi"/>
                      <w:sz w:val="22"/>
                      <w:szCs w:val="22"/>
                    </w:rPr>
                  </w:pPr>
                  <w:r>
                    <w:rPr>
                      <w:rFonts w:ascii="宋体" w:hAnsi="宋体" w:cstheme="minorBidi"/>
                      <w:sz w:val="22"/>
                      <w:szCs w:val="22"/>
                    </w:rPr>
                    <w:t>​外部接口调用与处理​</w:t>
                  </w:r>
                </w:p>
              </w:tc>
              <w:tc>
                <w:tcPr>
                  <w:tcW w:w="2455" w:type="dxa"/>
                </w:tcPr>
                <w:p w14:paraId="6EA05620">
                  <w:pPr>
                    <w:spacing w:after="0" w:line="240" w:lineRule="auto"/>
                    <w:rPr>
                      <w:rFonts w:ascii="宋体" w:hAnsi="宋体" w:cstheme="minorBidi"/>
                      <w:sz w:val="22"/>
                      <w:szCs w:val="22"/>
                    </w:rPr>
                  </w:pPr>
                  <w:r>
                    <w:rPr>
                      <w:rFonts w:ascii="宋体" w:hAnsi="宋体" w:cstheme="minorBidi"/>
                      <w:sz w:val="22"/>
                      <w:szCs w:val="22"/>
                    </w:rPr>
                    <w:t>1.实现调用CTMS项目查询接口</w:t>
                  </w:r>
                  <w:r>
                    <w:rPr>
                      <w:rFonts w:ascii="宋体" w:hAnsi="宋体" w:cstheme="minorBidi"/>
                      <w:sz w:val="22"/>
                      <w:szCs w:val="22"/>
                    </w:rPr>
                    <w:br w:type="textWrapping"/>
                  </w:r>
                  <w:r>
                    <w:rPr>
                      <w:rFonts w:ascii="宋体" w:hAnsi="宋体" w:cstheme="minorBidi"/>
                      <w:sz w:val="22"/>
                      <w:szCs w:val="22"/>
                    </w:rPr>
                    <w:t>2.实现调用CTMS学术评审结果接口</w:t>
                  </w:r>
                  <w:r>
                    <w:rPr>
                      <w:rFonts w:ascii="宋体" w:hAnsi="宋体" w:cstheme="minorBidi"/>
                      <w:sz w:val="22"/>
                      <w:szCs w:val="22"/>
                    </w:rPr>
                    <w:br w:type="textWrapping"/>
                  </w:r>
                  <w:r>
                    <w:rPr>
                      <w:rFonts w:ascii="宋体" w:hAnsi="宋体" w:cstheme="minorBidi"/>
                      <w:sz w:val="22"/>
                      <w:szCs w:val="22"/>
                    </w:rPr>
                    <w:t>3. 实现调用CTMS立项进度查询接口</w:t>
                  </w:r>
                </w:p>
              </w:tc>
              <w:tc>
                <w:tcPr>
                  <w:tcW w:w="2455" w:type="dxa"/>
                  <w:vAlign w:val="bottom"/>
                </w:tcPr>
                <w:p w14:paraId="70916CD9">
                  <w:pPr>
                    <w:spacing w:after="0" w:line="240" w:lineRule="auto"/>
                    <w:rPr>
                      <w:rFonts w:ascii="宋体" w:hAnsi="宋体" w:cstheme="minorBidi"/>
                      <w:sz w:val="22"/>
                      <w:szCs w:val="22"/>
                    </w:rPr>
                  </w:pPr>
                  <w:r>
                    <w:rPr>
                      <w:rFonts w:ascii="宋体" w:hAnsi="宋体" w:cstheme="minorBidi"/>
                      <w:sz w:val="22"/>
                      <w:szCs w:val="22"/>
                    </w:rPr>
                    <w:t>1.从CTMS拉取项目统一信息。</w:t>
                  </w:r>
                  <w:r>
                    <w:rPr>
                      <w:rFonts w:ascii="宋体" w:hAnsi="宋体" w:cstheme="minorBidi"/>
                      <w:sz w:val="22"/>
                      <w:szCs w:val="22"/>
                    </w:rPr>
                    <w:br w:type="textWrapping"/>
                  </w:r>
                  <w:r>
                    <w:rPr>
                      <w:rFonts w:ascii="宋体" w:hAnsi="宋体" w:cstheme="minorBidi"/>
                      <w:sz w:val="22"/>
                      <w:szCs w:val="22"/>
                    </w:rPr>
                    <w:t>2.获取项目的学术评审细节、结论及意见。</w:t>
                  </w:r>
                  <w:r>
                    <w:rPr>
                      <w:rFonts w:ascii="宋体" w:hAnsi="宋体" w:cstheme="minorBidi"/>
                      <w:sz w:val="22"/>
                      <w:szCs w:val="22"/>
                    </w:rPr>
                    <w:br w:type="textWrapping"/>
                  </w:r>
                  <w:r>
                    <w:rPr>
                      <w:rFonts w:ascii="宋体" w:hAnsi="宋体" w:cstheme="minorBidi"/>
                      <w:sz w:val="22"/>
                      <w:szCs w:val="22"/>
                    </w:rPr>
                    <w:t>3.获取立项审批流程状态及最终的机构立项号，并关联到伦理项目。</w:t>
                  </w:r>
                </w:p>
              </w:tc>
            </w:tr>
            <w:tr w14:paraId="294D8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vAlign w:val="center"/>
                </w:tcPr>
                <w:p w14:paraId="4B06902D">
                  <w:pPr>
                    <w:spacing w:after="0" w:line="240" w:lineRule="auto"/>
                    <w:rPr>
                      <w:rFonts w:ascii="宋体" w:hAnsi="宋体" w:cstheme="minorBidi"/>
                      <w:sz w:val="22"/>
                      <w:szCs w:val="22"/>
                    </w:rPr>
                  </w:pPr>
                  <w:r>
                    <w:rPr>
                      <w:rFonts w:ascii="宋体" w:hAnsi="宋体" w:cstheme="minorBidi"/>
                      <w:sz w:val="22"/>
                      <w:szCs w:val="22"/>
                    </w:rPr>
                    <w:t>​系统联调与测试​</w:t>
                  </w:r>
                </w:p>
              </w:tc>
              <w:tc>
                <w:tcPr>
                  <w:tcW w:w="2455" w:type="dxa"/>
                </w:tcPr>
                <w:p w14:paraId="3BB9232F">
                  <w:pPr>
                    <w:spacing w:after="0" w:line="240" w:lineRule="auto"/>
                    <w:rPr>
                      <w:rFonts w:ascii="宋体" w:hAnsi="宋体" w:cstheme="minorBidi"/>
                      <w:sz w:val="22"/>
                      <w:szCs w:val="22"/>
                    </w:rPr>
                  </w:pPr>
                  <w:r>
                    <w:rPr>
                      <w:rFonts w:ascii="宋体" w:hAnsi="宋体" w:cstheme="minorBidi"/>
                      <w:sz w:val="22"/>
                      <w:szCs w:val="22"/>
                    </w:rPr>
                    <w:t>与CTMS系统进行接口联调</w:t>
                  </w:r>
                </w:p>
              </w:tc>
              <w:tc>
                <w:tcPr>
                  <w:tcW w:w="2455" w:type="dxa"/>
                </w:tcPr>
                <w:p w14:paraId="5071C0FB">
                  <w:pPr>
                    <w:spacing w:after="0" w:line="240" w:lineRule="auto"/>
                    <w:rPr>
                      <w:rFonts w:ascii="宋体" w:hAnsi="宋体" w:cstheme="minorBidi"/>
                      <w:sz w:val="22"/>
                      <w:szCs w:val="22"/>
                    </w:rPr>
                  </w:pPr>
                  <w:r>
                    <w:rPr>
                      <w:rFonts w:ascii="宋体" w:hAnsi="宋体" w:cstheme="minorBidi"/>
                      <w:sz w:val="22"/>
                      <w:szCs w:val="22"/>
                    </w:rPr>
                    <w:t>确保所有接口的请求、响应数据格式、异常处理、网络通信等符合约定，保障数据交互的准确性和实时性。</w:t>
                  </w:r>
                </w:p>
              </w:tc>
            </w:tr>
          </w:tbl>
          <w:p w14:paraId="74F7ECEE">
            <w:pPr>
              <w:spacing w:after="0" w:line="240" w:lineRule="auto"/>
              <w:rPr>
                <w:rFonts w:ascii="宋体" w:hAnsi="宋体" w:eastAsia="宋体" w:cstheme="minorBidi"/>
                <w:sz w:val="22"/>
                <w:szCs w:val="22"/>
              </w:rPr>
            </w:pPr>
          </w:p>
        </w:tc>
      </w:tr>
      <w:tr w14:paraId="28CA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810" w:type="pct"/>
            <w:vMerge w:val="continue"/>
            <w:vAlign w:val="center"/>
          </w:tcPr>
          <w:p w14:paraId="02E33A24">
            <w:pPr>
              <w:spacing w:line="276" w:lineRule="auto"/>
              <w:ind w:left="63" w:right="63"/>
              <w:rPr>
                <w:rFonts w:ascii="宋体" w:hAnsi="宋体" w:eastAsia="宋体" w:cstheme="minorBidi"/>
                <w:sz w:val="22"/>
                <w:szCs w:val="22"/>
              </w:rPr>
            </w:pPr>
          </w:p>
        </w:tc>
        <w:tc>
          <w:tcPr>
            <w:tcW w:w="4189" w:type="pct"/>
            <w:vAlign w:val="center"/>
          </w:tcPr>
          <w:p w14:paraId="293C25E6">
            <w:pPr>
              <w:spacing w:after="0" w:line="240" w:lineRule="auto"/>
              <w:rPr>
                <w:rFonts w:ascii="宋体" w:hAnsi="宋体" w:eastAsia="宋体" w:cstheme="minorBidi"/>
                <w:sz w:val="22"/>
                <w:szCs w:val="22"/>
              </w:rPr>
            </w:pPr>
            <w:r>
              <w:rPr>
                <w:rFonts w:hint="eastAsia" w:ascii="宋体" w:hAnsi="宋体" w:eastAsia="宋体" w:cstheme="minorBidi"/>
                <w:sz w:val="22"/>
                <w:szCs w:val="22"/>
              </w:rPr>
              <w:t>3.2伦理互认功能</w:t>
            </w:r>
          </w:p>
          <w:p w14:paraId="6F2494F4">
            <w:pPr>
              <w:spacing w:after="0" w:line="240" w:lineRule="auto"/>
              <w:rPr>
                <w:rFonts w:ascii="宋体" w:hAnsi="宋体" w:eastAsia="宋体" w:cstheme="minorBidi"/>
                <w:sz w:val="22"/>
                <w:szCs w:val="22"/>
              </w:rPr>
            </w:pPr>
            <w:r>
              <w:rPr>
                <w:rFonts w:hint="eastAsia" w:ascii="宋体" w:hAnsi="宋体" w:eastAsia="宋体" w:cstheme="minorBidi"/>
                <w:sz w:val="22"/>
                <w:szCs w:val="22"/>
              </w:rPr>
              <w:t>需求描述：其他医疗机构（如中肿）牵头的项目提交到本系统时，省医伦理审查系统自动提示该项目在中肿的审查进度和过程内容（过程内容须中肿在系统上授权）；</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54"/>
              <w:gridCol w:w="2455"/>
              <w:gridCol w:w="2455"/>
            </w:tblGrid>
            <w:tr w14:paraId="4F4A8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tcPr>
                <w:p w14:paraId="08866AF7">
                  <w:pPr>
                    <w:spacing w:after="0" w:line="240" w:lineRule="auto"/>
                    <w:rPr>
                      <w:rFonts w:ascii="宋体" w:hAnsi="宋体" w:cstheme="minorBidi"/>
                      <w:sz w:val="22"/>
                      <w:szCs w:val="22"/>
                    </w:rPr>
                  </w:pPr>
                  <w:r>
                    <w:rPr>
                      <w:rFonts w:ascii="宋体" w:hAnsi="宋体" w:cstheme="minorBidi"/>
                      <w:sz w:val="22"/>
                      <w:szCs w:val="22"/>
                    </w:rPr>
                    <w:t>工作项</w:t>
                  </w:r>
                </w:p>
              </w:tc>
              <w:tc>
                <w:tcPr>
                  <w:tcW w:w="2455" w:type="dxa"/>
                </w:tcPr>
                <w:p w14:paraId="26777D6E">
                  <w:pPr>
                    <w:spacing w:after="0" w:line="240" w:lineRule="auto"/>
                    <w:rPr>
                      <w:rFonts w:ascii="宋体" w:hAnsi="宋体" w:cstheme="minorBidi"/>
                      <w:sz w:val="22"/>
                      <w:szCs w:val="22"/>
                    </w:rPr>
                  </w:pPr>
                  <w:r>
                    <w:rPr>
                      <w:rFonts w:ascii="宋体" w:hAnsi="宋体" w:cstheme="minorBidi"/>
                      <w:sz w:val="22"/>
                      <w:szCs w:val="22"/>
                    </w:rPr>
                    <w:t>具体工作内容</w:t>
                  </w:r>
                </w:p>
              </w:tc>
              <w:tc>
                <w:tcPr>
                  <w:tcW w:w="2455" w:type="dxa"/>
                </w:tcPr>
                <w:p w14:paraId="2AA193AC">
                  <w:pPr>
                    <w:spacing w:after="0" w:line="240" w:lineRule="auto"/>
                    <w:rPr>
                      <w:rFonts w:ascii="宋体" w:hAnsi="宋体" w:cstheme="minorBidi"/>
                      <w:sz w:val="22"/>
                      <w:szCs w:val="22"/>
                    </w:rPr>
                  </w:pPr>
                  <w:r>
                    <w:rPr>
                      <w:rFonts w:ascii="宋体" w:hAnsi="宋体" w:cstheme="minorBidi"/>
                      <w:sz w:val="22"/>
                      <w:szCs w:val="22"/>
                    </w:rPr>
                    <w:t>功能描述</w:t>
                  </w:r>
                </w:p>
              </w:tc>
            </w:tr>
            <w:tr w14:paraId="5931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tcPr>
                <w:p w14:paraId="49C253E4">
                  <w:pPr>
                    <w:spacing w:after="0" w:line="240" w:lineRule="auto"/>
                    <w:rPr>
                      <w:rFonts w:ascii="宋体" w:hAnsi="宋体" w:cstheme="minorBidi"/>
                      <w:sz w:val="22"/>
                      <w:szCs w:val="22"/>
                    </w:rPr>
                  </w:pPr>
                  <w:r>
                    <w:rPr>
                      <w:rFonts w:hint="eastAsia" w:ascii="宋体" w:hAnsi="宋体" w:cstheme="minorBidi"/>
                      <w:sz w:val="22"/>
                      <w:szCs w:val="22"/>
                    </w:rPr>
                    <w:t>建立 “省内互认牵头单位白名单”</w:t>
                  </w:r>
                </w:p>
              </w:tc>
              <w:tc>
                <w:tcPr>
                  <w:tcW w:w="2455" w:type="dxa"/>
                </w:tcPr>
                <w:p w14:paraId="119C1EE6">
                  <w:pPr>
                    <w:spacing w:after="0" w:line="240" w:lineRule="auto"/>
                    <w:rPr>
                      <w:rFonts w:ascii="宋体" w:hAnsi="宋体" w:cstheme="minorBidi"/>
                      <w:sz w:val="22"/>
                      <w:szCs w:val="22"/>
                    </w:rPr>
                  </w:pPr>
                  <w:r>
                    <w:rPr>
                      <w:rFonts w:hint="eastAsia" w:ascii="宋体" w:hAnsi="宋体" w:cstheme="minorBidi"/>
                      <w:sz w:val="22"/>
                      <w:szCs w:val="22"/>
                    </w:rPr>
                    <w:t>在系统后台维护 1-3 家核心互认牵头单位（如中肿）</w:t>
                  </w:r>
                </w:p>
              </w:tc>
              <w:tc>
                <w:tcPr>
                  <w:tcW w:w="2455" w:type="dxa"/>
                </w:tcPr>
                <w:p w14:paraId="05C6A30B">
                  <w:pPr>
                    <w:spacing w:after="0" w:line="240" w:lineRule="auto"/>
                    <w:rPr>
                      <w:rFonts w:ascii="宋体" w:hAnsi="宋体" w:cstheme="minorBidi"/>
                      <w:sz w:val="22"/>
                      <w:szCs w:val="22"/>
                    </w:rPr>
                  </w:pPr>
                  <w:r>
                    <w:rPr>
                      <w:rFonts w:hint="eastAsia" w:ascii="宋体" w:hAnsi="宋体" w:cstheme="minorBidi"/>
                      <w:sz w:val="22"/>
                      <w:szCs w:val="22"/>
                    </w:rPr>
                    <w:t>“填写牵头单位” 触发识别，当研究人员输入的 “牵头单位” 与白名单匹配时，触发互认判定。</w:t>
                  </w:r>
                </w:p>
              </w:tc>
            </w:tr>
            <w:tr w14:paraId="765EF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tcPr>
                <w:p w14:paraId="0BAA5038">
                  <w:pPr>
                    <w:spacing w:after="0" w:line="240" w:lineRule="auto"/>
                    <w:rPr>
                      <w:rFonts w:ascii="宋体" w:hAnsi="宋体" w:cstheme="minorBidi"/>
                      <w:sz w:val="22"/>
                      <w:szCs w:val="22"/>
                    </w:rPr>
                  </w:pPr>
                  <w:r>
                    <w:rPr>
                      <w:rFonts w:hint="eastAsia" w:ascii="宋体" w:hAnsi="宋体" w:cstheme="minorBidi"/>
                      <w:sz w:val="22"/>
                      <w:szCs w:val="22"/>
                    </w:rPr>
                    <w:t>识别逻辑开发</w:t>
                  </w:r>
                </w:p>
              </w:tc>
              <w:tc>
                <w:tcPr>
                  <w:tcW w:w="2455" w:type="dxa"/>
                </w:tcPr>
                <w:p w14:paraId="64D1334E">
                  <w:pPr>
                    <w:spacing w:after="0" w:line="240" w:lineRule="auto"/>
                    <w:rPr>
                      <w:rFonts w:ascii="宋体" w:hAnsi="宋体" w:cstheme="minorBidi"/>
                      <w:sz w:val="22"/>
                      <w:szCs w:val="22"/>
                    </w:rPr>
                  </w:pPr>
                  <w:r>
                    <w:rPr>
                      <w:rFonts w:hint="eastAsia" w:ascii="宋体" w:hAnsi="宋体" w:cstheme="minorBidi"/>
                      <w:sz w:val="22"/>
                      <w:szCs w:val="22"/>
                    </w:rPr>
                    <w:t>当研究人员在 “新项目立项申请” 中填写 “牵头单位” 后，系统自动比对后台白名单</w:t>
                  </w:r>
                </w:p>
              </w:tc>
              <w:tc>
                <w:tcPr>
                  <w:tcW w:w="2455" w:type="dxa"/>
                </w:tcPr>
                <w:p w14:paraId="29CEED73">
                  <w:pPr>
                    <w:spacing w:after="0" w:line="240" w:lineRule="auto"/>
                    <w:rPr>
                      <w:rFonts w:ascii="宋体" w:hAnsi="宋体" w:cstheme="minorBidi"/>
                      <w:sz w:val="22"/>
                      <w:szCs w:val="22"/>
                    </w:rPr>
                  </w:pPr>
                  <w:r>
                    <w:rPr>
                      <w:rFonts w:hint="eastAsia" w:ascii="宋体" w:hAnsi="宋体" w:cstheme="minorBidi"/>
                      <w:sz w:val="22"/>
                      <w:szCs w:val="22"/>
                    </w:rPr>
                    <w:t>匹配成功则标记为 “互认项目”，匹配失败则不触发后续提示。</w:t>
                  </w:r>
                </w:p>
              </w:tc>
            </w:tr>
            <w:tr w14:paraId="5D56E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54" w:type="dxa"/>
                </w:tcPr>
                <w:p w14:paraId="118B1E79">
                  <w:pPr>
                    <w:spacing w:after="0" w:line="240" w:lineRule="auto"/>
                    <w:rPr>
                      <w:rFonts w:ascii="宋体" w:hAnsi="宋体" w:cstheme="minorBidi"/>
                      <w:sz w:val="22"/>
                      <w:szCs w:val="22"/>
                    </w:rPr>
                  </w:pPr>
                  <w:r>
                    <w:rPr>
                      <w:rFonts w:hint="eastAsia" w:ascii="宋体" w:hAnsi="宋体" w:cstheme="minorBidi"/>
                      <w:sz w:val="22"/>
                      <w:szCs w:val="22"/>
                    </w:rPr>
                    <w:t>界面提示开发</w:t>
                  </w:r>
                </w:p>
              </w:tc>
              <w:tc>
                <w:tcPr>
                  <w:tcW w:w="2455" w:type="dxa"/>
                </w:tcPr>
                <w:p w14:paraId="5367A52A">
                  <w:pPr>
                    <w:spacing w:after="0" w:line="240" w:lineRule="auto"/>
                    <w:rPr>
                      <w:rFonts w:ascii="宋体" w:hAnsi="宋体" w:cstheme="minorBidi"/>
                      <w:sz w:val="22"/>
                      <w:szCs w:val="22"/>
                    </w:rPr>
                  </w:pPr>
                  <w:r>
                    <w:rPr>
                      <w:rFonts w:hint="eastAsia" w:ascii="宋体" w:hAnsi="宋体" w:cstheme="minorBidi"/>
                      <w:sz w:val="22"/>
                      <w:szCs w:val="22"/>
                    </w:rPr>
                    <w:t>伦理审查系统界面提醒</w:t>
                  </w:r>
                </w:p>
              </w:tc>
              <w:tc>
                <w:tcPr>
                  <w:tcW w:w="2455" w:type="dxa"/>
                </w:tcPr>
                <w:p w14:paraId="0D048E7C">
                  <w:pPr>
                    <w:spacing w:after="0" w:line="240" w:lineRule="auto"/>
                    <w:rPr>
                      <w:rFonts w:ascii="宋体" w:hAnsi="宋体" w:cstheme="minorBidi"/>
                      <w:sz w:val="22"/>
                      <w:szCs w:val="22"/>
                    </w:rPr>
                  </w:pPr>
                  <w:r>
                    <w:rPr>
                      <w:rFonts w:hint="eastAsia" w:ascii="宋体" w:hAnsi="宋体" w:cstheme="minorBidi"/>
                      <w:sz w:val="22"/>
                      <w:szCs w:val="22"/>
                    </w:rPr>
                    <w:t>显示固定格式提示：“本项目为【XX 牵头单位（如中肿）】发起的互认项目”</w:t>
                  </w:r>
                </w:p>
              </w:tc>
            </w:tr>
          </w:tbl>
          <w:p w14:paraId="7945FF10">
            <w:pPr>
              <w:ind w:left="420"/>
              <w:rPr>
                <w:rFonts w:ascii="宋体" w:hAnsi="宋体" w:eastAsia="宋体" w:cstheme="minorBidi"/>
                <w:sz w:val="22"/>
                <w:szCs w:val="22"/>
              </w:rPr>
            </w:pPr>
          </w:p>
        </w:tc>
      </w:tr>
    </w:tbl>
    <w:p w14:paraId="53AA9E2E">
      <w:pPr>
        <w:pStyle w:val="2"/>
        <w:numPr>
          <w:ilvl w:val="0"/>
          <w:numId w:val="3"/>
        </w:numPr>
        <w:spacing w:before="0" w:after="0"/>
        <w:rPr>
          <w:rFonts w:ascii="宋体" w:hAnsi="宋体"/>
          <w:sz w:val="21"/>
          <w:szCs w:val="21"/>
        </w:rPr>
      </w:pPr>
      <w:r>
        <w:rPr>
          <w:rFonts w:hint="eastAsia" w:ascii="宋体" w:hAnsi="宋体"/>
          <w:sz w:val="32"/>
          <w:szCs w:val="32"/>
        </w:rPr>
        <w:t>项目工期</w:t>
      </w:r>
    </w:p>
    <w:p w14:paraId="1F4FCEDB">
      <w:pPr>
        <w:numPr>
          <w:ilvl w:val="0"/>
          <w:numId w:val="4"/>
        </w:numPr>
        <w:tabs>
          <w:tab w:val="left" w:pos="360"/>
          <w:tab w:val="left" w:pos="420"/>
          <w:tab w:val="left" w:pos="780"/>
        </w:tabs>
        <w:spacing w:beforeLines="50" w:line="360" w:lineRule="auto"/>
        <w:ind w:left="360"/>
        <w:outlineLvl w:val="0"/>
        <w:rPr>
          <w:rFonts w:ascii="宋体" w:hAnsi="宋体" w:cs="宋体"/>
          <w:sz w:val="22"/>
          <w:szCs w:val="22"/>
        </w:rPr>
      </w:pPr>
      <w:r>
        <w:rPr>
          <w:rFonts w:hint="eastAsia" w:ascii="宋体" w:hAnsi="宋体" w:cs="宋体"/>
          <w:sz w:val="22"/>
          <w:szCs w:val="22"/>
        </w:rPr>
        <w:t>自合同签订日起，需在_</w:t>
      </w:r>
      <w:r>
        <w:rPr>
          <w:rFonts w:hint="eastAsia" w:ascii="宋体" w:hAnsi="宋体" w:cs="宋体"/>
          <w:sz w:val="22"/>
          <w:szCs w:val="22"/>
          <w:u w:val="single"/>
        </w:rPr>
        <w:t>10</w:t>
      </w:r>
      <w:r>
        <w:rPr>
          <w:rFonts w:hint="eastAsia" w:ascii="宋体" w:hAnsi="宋体" w:cs="宋体"/>
          <w:sz w:val="22"/>
          <w:szCs w:val="22"/>
        </w:rPr>
        <w:t>个工作日内对《用户需求说明书》进行补充、确认或提出意见。</w:t>
      </w:r>
    </w:p>
    <w:p w14:paraId="2FD5DDAE">
      <w:pPr>
        <w:numPr>
          <w:ilvl w:val="0"/>
          <w:numId w:val="4"/>
        </w:numPr>
        <w:tabs>
          <w:tab w:val="left" w:pos="360"/>
          <w:tab w:val="left" w:pos="780"/>
        </w:tabs>
        <w:spacing w:beforeLines="50" w:line="360" w:lineRule="auto"/>
        <w:ind w:left="360"/>
        <w:outlineLvl w:val="0"/>
        <w:rPr>
          <w:rFonts w:ascii="宋体" w:hAnsi="宋体" w:cs="宋体"/>
          <w:sz w:val="22"/>
          <w:szCs w:val="22"/>
        </w:rPr>
      </w:pPr>
      <w:r>
        <w:rPr>
          <w:rFonts w:hint="eastAsia" w:ascii="宋体" w:hAnsi="宋体" w:cs="宋体"/>
          <w:sz w:val="22"/>
          <w:szCs w:val="22"/>
        </w:rPr>
        <w:t>对《用户需求说明书》提出意见后，院方组织进行用户需求调研，根据调研情况提供业务调研记录、现况分析、功能设计及说明，双方共同整理并在</w:t>
      </w:r>
      <w:r>
        <w:rPr>
          <w:rFonts w:hint="eastAsia" w:ascii="宋体" w:hAnsi="宋体" w:cs="宋体"/>
          <w:sz w:val="22"/>
          <w:szCs w:val="22"/>
          <w:u w:val="single"/>
        </w:rPr>
        <w:t>10</w:t>
      </w:r>
      <w:r>
        <w:rPr>
          <w:rFonts w:hint="eastAsia" w:ascii="宋体" w:hAnsi="宋体" w:cs="宋体"/>
          <w:sz w:val="22"/>
          <w:szCs w:val="22"/>
        </w:rPr>
        <w:t>个工作日内确认《需求规格说明书》。</w:t>
      </w:r>
    </w:p>
    <w:p w14:paraId="2E13363A">
      <w:pPr>
        <w:numPr>
          <w:ilvl w:val="0"/>
          <w:numId w:val="4"/>
        </w:numPr>
        <w:tabs>
          <w:tab w:val="left" w:pos="360"/>
          <w:tab w:val="left" w:pos="780"/>
        </w:tabs>
        <w:spacing w:beforeLines="50" w:line="360" w:lineRule="auto"/>
        <w:ind w:left="360"/>
        <w:outlineLvl w:val="0"/>
        <w:rPr>
          <w:rFonts w:ascii="宋体" w:hAnsi="宋体" w:cs="宋体"/>
          <w:sz w:val="22"/>
          <w:szCs w:val="22"/>
        </w:rPr>
      </w:pPr>
      <w:r>
        <w:rPr>
          <w:rFonts w:hint="eastAsia" w:ascii="宋体" w:hAnsi="宋体" w:cs="宋体"/>
          <w:sz w:val="22"/>
          <w:szCs w:val="22"/>
        </w:rPr>
        <w:t>需在《需求规格说明书》确认后的</w:t>
      </w:r>
      <w:r>
        <w:rPr>
          <w:rFonts w:ascii="宋体" w:hAnsi="宋体" w:cs="宋体"/>
          <w:sz w:val="22"/>
          <w:szCs w:val="22"/>
          <w:u w:val="single"/>
        </w:rPr>
        <w:t>9</w:t>
      </w:r>
      <w:r>
        <w:rPr>
          <w:rFonts w:hint="eastAsia" w:ascii="宋体" w:hAnsi="宋体" w:cs="宋体"/>
          <w:sz w:val="22"/>
          <w:szCs w:val="22"/>
          <w:u w:val="single"/>
        </w:rPr>
        <w:t>0</w:t>
      </w:r>
      <w:r>
        <w:rPr>
          <w:rFonts w:hint="eastAsia" w:ascii="宋体" w:hAnsi="宋体" w:cs="宋体"/>
          <w:sz w:val="22"/>
          <w:szCs w:val="22"/>
        </w:rPr>
        <w:t>个工作日内完成项目实施和保证系统正常工作。</w:t>
      </w:r>
    </w:p>
    <w:p w14:paraId="14CC1812">
      <w:pPr>
        <w:numPr>
          <w:ilvl w:val="0"/>
          <w:numId w:val="4"/>
        </w:numPr>
        <w:tabs>
          <w:tab w:val="left" w:pos="360"/>
          <w:tab w:val="left" w:pos="780"/>
        </w:tabs>
        <w:spacing w:beforeLines="50" w:line="360" w:lineRule="auto"/>
        <w:ind w:left="360"/>
        <w:outlineLvl w:val="0"/>
        <w:rPr>
          <w:rFonts w:ascii="宋体" w:hAnsi="宋体" w:cs="宋体"/>
          <w:sz w:val="22"/>
          <w:szCs w:val="22"/>
        </w:rPr>
      </w:pPr>
      <w:r>
        <w:rPr>
          <w:rFonts w:hint="eastAsia" w:ascii="宋体" w:hAnsi="宋体" w:cs="宋体"/>
          <w:sz w:val="22"/>
          <w:szCs w:val="22"/>
        </w:rPr>
        <w:t>完成软件实施，并根据院方提出的新需求完成修改后，系统运行_</w:t>
      </w:r>
      <w:r>
        <w:rPr>
          <w:rFonts w:hint="eastAsia" w:ascii="宋体" w:hAnsi="宋体" w:cs="宋体"/>
          <w:sz w:val="22"/>
          <w:szCs w:val="22"/>
          <w:u w:val="single"/>
        </w:rPr>
        <w:t>3</w:t>
      </w:r>
      <w:r>
        <w:rPr>
          <w:rFonts w:hint="eastAsia" w:ascii="宋体" w:hAnsi="宋体" w:cs="宋体"/>
          <w:sz w:val="22"/>
          <w:szCs w:val="22"/>
        </w:rPr>
        <w:t>_个月以上无软件故障出现，则向院方申请验收。</w:t>
      </w:r>
    </w:p>
    <w:p w14:paraId="13CC56A3">
      <w:pPr>
        <w:numPr>
          <w:ilvl w:val="0"/>
          <w:numId w:val="4"/>
        </w:numPr>
        <w:tabs>
          <w:tab w:val="left" w:pos="360"/>
          <w:tab w:val="left" w:pos="780"/>
        </w:tabs>
        <w:spacing w:beforeLines="50" w:after="0" w:line="360" w:lineRule="auto"/>
        <w:ind w:left="360"/>
        <w:outlineLvl w:val="0"/>
        <w:rPr>
          <w:rFonts w:ascii="宋体" w:hAnsi="宋体" w:cs="宋体"/>
          <w:sz w:val="22"/>
          <w:szCs w:val="22"/>
        </w:rPr>
      </w:pPr>
      <w:r>
        <w:rPr>
          <w:rFonts w:hint="eastAsia" w:ascii="宋体" w:hAnsi="宋体" w:cs="宋体"/>
          <w:sz w:val="22"/>
          <w:szCs w:val="22"/>
        </w:rPr>
        <w:t xml:space="preserve">需为后期工程预留接口并做技术准备，包括以下：在软件系统设计、数据库设计方面具有灵活性，方便后期可扩展。 </w:t>
      </w:r>
    </w:p>
    <w:p w14:paraId="16DF2FA1">
      <w:pPr>
        <w:numPr>
          <w:ilvl w:val="0"/>
          <w:numId w:val="4"/>
        </w:numPr>
        <w:tabs>
          <w:tab w:val="left" w:pos="360"/>
          <w:tab w:val="left" w:pos="780"/>
        </w:tabs>
        <w:spacing w:beforeLines="50" w:after="0" w:line="360" w:lineRule="auto"/>
        <w:ind w:left="360"/>
        <w:outlineLvl w:val="0"/>
        <w:rPr>
          <w:rFonts w:ascii="宋体" w:hAnsi="宋体" w:cs="宋体"/>
          <w:sz w:val="22"/>
          <w:szCs w:val="22"/>
        </w:rPr>
      </w:pPr>
      <w:r>
        <w:rPr>
          <w:rFonts w:hint="eastAsia" w:ascii="宋体" w:hAnsi="宋体" w:cs="宋体"/>
          <w:sz w:val="22"/>
          <w:szCs w:val="22"/>
        </w:rPr>
        <w:t xml:space="preserve">系统设计要做到：代码标准化、模块标准化、文档标准化、测试标准化以及信息标准化。 </w:t>
      </w:r>
    </w:p>
    <w:p w14:paraId="5D21CE1D">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14:paraId="57A2F480">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项目维护</w:t>
      </w:r>
      <w:r>
        <w:rPr>
          <w:rFonts w:ascii="宋体" w:hAnsi="宋体" w:cs="宋体"/>
          <w:sz w:val="22"/>
          <w:szCs w:val="22"/>
        </w:rPr>
        <w:t>期</w:t>
      </w:r>
      <w:r>
        <w:rPr>
          <w:rFonts w:hint="eastAsia" w:ascii="宋体" w:hAnsi="宋体" w:cs="宋体"/>
          <w:sz w:val="22"/>
          <w:szCs w:val="22"/>
        </w:rPr>
        <w:t>内承建商提供</w:t>
      </w:r>
      <w:r>
        <w:rPr>
          <w:rFonts w:ascii="宋体" w:hAnsi="宋体" w:cs="宋体"/>
          <w:sz w:val="22"/>
          <w:szCs w:val="22"/>
          <w:u w:val="single"/>
        </w:rPr>
        <w:t xml:space="preserve"> </w:t>
      </w:r>
      <w:r>
        <w:rPr>
          <w:rFonts w:hint="eastAsia" w:ascii="宋体" w:hAnsi="宋体" w:cs="宋体"/>
          <w:sz w:val="22"/>
          <w:szCs w:val="22"/>
          <w:u w:val="single"/>
        </w:rPr>
        <w:t>1</w:t>
      </w:r>
      <w:r>
        <w:rPr>
          <w:rFonts w:ascii="宋体" w:hAnsi="宋体" w:cs="宋体"/>
          <w:sz w:val="22"/>
          <w:szCs w:val="22"/>
          <w:u w:val="single"/>
        </w:rPr>
        <w:t xml:space="preserve"> </w:t>
      </w:r>
      <w:r>
        <w:rPr>
          <w:rFonts w:hint="eastAsia" w:ascii="宋体" w:hAnsi="宋体" w:cs="宋体"/>
          <w:sz w:val="22"/>
          <w:szCs w:val="22"/>
        </w:rPr>
        <w:t>名专职工程师，工作时间与院方工作时间一致，并且提供7*24小时响应服务。</w:t>
      </w:r>
    </w:p>
    <w:p w14:paraId="32C75535">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在项目实施前，结合院方项目需求，根据《网络安全等级保护制度》自评等保级别。需向医院提交设计方案进行安全评审，保证安全技术措施同步规划，系统建设根据信息系统安全等级保护要求进行建设。</w:t>
      </w:r>
    </w:p>
    <w:p w14:paraId="03035B97">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7344317E">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项目承建商需根据院方的详细需求，提交项目系统的安装、调试及培训实施方案，方案得到院方确认后实施，保证系统按时、正常地投入运行。</w:t>
      </w:r>
    </w:p>
    <w:p w14:paraId="5A1BD94A">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3C722510">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验收由承建商给出具体的验收计划、测试的内容和方法，经院方审核通过后，方可进行验收测试。</w:t>
      </w:r>
    </w:p>
    <w:p w14:paraId="0D2EAD74">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14:paraId="64CCFAB2">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软件维护期从合同标的验收合格之日算起，期限为</w:t>
      </w:r>
      <w:r>
        <w:rPr>
          <w:rFonts w:hint="eastAsia" w:ascii="宋体" w:hAnsi="宋体" w:cs="宋体"/>
          <w:sz w:val="22"/>
          <w:szCs w:val="22"/>
          <w:u w:val="single"/>
        </w:rPr>
        <w:t>12</w:t>
      </w:r>
      <w:r>
        <w:rPr>
          <w:rFonts w:hint="eastAsia" w:ascii="宋体" w:hAnsi="宋体" w:cs="宋体"/>
          <w:sz w:val="22"/>
          <w:szCs w:val="22"/>
        </w:rPr>
        <w:t>个月。在维护期内，承建商提供技术支持和指导，以及软件的局部改进完善以及故障情况下的现场问题解决，需要提供完整的操作手册及工程师常见问题自检手册，支持配合医院后续的本地化功能开发。</w:t>
      </w:r>
    </w:p>
    <w:p w14:paraId="7717C76E">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维保期内承建商为院方提供维护及服务的部门及固定的专职技术人员，工作时间与院方工作时间一致，并且提供7*24小时响应服务。</w:t>
      </w:r>
    </w:p>
    <w:p w14:paraId="07954559">
      <w:pPr>
        <w:tabs>
          <w:tab w:val="left" w:pos="780"/>
        </w:tabs>
        <w:spacing w:beforeLines="50" w:line="360" w:lineRule="auto"/>
        <w:ind w:firstLine="440" w:firstLineChars="200"/>
        <w:outlineLvl w:val="0"/>
        <w:rPr>
          <w:rFonts w:ascii="宋体" w:hAnsi="宋体" w:cs="宋体"/>
          <w:sz w:val="22"/>
          <w:szCs w:val="22"/>
        </w:rPr>
      </w:pPr>
      <w:r>
        <w:rPr>
          <w:rFonts w:hint="eastAsia" w:ascii="宋体" w:hAnsi="宋体" w:cs="宋体"/>
          <w:sz w:val="22"/>
          <w:szCs w:val="22"/>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67CFD169">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14:paraId="3E62166F">
      <w:pPr>
        <w:spacing w:line="360" w:lineRule="auto"/>
        <w:ind w:firstLine="420"/>
        <w:rPr>
          <w:rFonts w:ascii="宋体" w:hAnsi="宋体" w:cs="宋体"/>
          <w:sz w:val="22"/>
          <w:szCs w:val="22"/>
        </w:rPr>
      </w:pPr>
      <w:r>
        <w:rPr>
          <w:rFonts w:hint="eastAsia" w:ascii="宋体" w:hAnsi="宋体" w:cs="宋体"/>
          <w:sz w:val="22"/>
          <w:szCs w:val="22"/>
        </w:rPr>
        <w:t>(一)合同签订后，在收到承建商开具相应金额正式发票后，支付合同总金额的30%。</w:t>
      </w:r>
    </w:p>
    <w:p w14:paraId="0EA95BC8">
      <w:pPr>
        <w:spacing w:line="360" w:lineRule="auto"/>
        <w:ind w:firstLine="420"/>
        <w:rPr>
          <w:rFonts w:ascii="宋体" w:hAnsi="宋体" w:cs="宋体"/>
          <w:sz w:val="22"/>
          <w:szCs w:val="22"/>
        </w:rPr>
      </w:pPr>
      <w:r>
        <w:rPr>
          <w:rFonts w:hint="eastAsia" w:ascii="宋体" w:hAnsi="宋体" w:cs="宋体"/>
          <w:sz w:val="22"/>
          <w:szCs w:val="22"/>
        </w:rPr>
        <w:t>(二)软件验收通过后，在收到承建商开具相应金额正式发票后，支付合同总金额的</w:t>
      </w:r>
      <w:r>
        <w:rPr>
          <w:rFonts w:ascii="宋体" w:hAnsi="宋体" w:cs="宋体"/>
          <w:sz w:val="22"/>
          <w:szCs w:val="22"/>
        </w:rPr>
        <w:t>70</w:t>
      </w:r>
      <w:r>
        <w:rPr>
          <w:rFonts w:hint="eastAsia" w:ascii="宋体" w:hAnsi="宋体" w:cs="宋体"/>
          <w:sz w:val="22"/>
          <w:szCs w:val="22"/>
        </w:rPr>
        <w:t>%。</w:t>
      </w:r>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4036F">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3</w:t>
    </w:r>
    <w:r>
      <w:rPr>
        <w:caps/>
        <w:color w:val="5B9BD5"/>
      </w:rPr>
      <w:fldChar w:fldCharType="end"/>
    </w:r>
  </w:p>
  <w:p w14:paraId="3FE4A392">
    <w:pPr>
      <w:pStyle w:val="15"/>
    </w:pPr>
  </w:p>
  <w:p w14:paraId="31364252"/>
  <w:p w14:paraId="00D224FC"/>
  <w:p w14:paraId="2258CEEA"/>
  <w:p w14:paraId="4BDEFB89"/>
  <w:p w14:paraId="4C167C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20E25"/>
    <w:multiLevelType w:val="multilevel"/>
    <w:tmpl w:val="12F20E25"/>
    <w:lvl w:ilvl="0" w:tentative="0">
      <w:start w:val="1"/>
      <w:numFmt w:val="bullet"/>
      <w:pStyle w:val="74"/>
      <w:lvlText w:val=""/>
      <w:lvlJc w:val="left"/>
      <w:pPr>
        <w:ind w:left="36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3E152B2"/>
    <w:multiLevelType w:val="multilevel"/>
    <w:tmpl w:val="13E152B2"/>
    <w:lvl w:ilvl="0" w:tentative="0">
      <w:start w:val="1"/>
      <w:numFmt w:val="decimal"/>
      <w:lvlText w:val="%1."/>
      <w:lvlJc w:val="left"/>
      <w:pPr>
        <w:tabs>
          <w:tab w:val="left" w:pos="-544"/>
        </w:tabs>
        <w:ind w:left="-544" w:hanging="360"/>
      </w:pPr>
      <w:rPr>
        <w:rFonts w:hint="default"/>
      </w:rPr>
    </w:lvl>
    <w:lvl w:ilvl="1" w:tentative="0">
      <w:start w:val="1"/>
      <w:numFmt w:val="decimal"/>
      <w:lvlText w:val="%2)"/>
      <w:lvlJc w:val="left"/>
      <w:pPr>
        <w:tabs>
          <w:tab w:val="left" w:pos="-64"/>
        </w:tabs>
        <w:ind w:left="-64" w:hanging="420"/>
      </w:pPr>
      <w:rPr>
        <w:rFonts w:hint="default"/>
      </w:rPr>
    </w:lvl>
    <w:lvl w:ilvl="2" w:tentative="0">
      <w:start w:val="1"/>
      <w:numFmt w:val="lowerRoman"/>
      <w:lvlText w:val="%3."/>
      <w:lvlJc w:val="right"/>
      <w:pPr>
        <w:tabs>
          <w:tab w:val="left" w:pos="356"/>
        </w:tabs>
        <w:ind w:left="356" w:hanging="420"/>
      </w:pPr>
    </w:lvl>
    <w:lvl w:ilvl="3" w:tentative="0">
      <w:start w:val="1"/>
      <w:numFmt w:val="decimal"/>
      <w:lvlText w:val="%4."/>
      <w:lvlJc w:val="left"/>
      <w:pPr>
        <w:tabs>
          <w:tab w:val="left" w:pos="776"/>
        </w:tabs>
        <w:ind w:left="776" w:hanging="420"/>
      </w:pPr>
    </w:lvl>
    <w:lvl w:ilvl="4" w:tentative="0">
      <w:start w:val="1"/>
      <w:numFmt w:val="lowerLetter"/>
      <w:lvlText w:val="%5)"/>
      <w:lvlJc w:val="left"/>
      <w:pPr>
        <w:tabs>
          <w:tab w:val="left" w:pos="1196"/>
        </w:tabs>
        <w:ind w:left="1196" w:hanging="420"/>
      </w:pPr>
    </w:lvl>
    <w:lvl w:ilvl="5" w:tentative="0">
      <w:start w:val="1"/>
      <w:numFmt w:val="lowerRoman"/>
      <w:lvlText w:val="%6."/>
      <w:lvlJc w:val="right"/>
      <w:pPr>
        <w:tabs>
          <w:tab w:val="left" w:pos="1616"/>
        </w:tabs>
        <w:ind w:left="1616" w:hanging="420"/>
      </w:pPr>
    </w:lvl>
    <w:lvl w:ilvl="6" w:tentative="0">
      <w:start w:val="1"/>
      <w:numFmt w:val="decimal"/>
      <w:lvlText w:val="%7."/>
      <w:lvlJc w:val="left"/>
      <w:pPr>
        <w:tabs>
          <w:tab w:val="left" w:pos="2036"/>
        </w:tabs>
        <w:ind w:left="2036" w:hanging="420"/>
      </w:pPr>
    </w:lvl>
    <w:lvl w:ilvl="7" w:tentative="0">
      <w:start w:val="1"/>
      <w:numFmt w:val="lowerLetter"/>
      <w:lvlText w:val="%8)"/>
      <w:lvlJc w:val="left"/>
      <w:pPr>
        <w:tabs>
          <w:tab w:val="left" w:pos="2456"/>
        </w:tabs>
        <w:ind w:left="2456" w:hanging="420"/>
      </w:pPr>
    </w:lvl>
    <w:lvl w:ilvl="8" w:tentative="0">
      <w:start w:val="1"/>
      <w:numFmt w:val="lowerRoman"/>
      <w:lvlText w:val="%9."/>
      <w:lvlJc w:val="right"/>
      <w:pPr>
        <w:tabs>
          <w:tab w:val="left" w:pos="2876"/>
        </w:tabs>
        <w:ind w:left="2876"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1MzY3MjJjZDNmYTYxNjgwOWZiM2VlZWMyZDhmZmUifQ=="/>
    <w:docVar w:name="KSO_WPS_MARK_KEY" w:val="e9a7c2b1-b6cb-42b3-8a27-79708d26672f"/>
  </w:docVars>
  <w:rsids>
    <w:rsidRoot w:val="00303343"/>
    <w:rsid w:val="000051D2"/>
    <w:rsid w:val="000079DD"/>
    <w:rsid w:val="00012DCC"/>
    <w:rsid w:val="00016B63"/>
    <w:rsid w:val="00022A4F"/>
    <w:rsid w:val="0002439E"/>
    <w:rsid w:val="00026821"/>
    <w:rsid w:val="00032397"/>
    <w:rsid w:val="000345E2"/>
    <w:rsid w:val="00042DAC"/>
    <w:rsid w:val="0004334E"/>
    <w:rsid w:val="00046B39"/>
    <w:rsid w:val="00054706"/>
    <w:rsid w:val="0006392F"/>
    <w:rsid w:val="00066DE7"/>
    <w:rsid w:val="00067096"/>
    <w:rsid w:val="00074EDD"/>
    <w:rsid w:val="000757C1"/>
    <w:rsid w:val="000758B4"/>
    <w:rsid w:val="00086AE0"/>
    <w:rsid w:val="0009064D"/>
    <w:rsid w:val="00090A18"/>
    <w:rsid w:val="000922D7"/>
    <w:rsid w:val="00092449"/>
    <w:rsid w:val="000957A2"/>
    <w:rsid w:val="000977D4"/>
    <w:rsid w:val="000A105A"/>
    <w:rsid w:val="000B41B7"/>
    <w:rsid w:val="000B5140"/>
    <w:rsid w:val="000C43DA"/>
    <w:rsid w:val="000C4507"/>
    <w:rsid w:val="000C6796"/>
    <w:rsid w:val="000C6F14"/>
    <w:rsid w:val="000D1030"/>
    <w:rsid w:val="000D5317"/>
    <w:rsid w:val="000E276C"/>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7709"/>
    <w:rsid w:val="00131039"/>
    <w:rsid w:val="00131CE9"/>
    <w:rsid w:val="00133B96"/>
    <w:rsid w:val="00135BF9"/>
    <w:rsid w:val="001365DD"/>
    <w:rsid w:val="00136606"/>
    <w:rsid w:val="00140E0C"/>
    <w:rsid w:val="001419B5"/>
    <w:rsid w:val="00143C41"/>
    <w:rsid w:val="0014437A"/>
    <w:rsid w:val="00144FC7"/>
    <w:rsid w:val="00147B36"/>
    <w:rsid w:val="001510F0"/>
    <w:rsid w:val="0015303A"/>
    <w:rsid w:val="00153AB3"/>
    <w:rsid w:val="00156B1F"/>
    <w:rsid w:val="00162B47"/>
    <w:rsid w:val="00162D29"/>
    <w:rsid w:val="00164878"/>
    <w:rsid w:val="00165091"/>
    <w:rsid w:val="00171903"/>
    <w:rsid w:val="00176E5D"/>
    <w:rsid w:val="0018200C"/>
    <w:rsid w:val="001833B6"/>
    <w:rsid w:val="00184014"/>
    <w:rsid w:val="00190CD2"/>
    <w:rsid w:val="00194BFE"/>
    <w:rsid w:val="001951A2"/>
    <w:rsid w:val="001968C9"/>
    <w:rsid w:val="00197B45"/>
    <w:rsid w:val="001A22A1"/>
    <w:rsid w:val="001A3539"/>
    <w:rsid w:val="001A4535"/>
    <w:rsid w:val="001B0279"/>
    <w:rsid w:val="001B32F6"/>
    <w:rsid w:val="001B4850"/>
    <w:rsid w:val="001B7966"/>
    <w:rsid w:val="001B7D79"/>
    <w:rsid w:val="001C23B3"/>
    <w:rsid w:val="001C7BC6"/>
    <w:rsid w:val="001D4A68"/>
    <w:rsid w:val="001D7749"/>
    <w:rsid w:val="001E3B38"/>
    <w:rsid w:val="001E4247"/>
    <w:rsid w:val="001E666F"/>
    <w:rsid w:val="001E671F"/>
    <w:rsid w:val="001F1AC8"/>
    <w:rsid w:val="001F1E5E"/>
    <w:rsid w:val="001F6D25"/>
    <w:rsid w:val="00200054"/>
    <w:rsid w:val="002000DE"/>
    <w:rsid w:val="00202EFF"/>
    <w:rsid w:val="0020509F"/>
    <w:rsid w:val="00207A96"/>
    <w:rsid w:val="00214A6F"/>
    <w:rsid w:val="002177E3"/>
    <w:rsid w:val="00217E39"/>
    <w:rsid w:val="00221F1F"/>
    <w:rsid w:val="00223E47"/>
    <w:rsid w:val="00226225"/>
    <w:rsid w:val="00233E4E"/>
    <w:rsid w:val="00240194"/>
    <w:rsid w:val="00241D77"/>
    <w:rsid w:val="002509F5"/>
    <w:rsid w:val="002510C3"/>
    <w:rsid w:val="002535AA"/>
    <w:rsid w:val="00255C2E"/>
    <w:rsid w:val="00261CBC"/>
    <w:rsid w:val="00265DE7"/>
    <w:rsid w:val="00270260"/>
    <w:rsid w:val="002722CA"/>
    <w:rsid w:val="002776CA"/>
    <w:rsid w:val="00280B9C"/>
    <w:rsid w:val="002834D3"/>
    <w:rsid w:val="00283527"/>
    <w:rsid w:val="002853BF"/>
    <w:rsid w:val="0028699D"/>
    <w:rsid w:val="00290FA9"/>
    <w:rsid w:val="00292528"/>
    <w:rsid w:val="0029360B"/>
    <w:rsid w:val="0029386C"/>
    <w:rsid w:val="002948B1"/>
    <w:rsid w:val="002A01D6"/>
    <w:rsid w:val="002A25EB"/>
    <w:rsid w:val="002A4778"/>
    <w:rsid w:val="002A65B4"/>
    <w:rsid w:val="002A6C66"/>
    <w:rsid w:val="002B1BFB"/>
    <w:rsid w:val="002B2EC5"/>
    <w:rsid w:val="002B4A9C"/>
    <w:rsid w:val="002C53D1"/>
    <w:rsid w:val="002D0058"/>
    <w:rsid w:val="002D6BE1"/>
    <w:rsid w:val="002E180E"/>
    <w:rsid w:val="002E3653"/>
    <w:rsid w:val="002E4462"/>
    <w:rsid w:val="002E794B"/>
    <w:rsid w:val="002F04A5"/>
    <w:rsid w:val="002F31F1"/>
    <w:rsid w:val="0030154D"/>
    <w:rsid w:val="003024F8"/>
    <w:rsid w:val="00303343"/>
    <w:rsid w:val="00303CAB"/>
    <w:rsid w:val="00303CE0"/>
    <w:rsid w:val="003042A2"/>
    <w:rsid w:val="00304636"/>
    <w:rsid w:val="00307A4E"/>
    <w:rsid w:val="0031083C"/>
    <w:rsid w:val="00311322"/>
    <w:rsid w:val="00314487"/>
    <w:rsid w:val="00314A5A"/>
    <w:rsid w:val="00322973"/>
    <w:rsid w:val="00330A49"/>
    <w:rsid w:val="003325F0"/>
    <w:rsid w:val="00337D56"/>
    <w:rsid w:val="00341038"/>
    <w:rsid w:val="00341DE5"/>
    <w:rsid w:val="00343CDE"/>
    <w:rsid w:val="00352E7C"/>
    <w:rsid w:val="00353276"/>
    <w:rsid w:val="003533C1"/>
    <w:rsid w:val="00356F95"/>
    <w:rsid w:val="00360458"/>
    <w:rsid w:val="00366980"/>
    <w:rsid w:val="00370A5D"/>
    <w:rsid w:val="003802E2"/>
    <w:rsid w:val="00385E95"/>
    <w:rsid w:val="00385FED"/>
    <w:rsid w:val="00397B7E"/>
    <w:rsid w:val="003A06F6"/>
    <w:rsid w:val="003A6FEA"/>
    <w:rsid w:val="003A7269"/>
    <w:rsid w:val="003A7C0C"/>
    <w:rsid w:val="003B08E0"/>
    <w:rsid w:val="003B0D0A"/>
    <w:rsid w:val="003C0FB7"/>
    <w:rsid w:val="003C6D81"/>
    <w:rsid w:val="003D0F80"/>
    <w:rsid w:val="003D2595"/>
    <w:rsid w:val="003D70AC"/>
    <w:rsid w:val="003E3B11"/>
    <w:rsid w:val="003E63CD"/>
    <w:rsid w:val="003E7083"/>
    <w:rsid w:val="003F3286"/>
    <w:rsid w:val="003F629F"/>
    <w:rsid w:val="00401398"/>
    <w:rsid w:val="00403938"/>
    <w:rsid w:val="004046D4"/>
    <w:rsid w:val="00413DA3"/>
    <w:rsid w:val="00414171"/>
    <w:rsid w:val="00415C5E"/>
    <w:rsid w:val="0041787F"/>
    <w:rsid w:val="00421DAD"/>
    <w:rsid w:val="00423450"/>
    <w:rsid w:val="004258F8"/>
    <w:rsid w:val="0042702D"/>
    <w:rsid w:val="00427D3C"/>
    <w:rsid w:val="00431DAB"/>
    <w:rsid w:val="00435C81"/>
    <w:rsid w:val="0044060A"/>
    <w:rsid w:val="00440F72"/>
    <w:rsid w:val="00447DD9"/>
    <w:rsid w:val="00456469"/>
    <w:rsid w:val="004565AA"/>
    <w:rsid w:val="00456A2C"/>
    <w:rsid w:val="00460EC9"/>
    <w:rsid w:val="004630DC"/>
    <w:rsid w:val="00473E7E"/>
    <w:rsid w:val="00474AE0"/>
    <w:rsid w:val="0047796F"/>
    <w:rsid w:val="0048165D"/>
    <w:rsid w:val="00482931"/>
    <w:rsid w:val="0049029F"/>
    <w:rsid w:val="004920B2"/>
    <w:rsid w:val="00493055"/>
    <w:rsid w:val="00495574"/>
    <w:rsid w:val="004A44FF"/>
    <w:rsid w:val="004A4846"/>
    <w:rsid w:val="004A6F9E"/>
    <w:rsid w:val="004A7C3C"/>
    <w:rsid w:val="004B6B12"/>
    <w:rsid w:val="004B7B71"/>
    <w:rsid w:val="004C09E0"/>
    <w:rsid w:val="004C2C5B"/>
    <w:rsid w:val="004C5D6F"/>
    <w:rsid w:val="004E2D8F"/>
    <w:rsid w:val="004E5E61"/>
    <w:rsid w:val="004F1410"/>
    <w:rsid w:val="004F4A66"/>
    <w:rsid w:val="00500264"/>
    <w:rsid w:val="00501952"/>
    <w:rsid w:val="0050505A"/>
    <w:rsid w:val="0050658F"/>
    <w:rsid w:val="00506850"/>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563D3"/>
    <w:rsid w:val="00575827"/>
    <w:rsid w:val="00575F76"/>
    <w:rsid w:val="005766CE"/>
    <w:rsid w:val="00576E99"/>
    <w:rsid w:val="00580F0E"/>
    <w:rsid w:val="005848B0"/>
    <w:rsid w:val="005901A7"/>
    <w:rsid w:val="00591388"/>
    <w:rsid w:val="0059358B"/>
    <w:rsid w:val="005944F9"/>
    <w:rsid w:val="00596428"/>
    <w:rsid w:val="00596CC5"/>
    <w:rsid w:val="005A2AEF"/>
    <w:rsid w:val="005A4D1C"/>
    <w:rsid w:val="005B046D"/>
    <w:rsid w:val="005B33AE"/>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0994"/>
    <w:rsid w:val="005E6AD6"/>
    <w:rsid w:val="005E7C53"/>
    <w:rsid w:val="005F0356"/>
    <w:rsid w:val="005F03ED"/>
    <w:rsid w:val="005F73BC"/>
    <w:rsid w:val="00600923"/>
    <w:rsid w:val="00601AA8"/>
    <w:rsid w:val="006053FC"/>
    <w:rsid w:val="00610864"/>
    <w:rsid w:val="00612F3F"/>
    <w:rsid w:val="00620E68"/>
    <w:rsid w:val="00623637"/>
    <w:rsid w:val="006279C6"/>
    <w:rsid w:val="0063555E"/>
    <w:rsid w:val="00642733"/>
    <w:rsid w:val="00644F1D"/>
    <w:rsid w:val="0064558D"/>
    <w:rsid w:val="00646B59"/>
    <w:rsid w:val="00647BBF"/>
    <w:rsid w:val="006571CD"/>
    <w:rsid w:val="006604C2"/>
    <w:rsid w:val="006652E8"/>
    <w:rsid w:val="0067328F"/>
    <w:rsid w:val="00682A1B"/>
    <w:rsid w:val="00683A36"/>
    <w:rsid w:val="006861F5"/>
    <w:rsid w:val="006862A5"/>
    <w:rsid w:val="00697FBB"/>
    <w:rsid w:val="006A0E29"/>
    <w:rsid w:val="006B2085"/>
    <w:rsid w:val="006B21B8"/>
    <w:rsid w:val="006B7B58"/>
    <w:rsid w:val="006C2640"/>
    <w:rsid w:val="006C36EB"/>
    <w:rsid w:val="006D203C"/>
    <w:rsid w:val="006D4B15"/>
    <w:rsid w:val="006D59F7"/>
    <w:rsid w:val="006D7F47"/>
    <w:rsid w:val="006E1055"/>
    <w:rsid w:val="006E5E07"/>
    <w:rsid w:val="006E6EB0"/>
    <w:rsid w:val="006F0434"/>
    <w:rsid w:val="006F3A6A"/>
    <w:rsid w:val="006F67DC"/>
    <w:rsid w:val="006F7E36"/>
    <w:rsid w:val="00701444"/>
    <w:rsid w:val="00701D12"/>
    <w:rsid w:val="00701EA2"/>
    <w:rsid w:val="0070239F"/>
    <w:rsid w:val="00703DB7"/>
    <w:rsid w:val="0070527D"/>
    <w:rsid w:val="007120D7"/>
    <w:rsid w:val="00721602"/>
    <w:rsid w:val="0072309C"/>
    <w:rsid w:val="00723B9A"/>
    <w:rsid w:val="00723F4B"/>
    <w:rsid w:val="0072695B"/>
    <w:rsid w:val="0073068C"/>
    <w:rsid w:val="00736170"/>
    <w:rsid w:val="0074224C"/>
    <w:rsid w:val="0074334B"/>
    <w:rsid w:val="00745BBA"/>
    <w:rsid w:val="00750A70"/>
    <w:rsid w:val="007513F9"/>
    <w:rsid w:val="00752595"/>
    <w:rsid w:val="00752912"/>
    <w:rsid w:val="00754C51"/>
    <w:rsid w:val="007556BE"/>
    <w:rsid w:val="00756CA3"/>
    <w:rsid w:val="007621CC"/>
    <w:rsid w:val="0076599F"/>
    <w:rsid w:val="0076668A"/>
    <w:rsid w:val="007669DA"/>
    <w:rsid w:val="00766AF1"/>
    <w:rsid w:val="00770221"/>
    <w:rsid w:val="007744CD"/>
    <w:rsid w:val="00784C08"/>
    <w:rsid w:val="00785EDF"/>
    <w:rsid w:val="00786A29"/>
    <w:rsid w:val="007879E0"/>
    <w:rsid w:val="00791A35"/>
    <w:rsid w:val="00795F59"/>
    <w:rsid w:val="00796053"/>
    <w:rsid w:val="00796260"/>
    <w:rsid w:val="00796F7C"/>
    <w:rsid w:val="007A3997"/>
    <w:rsid w:val="007B7DB9"/>
    <w:rsid w:val="007C0A5B"/>
    <w:rsid w:val="007D0932"/>
    <w:rsid w:val="007D0DB2"/>
    <w:rsid w:val="007D1CE6"/>
    <w:rsid w:val="007D22AB"/>
    <w:rsid w:val="007E07F7"/>
    <w:rsid w:val="007E0955"/>
    <w:rsid w:val="007E1B88"/>
    <w:rsid w:val="007E6952"/>
    <w:rsid w:val="007E71E6"/>
    <w:rsid w:val="007F1DC0"/>
    <w:rsid w:val="007F23FA"/>
    <w:rsid w:val="007F38D2"/>
    <w:rsid w:val="007F5726"/>
    <w:rsid w:val="008010AD"/>
    <w:rsid w:val="0080798E"/>
    <w:rsid w:val="008168FB"/>
    <w:rsid w:val="00822BA6"/>
    <w:rsid w:val="00823955"/>
    <w:rsid w:val="00827581"/>
    <w:rsid w:val="008419E9"/>
    <w:rsid w:val="00842EB8"/>
    <w:rsid w:val="00843DDB"/>
    <w:rsid w:val="008453B7"/>
    <w:rsid w:val="008470A2"/>
    <w:rsid w:val="00850518"/>
    <w:rsid w:val="00850608"/>
    <w:rsid w:val="008522A5"/>
    <w:rsid w:val="0085377F"/>
    <w:rsid w:val="008548FB"/>
    <w:rsid w:val="008623FD"/>
    <w:rsid w:val="0086386B"/>
    <w:rsid w:val="00866774"/>
    <w:rsid w:val="00873467"/>
    <w:rsid w:val="00873B97"/>
    <w:rsid w:val="008867FE"/>
    <w:rsid w:val="00886F08"/>
    <w:rsid w:val="0089787E"/>
    <w:rsid w:val="008A3621"/>
    <w:rsid w:val="008A62AC"/>
    <w:rsid w:val="008A7FF9"/>
    <w:rsid w:val="008B0C7F"/>
    <w:rsid w:val="008B2206"/>
    <w:rsid w:val="008B2807"/>
    <w:rsid w:val="008B5345"/>
    <w:rsid w:val="008C0962"/>
    <w:rsid w:val="008C1617"/>
    <w:rsid w:val="008C255D"/>
    <w:rsid w:val="008D3291"/>
    <w:rsid w:val="008D4874"/>
    <w:rsid w:val="008D49B0"/>
    <w:rsid w:val="008D59AA"/>
    <w:rsid w:val="008D72C4"/>
    <w:rsid w:val="008E145D"/>
    <w:rsid w:val="008E1925"/>
    <w:rsid w:val="008E2B56"/>
    <w:rsid w:val="008E69C8"/>
    <w:rsid w:val="008E7A23"/>
    <w:rsid w:val="008F266A"/>
    <w:rsid w:val="00900232"/>
    <w:rsid w:val="00900BAA"/>
    <w:rsid w:val="00903734"/>
    <w:rsid w:val="00903878"/>
    <w:rsid w:val="00903CF6"/>
    <w:rsid w:val="009052C7"/>
    <w:rsid w:val="00905FFA"/>
    <w:rsid w:val="0091327D"/>
    <w:rsid w:val="00914925"/>
    <w:rsid w:val="00914A3A"/>
    <w:rsid w:val="0092017A"/>
    <w:rsid w:val="0092180D"/>
    <w:rsid w:val="0092185A"/>
    <w:rsid w:val="00922032"/>
    <w:rsid w:val="00925C23"/>
    <w:rsid w:val="00927E08"/>
    <w:rsid w:val="009303FA"/>
    <w:rsid w:val="00941F0C"/>
    <w:rsid w:val="00943004"/>
    <w:rsid w:val="00953130"/>
    <w:rsid w:val="00954523"/>
    <w:rsid w:val="00954617"/>
    <w:rsid w:val="00961916"/>
    <w:rsid w:val="00963A22"/>
    <w:rsid w:val="00966A88"/>
    <w:rsid w:val="00973A47"/>
    <w:rsid w:val="00981ED8"/>
    <w:rsid w:val="009821A7"/>
    <w:rsid w:val="009822C7"/>
    <w:rsid w:val="00982AA3"/>
    <w:rsid w:val="009863EF"/>
    <w:rsid w:val="00986A41"/>
    <w:rsid w:val="0098719A"/>
    <w:rsid w:val="00991FF2"/>
    <w:rsid w:val="0099315B"/>
    <w:rsid w:val="00995DD9"/>
    <w:rsid w:val="00997EC3"/>
    <w:rsid w:val="009A004C"/>
    <w:rsid w:val="009A1CB6"/>
    <w:rsid w:val="009A3B97"/>
    <w:rsid w:val="009B40CF"/>
    <w:rsid w:val="009B4476"/>
    <w:rsid w:val="009B53BA"/>
    <w:rsid w:val="009B6ACF"/>
    <w:rsid w:val="009C1B9D"/>
    <w:rsid w:val="009C1F02"/>
    <w:rsid w:val="009C3783"/>
    <w:rsid w:val="009C3B24"/>
    <w:rsid w:val="009C4E7E"/>
    <w:rsid w:val="009D3033"/>
    <w:rsid w:val="009D3103"/>
    <w:rsid w:val="009D6951"/>
    <w:rsid w:val="009D7DD1"/>
    <w:rsid w:val="009E0351"/>
    <w:rsid w:val="009E0896"/>
    <w:rsid w:val="009E214B"/>
    <w:rsid w:val="009E53AF"/>
    <w:rsid w:val="009F0270"/>
    <w:rsid w:val="009F6070"/>
    <w:rsid w:val="009F61FA"/>
    <w:rsid w:val="00A04052"/>
    <w:rsid w:val="00A05796"/>
    <w:rsid w:val="00A11C0E"/>
    <w:rsid w:val="00A12352"/>
    <w:rsid w:val="00A13CB0"/>
    <w:rsid w:val="00A14FD8"/>
    <w:rsid w:val="00A15D53"/>
    <w:rsid w:val="00A22CA1"/>
    <w:rsid w:val="00A249CC"/>
    <w:rsid w:val="00A33A19"/>
    <w:rsid w:val="00A34243"/>
    <w:rsid w:val="00A34D46"/>
    <w:rsid w:val="00A35A56"/>
    <w:rsid w:val="00A35E64"/>
    <w:rsid w:val="00A37B9E"/>
    <w:rsid w:val="00A4169F"/>
    <w:rsid w:val="00A4595D"/>
    <w:rsid w:val="00A51146"/>
    <w:rsid w:val="00A54422"/>
    <w:rsid w:val="00A564B2"/>
    <w:rsid w:val="00A61D3A"/>
    <w:rsid w:val="00A632A6"/>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348F"/>
    <w:rsid w:val="00AB3ED0"/>
    <w:rsid w:val="00AB7D36"/>
    <w:rsid w:val="00AC1390"/>
    <w:rsid w:val="00AC1451"/>
    <w:rsid w:val="00AC4663"/>
    <w:rsid w:val="00AE1C37"/>
    <w:rsid w:val="00AE1DD2"/>
    <w:rsid w:val="00AE2BF0"/>
    <w:rsid w:val="00AE4106"/>
    <w:rsid w:val="00AF414E"/>
    <w:rsid w:val="00AF4ED4"/>
    <w:rsid w:val="00AF6FA9"/>
    <w:rsid w:val="00B11AE2"/>
    <w:rsid w:val="00B12138"/>
    <w:rsid w:val="00B17749"/>
    <w:rsid w:val="00B17AE9"/>
    <w:rsid w:val="00B17C05"/>
    <w:rsid w:val="00B20334"/>
    <w:rsid w:val="00B20819"/>
    <w:rsid w:val="00B225B9"/>
    <w:rsid w:val="00B24AB1"/>
    <w:rsid w:val="00B262EB"/>
    <w:rsid w:val="00B36BD9"/>
    <w:rsid w:val="00B36D15"/>
    <w:rsid w:val="00B41A4C"/>
    <w:rsid w:val="00B43095"/>
    <w:rsid w:val="00B446CA"/>
    <w:rsid w:val="00B460A9"/>
    <w:rsid w:val="00B4632F"/>
    <w:rsid w:val="00B5093C"/>
    <w:rsid w:val="00B54356"/>
    <w:rsid w:val="00B55FE5"/>
    <w:rsid w:val="00B62917"/>
    <w:rsid w:val="00B6380B"/>
    <w:rsid w:val="00B67DC9"/>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B3052"/>
    <w:rsid w:val="00BC2866"/>
    <w:rsid w:val="00BC3CA1"/>
    <w:rsid w:val="00BC49E5"/>
    <w:rsid w:val="00BC6DB1"/>
    <w:rsid w:val="00BD2165"/>
    <w:rsid w:val="00BD2F42"/>
    <w:rsid w:val="00BD3194"/>
    <w:rsid w:val="00BD5FA8"/>
    <w:rsid w:val="00BE0527"/>
    <w:rsid w:val="00BE23E5"/>
    <w:rsid w:val="00BE31E6"/>
    <w:rsid w:val="00BE4C60"/>
    <w:rsid w:val="00BF757E"/>
    <w:rsid w:val="00BF7C0E"/>
    <w:rsid w:val="00BF7F5A"/>
    <w:rsid w:val="00C06612"/>
    <w:rsid w:val="00C13B4B"/>
    <w:rsid w:val="00C17719"/>
    <w:rsid w:val="00C17F60"/>
    <w:rsid w:val="00C20730"/>
    <w:rsid w:val="00C214C4"/>
    <w:rsid w:val="00C2470A"/>
    <w:rsid w:val="00C25F47"/>
    <w:rsid w:val="00C26A7D"/>
    <w:rsid w:val="00C30135"/>
    <w:rsid w:val="00C308D6"/>
    <w:rsid w:val="00C308ED"/>
    <w:rsid w:val="00C335D8"/>
    <w:rsid w:val="00C35CCA"/>
    <w:rsid w:val="00C50E12"/>
    <w:rsid w:val="00C54491"/>
    <w:rsid w:val="00C56026"/>
    <w:rsid w:val="00C56841"/>
    <w:rsid w:val="00C57B2F"/>
    <w:rsid w:val="00C60A03"/>
    <w:rsid w:val="00C705C7"/>
    <w:rsid w:val="00C70B6E"/>
    <w:rsid w:val="00C71B43"/>
    <w:rsid w:val="00C74D8F"/>
    <w:rsid w:val="00C751A9"/>
    <w:rsid w:val="00C754FF"/>
    <w:rsid w:val="00C766DD"/>
    <w:rsid w:val="00C76BDF"/>
    <w:rsid w:val="00C775CE"/>
    <w:rsid w:val="00C8030E"/>
    <w:rsid w:val="00C8535E"/>
    <w:rsid w:val="00C86C9E"/>
    <w:rsid w:val="00C91697"/>
    <w:rsid w:val="00C92EAA"/>
    <w:rsid w:val="00CA148F"/>
    <w:rsid w:val="00CA29F9"/>
    <w:rsid w:val="00CA65F7"/>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D00CCA"/>
    <w:rsid w:val="00D010CE"/>
    <w:rsid w:val="00D0217E"/>
    <w:rsid w:val="00D037E1"/>
    <w:rsid w:val="00D05FB1"/>
    <w:rsid w:val="00D1110F"/>
    <w:rsid w:val="00D12828"/>
    <w:rsid w:val="00D15B10"/>
    <w:rsid w:val="00D20296"/>
    <w:rsid w:val="00D23E20"/>
    <w:rsid w:val="00D26878"/>
    <w:rsid w:val="00D30499"/>
    <w:rsid w:val="00D30FA6"/>
    <w:rsid w:val="00D32842"/>
    <w:rsid w:val="00D341E7"/>
    <w:rsid w:val="00D407EB"/>
    <w:rsid w:val="00D454AB"/>
    <w:rsid w:val="00D47DBA"/>
    <w:rsid w:val="00D5319F"/>
    <w:rsid w:val="00D536AB"/>
    <w:rsid w:val="00D54E0C"/>
    <w:rsid w:val="00D5537A"/>
    <w:rsid w:val="00D554B6"/>
    <w:rsid w:val="00D62314"/>
    <w:rsid w:val="00D70CF0"/>
    <w:rsid w:val="00D71136"/>
    <w:rsid w:val="00D72810"/>
    <w:rsid w:val="00D77F36"/>
    <w:rsid w:val="00D86954"/>
    <w:rsid w:val="00D87649"/>
    <w:rsid w:val="00D876C0"/>
    <w:rsid w:val="00D9057D"/>
    <w:rsid w:val="00D9215E"/>
    <w:rsid w:val="00D9732E"/>
    <w:rsid w:val="00DA026E"/>
    <w:rsid w:val="00DA4083"/>
    <w:rsid w:val="00DA576E"/>
    <w:rsid w:val="00DB0420"/>
    <w:rsid w:val="00DB0A86"/>
    <w:rsid w:val="00DB57B7"/>
    <w:rsid w:val="00DC0D3F"/>
    <w:rsid w:val="00DC33CF"/>
    <w:rsid w:val="00DC3415"/>
    <w:rsid w:val="00DC46A2"/>
    <w:rsid w:val="00DD26C9"/>
    <w:rsid w:val="00DD2B87"/>
    <w:rsid w:val="00DD3DE6"/>
    <w:rsid w:val="00DD7DA4"/>
    <w:rsid w:val="00DE1C1B"/>
    <w:rsid w:val="00DE4534"/>
    <w:rsid w:val="00DF0264"/>
    <w:rsid w:val="00DF1565"/>
    <w:rsid w:val="00DF3D3A"/>
    <w:rsid w:val="00DF4228"/>
    <w:rsid w:val="00DF57C5"/>
    <w:rsid w:val="00E06670"/>
    <w:rsid w:val="00E17266"/>
    <w:rsid w:val="00E2273F"/>
    <w:rsid w:val="00E376E8"/>
    <w:rsid w:val="00E47752"/>
    <w:rsid w:val="00E52801"/>
    <w:rsid w:val="00E53030"/>
    <w:rsid w:val="00E56652"/>
    <w:rsid w:val="00E616E0"/>
    <w:rsid w:val="00E62C9E"/>
    <w:rsid w:val="00E63369"/>
    <w:rsid w:val="00E63569"/>
    <w:rsid w:val="00E80756"/>
    <w:rsid w:val="00E81F96"/>
    <w:rsid w:val="00E8302B"/>
    <w:rsid w:val="00E83E34"/>
    <w:rsid w:val="00E847A3"/>
    <w:rsid w:val="00E84F8C"/>
    <w:rsid w:val="00E85360"/>
    <w:rsid w:val="00E85641"/>
    <w:rsid w:val="00E85DA4"/>
    <w:rsid w:val="00E86B42"/>
    <w:rsid w:val="00E86E92"/>
    <w:rsid w:val="00E87912"/>
    <w:rsid w:val="00E9364C"/>
    <w:rsid w:val="00E94940"/>
    <w:rsid w:val="00E95892"/>
    <w:rsid w:val="00E9603B"/>
    <w:rsid w:val="00E97354"/>
    <w:rsid w:val="00EA3385"/>
    <w:rsid w:val="00EA6408"/>
    <w:rsid w:val="00EB330C"/>
    <w:rsid w:val="00EC0483"/>
    <w:rsid w:val="00EC1211"/>
    <w:rsid w:val="00EC33A4"/>
    <w:rsid w:val="00EC428C"/>
    <w:rsid w:val="00ED0897"/>
    <w:rsid w:val="00ED15BE"/>
    <w:rsid w:val="00ED24E7"/>
    <w:rsid w:val="00ED73FF"/>
    <w:rsid w:val="00ED7F01"/>
    <w:rsid w:val="00EE19F4"/>
    <w:rsid w:val="00EE2341"/>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514"/>
    <w:rsid w:val="00F1360F"/>
    <w:rsid w:val="00F16AA8"/>
    <w:rsid w:val="00F213AB"/>
    <w:rsid w:val="00F21791"/>
    <w:rsid w:val="00F3226A"/>
    <w:rsid w:val="00F33DB0"/>
    <w:rsid w:val="00F37975"/>
    <w:rsid w:val="00F413B1"/>
    <w:rsid w:val="00F432D0"/>
    <w:rsid w:val="00F45DB8"/>
    <w:rsid w:val="00F54D29"/>
    <w:rsid w:val="00F5519B"/>
    <w:rsid w:val="00F62BCD"/>
    <w:rsid w:val="00F6782B"/>
    <w:rsid w:val="00F7237E"/>
    <w:rsid w:val="00F73DF5"/>
    <w:rsid w:val="00F74B77"/>
    <w:rsid w:val="00F764FE"/>
    <w:rsid w:val="00F80625"/>
    <w:rsid w:val="00F827B6"/>
    <w:rsid w:val="00F840E7"/>
    <w:rsid w:val="00F92BE5"/>
    <w:rsid w:val="00F95864"/>
    <w:rsid w:val="00FA0574"/>
    <w:rsid w:val="00FA16A6"/>
    <w:rsid w:val="00FB3A89"/>
    <w:rsid w:val="00FB4C5A"/>
    <w:rsid w:val="00FB68D3"/>
    <w:rsid w:val="00FC4B75"/>
    <w:rsid w:val="00FD56F6"/>
    <w:rsid w:val="00FE0FCA"/>
    <w:rsid w:val="00FE7554"/>
    <w:rsid w:val="00FE7CC1"/>
    <w:rsid w:val="00FF17FE"/>
    <w:rsid w:val="111545E4"/>
    <w:rsid w:val="1B5C096F"/>
    <w:rsid w:val="21FB502D"/>
    <w:rsid w:val="23B47485"/>
    <w:rsid w:val="3B6B0EE9"/>
    <w:rsid w:val="3CC551D4"/>
    <w:rsid w:val="42200080"/>
    <w:rsid w:val="488C513A"/>
    <w:rsid w:val="512065B2"/>
    <w:rsid w:val="53360094"/>
    <w:rsid w:val="549D22C8"/>
    <w:rsid w:val="55410F72"/>
    <w:rsid w:val="58176F4A"/>
    <w:rsid w:val="5FF94530"/>
    <w:rsid w:val="736019CA"/>
    <w:rsid w:val="74E61C45"/>
    <w:rsid w:val="7E7F0428"/>
    <w:rsid w:val="FDFF8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8"/>
    <w:autoRedefine/>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autoRedefine/>
    <w:qFormat/>
    <w:uiPriority w:val="0"/>
    <w:pPr>
      <w:keepNext/>
      <w:keepLines/>
      <w:spacing w:before="260" w:after="260" w:line="416" w:lineRule="auto"/>
      <w:outlineLvl w:val="2"/>
    </w:pPr>
    <w:rPr>
      <w:b/>
      <w:bCs/>
      <w:sz w:val="30"/>
      <w:szCs w:val="30"/>
    </w:rPr>
  </w:style>
  <w:style w:type="paragraph" w:styleId="5">
    <w:name w:val="heading 4"/>
    <w:basedOn w:val="1"/>
    <w:next w:val="1"/>
    <w:link w:val="30"/>
    <w:autoRedefine/>
    <w:qFormat/>
    <w:uiPriority w:val="0"/>
    <w:pPr>
      <w:keepNext/>
      <w:keepLines/>
      <w:spacing w:before="280" w:after="290" w:line="376" w:lineRule="auto"/>
      <w:ind w:left="864" w:hanging="864"/>
      <w:outlineLvl w:val="3"/>
    </w:pPr>
    <w:rPr>
      <w:rFonts w:ascii="宋体" w:hAnsi="宋体"/>
      <w:b/>
      <w:bCs/>
      <w:sz w:val="28"/>
      <w:szCs w:val="28"/>
    </w:rPr>
  </w:style>
  <w:style w:type="paragraph" w:styleId="6">
    <w:name w:val="heading 5"/>
    <w:basedOn w:val="1"/>
    <w:next w:val="1"/>
    <w:link w:val="31"/>
    <w:autoRedefine/>
    <w:qFormat/>
    <w:uiPriority w:val="0"/>
    <w:pPr>
      <w:keepNext/>
      <w:keepLines/>
      <w:spacing w:before="280" w:after="290" w:line="376" w:lineRule="auto"/>
      <w:ind w:left="2142" w:hanging="1008"/>
      <w:outlineLvl w:val="4"/>
    </w:pPr>
    <w:rPr>
      <w:b/>
      <w:bCs/>
      <w:sz w:val="28"/>
      <w:szCs w:val="28"/>
    </w:rPr>
  </w:style>
  <w:style w:type="paragraph" w:styleId="7">
    <w:name w:val="heading 6"/>
    <w:basedOn w:val="1"/>
    <w:next w:val="1"/>
    <w:link w:val="32"/>
    <w:autoRedefine/>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8">
    <w:name w:val="heading 7"/>
    <w:basedOn w:val="1"/>
    <w:next w:val="1"/>
    <w:link w:val="33"/>
    <w:autoRedefine/>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4"/>
    <w:autoRedefine/>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0">
    <w:name w:val="heading 9"/>
    <w:basedOn w:val="1"/>
    <w:next w:val="1"/>
    <w:link w:val="35"/>
    <w:autoRedefine/>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autoRedefine/>
    <w:qFormat/>
    <w:uiPriority w:val="99"/>
    <w:pPr>
      <w:spacing w:beforeLines="50" w:line="360" w:lineRule="auto"/>
      <w:ind w:firstLine="512" w:firstLineChars="200"/>
    </w:pPr>
    <w:rPr>
      <w:spacing w:val="8"/>
      <w:sz w:val="24"/>
      <w:szCs w:val="20"/>
    </w:rPr>
  </w:style>
  <w:style w:type="paragraph" w:styleId="12">
    <w:name w:val="annotation text"/>
    <w:basedOn w:val="1"/>
    <w:link w:val="37"/>
    <w:autoRedefine/>
    <w:unhideWhenUsed/>
    <w:qFormat/>
    <w:uiPriority w:val="0"/>
    <w:pPr>
      <w:jc w:val="left"/>
    </w:pPr>
    <w:rPr>
      <w:kern w:val="0"/>
      <w:sz w:val="20"/>
    </w:rPr>
  </w:style>
  <w:style w:type="paragraph" w:styleId="13">
    <w:name w:val="Plain Text"/>
    <w:basedOn w:val="1"/>
    <w:link w:val="38"/>
    <w:autoRedefine/>
    <w:qFormat/>
    <w:uiPriority w:val="0"/>
    <w:rPr>
      <w:rFonts w:ascii="Calibri" w:hAnsi="Courier New"/>
      <w:szCs w:val="20"/>
    </w:rPr>
  </w:style>
  <w:style w:type="paragraph" w:styleId="14">
    <w:name w:val="Balloon Text"/>
    <w:basedOn w:val="1"/>
    <w:link w:val="39"/>
    <w:autoRedefine/>
    <w:qFormat/>
    <w:uiPriority w:val="0"/>
    <w:rPr>
      <w:sz w:val="18"/>
      <w:szCs w:val="18"/>
    </w:rPr>
  </w:style>
  <w:style w:type="paragraph" w:styleId="15">
    <w:name w:val="footer"/>
    <w:basedOn w:val="1"/>
    <w:link w:val="40"/>
    <w:autoRedefine/>
    <w:qFormat/>
    <w:uiPriority w:val="0"/>
    <w:pPr>
      <w:tabs>
        <w:tab w:val="center" w:pos="4153"/>
        <w:tab w:val="right" w:pos="8306"/>
      </w:tabs>
      <w:snapToGrid w:val="0"/>
      <w:jc w:val="left"/>
    </w:pPr>
    <w:rPr>
      <w:sz w:val="18"/>
      <w:szCs w:val="18"/>
    </w:rPr>
  </w:style>
  <w:style w:type="paragraph" w:styleId="16">
    <w:name w:val="header"/>
    <w:basedOn w:val="1"/>
    <w:link w:val="4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5"/>
    <w:autoRedefine/>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2"/>
    <w:next w:val="12"/>
    <w:link w:val="75"/>
    <w:semiHidden/>
    <w:unhideWhenUsed/>
    <w:qFormat/>
    <w:uiPriority w:val="0"/>
    <w:rPr>
      <w:b/>
      <w:bCs/>
      <w:kern w:val="2"/>
      <w:sz w:val="21"/>
    </w:rPr>
  </w:style>
  <w:style w:type="table" w:styleId="21">
    <w:name w:val="Table Grid"/>
    <w:basedOn w:val="2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FollowedHyperlink"/>
    <w:autoRedefine/>
    <w:qFormat/>
    <w:uiPriority w:val="0"/>
    <w:rPr>
      <w:color w:val="800080"/>
      <w:u w:val="single"/>
    </w:rPr>
  </w:style>
  <w:style w:type="character" w:styleId="24">
    <w:name w:val="Emphasis"/>
    <w:basedOn w:val="22"/>
    <w:autoRedefine/>
    <w:qFormat/>
    <w:uiPriority w:val="20"/>
    <w:rPr>
      <w:i/>
      <w:iCs/>
    </w:rPr>
  </w:style>
  <w:style w:type="character" w:styleId="25">
    <w:name w:val="Hyperlink"/>
    <w:autoRedefine/>
    <w:qFormat/>
    <w:uiPriority w:val="0"/>
    <w:rPr>
      <w:color w:val="0563C1"/>
      <w:u w:val="single"/>
    </w:rPr>
  </w:style>
  <w:style w:type="character" w:styleId="26">
    <w:name w:val="annotation reference"/>
    <w:autoRedefine/>
    <w:unhideWhenUsed/>
    <w:qFormat/>
    <w:uiPriority w:val="99"/>
    <w:rPr>
      <w:sz w:val="21"/>
      <w:szCs w:val="21"/>
    </w:rPr>
  </w:style>
  <w:style w:type="character" w:customStyle="1" w:styleId="27">
    <w:name w:val="标题 1 Char"/>
    <w:link w:val="2"/>
    <w:autoRedefine/>
    <w:qFormat/>
    <w:uiPriority w:val="0"/>
    <w:rPr>
      <w:b/>
      <w:bCs/>
      <w:kern w:val="44"/>
      <w:sz w:val="44"/>
      <w:szCs w:val="44"/>
    </w:rPr>
  </w:style>
  <w:style w:type="character" w:customStyle="1" w:styleId="28">
    <w:name w:val="标题 2 Char"/>
    <w:link w:val="3"/>
    <w:autoRedefine/>
    <w:qFormat/>
    <w:uiPriority w:val="0"/>
    <w:rPr>
      <w:rFonts w:ascii="等线 Light" w:hAnsi="等线 Light" w:eastAsia="等线 Light" w:cs="Times New Roman"/>
      <w:b/>
      <w:bCs/>
      <w:kern w:val="2"/>
      <w:sz w:val="32"/>
      <w:szCs w:val="32"/>
    </w:rPr>
  </w:style>
  <w:style w:type="character" w:customStyle="1" w:styleId="29">
    <w:name w:val="标题 3 Char"/>
    <w:link w:val="4"/>
    <w:autoRedefine/>
    <w:qFormat/>
    <w:uiPriority w:val="0"/>
    <w:rPr>
      <w:b/>
      <w:bCs/>
      <w:kern w:val="2"/>
      <w:sz w:val="30"/>
      <w:szCs w:val="30"/>
    </w:rPr>
  </w:style>
  <w:style w:type="character" w:customStyle="1" w:styleId="30">
    <w:name w:val="标题 4 Char"/>
    <w:link w:val="5"/>
    <w:autoRedefine/>
    <w:qFormat/>
    <w:uiPriority w:val="0"/>
    <w:rPr>
      <w:rFonts w:ascii="宋体" w:hAnsi="宋体"/>
      <w:b/>
      <w:bCs/>
      <w:kern w:val="2"/>
      <w:sz w:val="28"/>
      <w:szCs w:val="28"/>
    </w:rPr>
  </w:style>
  <w:style w:type="character" w:customStyle="1" w:styleId="31">
    <w:name w:val="标题 5 Char"/>
    <w:link w:val="6"/>
    <w:autoRedefine/>
    <w:qFormat/>
    <w:uiPriority w:val="0"/>
    <w:rPr>
      <w:b/>
      <w:bCs/>
      <w:kern w:val="2"/>
      <w:sz w:val="28"/>
      <w:szCs w:val="28"/>
    </w:rPr>
  </w:style>
  <w:style w:type="character" w:customStyle="1" w:styleId="32">
    <w:name w:val="标题 6 Char"/>
    <w:link w:val="7"/>
    <w:autoRedefine/>
    <w:qFormat/>
    <w:uiPriority w:val="0"/>
    <w:rPr>
      <w:rFonts w:ascii="等线 Light" w:hAnsi="等线 Light" w:eastAsia="等线 Light"/>
      <w:b/>
      <w:bCs/>
      <w:kern w:val="2"/>
      <w:sz w:val="24"/>
      <w:szCs w:val="24"/>
    </w:rPr>
  </w:style>
  <w:style w:type="character" w:customStyle="1" w:styleId="33">
    <w:name w:val="标题 7 Char"/>
    <w:link w:val="8"/>
    <w:autoRedefine/>
    <w:qFormat/>
    <w:uiPriority w:val="0"/>
    <w:rPr>
      <w:b/>
      <w:bCs/>
      <w:kern w:val="2"/>
      <w:sz w:val="24"/>
      <w:szCs w:val="24"/>
    </w:rPr>
  </w:style>
  <w:style w:type="character" w:customStyle="1" w:styleId="34">
    <w:name w:val="标题 8 Char"/>
    <w:link w:val="9"/>
    <w:autoRedefine/>
    <w:qFormat/>
    <w:uiPriority w:val="0"/>
    <w:rPr>
      <w:rFonts w:ascii="等线 Light" w:hAnsi="等线 Light" w:eastAsia="等线 Light"/>
      <w:kern w:val="2"/>
      <w:sz w:val="24"/>
      <w:szCs w:val="24"/>
    </w:rPr>
  </w:style>
  <w:style w:type="character" w:customStyle="1" w:styleId="35">
    <w:name w:val="标题 9 Char"/>
    <w:link w:val="10"/>
    <w:autoRedefine/>
    <w:qFormat/>
    <w:uiPriority w:val="0"/>
    <w:rPr>
      <w:rFonts w:ascii="等线 Light" w:hAnsi="等线 Light" w:eastAsia="等线 Light"/>
      <w:kern w:val="2"/>
      <w:sz w:val="21"/>
      <w:szCs w:val="21"/>
    </w:rPr>
  </w:style>
  <w:style w:type="character" w:customStyle="1" w:styleId="36">
    <w:name w:val="正文缩进 Char"/>
    <w:link w:val="11"/>
    <w:autoRedefine/>
    <w:qFormat/>
    <w:uiPriority w:val="99"/>
    <w:rPr>
      <w:spacing w:val="8"/>
      <w:kern w:val="2"/>
      <w:sz w:val="24"/>
      <w:lang w:val="en-US" w:eastAsia="zh-CN"/>
    </w:rPr>
  </w:style>
  <w:style w:type="character" w:customStyle="1" w:styleId="37">
    <w:name w:val="批注文字 Char"/>
    <w:link w:val="12"/>
    <w:autoRedefine/>
    <w:qFormat/>
    <w:uiPriority w:val="0"/>
    <w:rPr>
      <w:szCs w:val="24"/>
    </w:rPr>
  </w:style>
  <w:style w:type="character" w:customStyle="1" w:styleId="38">
    <w:name w:val="纯文本 Char"/>
    <w:link w:val="13"/>
    <w:autoRedefine/>
    <w:qFormat/>
    <w:uiPriority w:val="0"/>
    <w:rPr>
      <w:rFonts w:ascii="Calibri" w:hAnsi="Courier New"/>
      <w:kern w:val="2"/>
      <w:sz w:val="21"/>
    </w:rPr>
  </w:style>
  <w:style w:type="character" w:customStyle="1" w:styleId="39">
    <w:name w:val="批注框文本 Char"/>
    <w:link w:val="14"/>
    <w:qFormat/>
    <w:uiPriority w:val="0"/>
    <w:rPr>
      <w:kern w:val="2"/>
      <w:sz w:val="18"/>
      <w:szCs w:val="18"/>
    </w:rPr>
  </w:style>
  <w:style w:type="character" w:customStyle="1" w:styleId="40">
    <w:name w:val="页脚 Char"/>
    <w:link w:val="15"/>
    <w:autoRedefine/>
    <w:qFormat/>
    <w:uiPriority w:val="0"/>
    <w:rPr>
      <w:kern w:val="2"/>
      <w:sz w:val="18"/>
      <w:szCs w:val="18"/>
    </w:rPr>
  </w:style>
  <w:style w:type="character" w:customStyle="1" w:styleId="41">
    <w:name w:val="页眉 Char"/>
    <w:link w:val="16"/>
    <w:autoRedefine/>
    <w:qFormat/>
    <w:uiPriority w:val="0"/>
    <w:rPr>
      <w:kern w:val="2"/>
      <w:sz w:val="18"/>
      <w:szCs w:val="18"/>
    </w:rPr>
  </w:style>
  <w:style w:type="character" w:customStyle="1" w:styleId="42">
    <w:name w:val="正文（首行缩进2字符） Char"/>
    <w:link w:val="43"/>
    <w:autoRedefine/>
    <w:qFormat/>
    <w:uiPriority w:val="0"/>
    <w:rPr>
      <w:kern w:val="2"/>
      <w:sz w:val="24"/>
      <w:szCs w:val="24"/>
    </w:rPr>
  </w:style>
  <w:style w:type="paragraph" w:customStyle="1" w:styleId="43">
    <w:name w:val="正文（首行缩进2字符）"/>
    <w:basedOn w:val="1"/>
    <w:link w:val="42"/>
    <w:autoRedefine/>
    <w:qFormat/>
    <w:uiPriority w:val="0"/>
    <w:pPr>
      <w:spacing w:line="360" w:lineRule="auto"/>
      <w:ind w:firstLine="480" w:firstLineChars="200"/>
    </w:pPr>
    <w:rPr>
      <w:sz w:val="24"/>
    </w:rPr>
  </w:style>
  <w:style w:type="character" w:customStyle="1" w:styleId="44">
    <w:name w:val="段落 Char1"/>
    <w:link w:val="45"/>
    <w:autoRedefine/>
    <w:qFormat/>
    <w:uiPriority w:val="0"/>
    <w:rPr>
      <w:rFonts w:eastAsia="仿宋_GB2312"/>
      <w:sz w:val="24"/>
      <w:szCs w:val="24"/>
      <w:lang w:val="en-US" w:eastAsia="zh-CN" w:bidi="ar-SA"/>
    </w:rPr>
  </w:style>
  <w:style w:type="paragraph" w:customStyle="1" w:styleId="45">
    <w:name w:val="段落"/>
    <w:link w:val="44"/>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autoRedefine/>
    <w:qFormat/>
    <w:uiPriority w:val="0"/>
    <w:rPr>
      <w:rFonts w:ascii="Arial" w:hAnsi="Arial"/>
      <w:sz w:val="21"/>
      <w:szCs w:val="21"/>
      <w:lang w:val="en-US" w:eastAsia="zh-CN" w:bidi="ar-SA"/>
    </w:rPr>
  </w:style>
  <w:style w:type="paragraph" w:customStyle="1" w:styleId="47">
    <w:name w:val="正文（安华金和）"/>
    <w:link w:val="46"/>
    <w:autoRedefine/>
    <w:qFormat/>
    <w:uiPriority w:val="0"/>
    <w:pPr>
      <w:widowControl w:val="0"/>
      <w:spacing w:after="160" w:line="360" w:lineRule="auto"/>
      <w:ind w:firstLine="200"/>
    </w:pPr>
    <w:rPr>
      <w:rFonts w:ascii="Arial" w:hAnsi="Arial" w:eastAsia="宋体" w:cs="Times New Roman"/>
      <w:sz w:val="21"/>
      <w:szCs w:val="21"/>
      <w:lang w:val="en-US" w:eastAsia="zh-CN" w:bidi="ar-SA"/>
    </w:rPr>
  </w:style>
  <w:style w:type="character" w:customStyle="1" w:styleId="48">
    <w:name w:val="页脚 字符"/>
    <w:autoRedefine/>
    <w:qFormat/>
    <w:uiPriority w:val="99"/>
  </w:style>
  <w:style w:type="character" w:customStyle="1" w:styleId="49">
    <w:name w:val="列表段落 字符"/>
    <w:link w:val="50"/>
    <w:autoRedefine/>
    <w:qFormat/>
    <w:uiPriority w:val="99"/>
    <w:rPr>
      <w:rFonts w:ascii="等线" w:hAnsi="等线" w:eastAsia="等线"/>
      <w:kern w:val="2"/>
      <w:sz w:val="21"/>
      <w:szCs w:val="22"/>
    </w:rPr>
  </w:style>
  <w:style w:type="paragraph" w:customStyle="1" w:styleId="50">
    <w:name w:val="列表段落1"/>
    <w:basedOn w:val="1"/>
    <w:link w:val="49"/>
    <w:autoRedefine/>
    <w:qFormat/>
    <w:uiPriority w:val="99"/>
    <w:pPr>
      <w:ind w:firstLine="420" w:firstLineChars="200"/>
    </w:pPr>
    <w:rPr>
      <w:rFonts w:ascii="等线" w:hAnsi="等线" w:eastAsia="等线"/>
      <w:szCs w:val="22"/>
    </w:rPr>
  </w:style>
  <w:style w:type="paragraph" w:customStyle="1" w:styleId="51">
    <w:name w:val="插图标注（安华金和）"/>
    <w:next w:val="1"/>
    <w:autoRedefine/>
    <w:qFormat/>
    <w:uiPriority w:val="0"/>
    <w:pPr>
      <w:spacing w:after="156" w:line="259" w:lineRule="auto"/>
      <w:jc w:val="center"/>
    </w:pPr>
    <w:rPr>
      <w:rFonts w:ascii="Arial" w:hAnsi="Arial" w:eastAsia="宋体" w:cs="Arial"/>
      <w:sz w:val="21"/>
      <w:szCs w:val="21"/>
      <w:lang w:val="en-US" w:eastAsia="zh-CN" w:bidi="ar-SA"/>
    </w:rPr>
  </w:style>
  <w:style w:type="paragraph" w:customStyle="1" w:styleId="52">
    <w:name w:val="标题 2（DBSec）"/>
    <w:basedOn w:val="3"/>
    <w:next w:val="1"/>
    <w:autoRedefine/>
    <w:qFormat/>
    <w:uiPriority w:val="0"/>
    <w:pPr>
      <w:spacing w:line="415" w:lineRule="auto"/>
      <w:ind w:left="794" w:leftChars="200" w:hanging="794"/>
      <w:jc w:val="left"/>
    </w:pPr>
    <w:rPr>
      <w:rFonts w:ascii="Arial" w:hAnsi="Arial" w:eastAsia="黑体"/>
      <w:bCs w:val="0"/>
    </w:rPr>
  </w:style>
  <w:style w:type="paragraph" w:customStyle="1" w:styleId="53">
    <w:name w:val="Default"/>
    <w:autoRedefine/>
    <w:qFormat/>
    <w:uiPriority w:val="0"/>
    <w:pPr>
      <w:widowControl w:val="0"/>
      <w:autoSpaceDE w:val="0"/>
      <w:autoSpaceDN w:val="0"/>
      <w:adjustRightInd w:val="0"/>
      <w:spacing w:after="160" w:line="259" w:lineRule="auto"/>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autoRedefine/>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autoRedefine/>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7">
    <w:name w:val="标题 4（DBSec）"/>
    <w:basedOn w:val="5"/>
    <w:next w:val="1"/>
    <w:autoRedefine/>
    <w:qFormat/>
    <w:uiPriority w:val="0"/>
    <w:pPr>
      <w:widowControl/>
      <w:spacing w:after="156"/>
      <w:ind w:left="200" w:leftChars="200" w:hanging="420"/>
      <w:jc w:val="left"/>
    </w:pPr>
    <w:rPr>
      <w:rFonts w:ascii="Arial" w:hAnsi="Arial" w:eastAsia="黑体"/>
      <w:bCs w:val="0"/>
      <w:kern w:val="0"/>
    </w:rPr>
  </w:style>
  <w:style w:type="paragraph" w:customStyle="1" w:styleId="58">
    <w:name w:val="标题 3（DBSec）"/>
    <w:basedOn w:val="4"/>
    <w:next w:val="1"/>
    <w:autoRedefine/>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59">
    <w:name w:val="标题 1（DBSec）"/>
    <w:basedOn w:val="2"/>
    <w:next w:val="1"/>
    <w:autoRedefine/>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60">
    <w:name w:val="彩色列表 - 着色 11"/>
    <w:basedOn w:val="1"/>
    <w:autoRedefine/>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autoRedefine/>
    <w:qFormat/>
    <w:uiPriority w:val="0"/>
  </w:style>
  <w:style w:type="paragraph" w:customStyle="1" w:styleId="62">
    <w:name w:val="标题 5（有编号）（安华金和）"/>
    <w:basedOn w:val="1"/>
    <w:next w:val="1"/>
    <w:autoRedefine/>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3">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autoRedefine/>
    <w:qFormat/>
    <w:uiPriority w:val="99"/>
    <w:rPr>
      <w:kern w:val="2"/>
      <w:sz w:val="21"/>
      <w:szCs w:val="24"/>
    </w:rPr>
  </w:style>
  <w:style w:type="character" w:customStyle="1" w:styleId="65">
    <w:name w:val="副标题 Char"/>
    <w:link w:val="17"/>
    <w:autoRedefine/>
    <w:qFormat/>
    <w:uiPriority w:val="0"/>
    <w:rPr>
      <w:rFonts w:ascii="Cambria" w:hAnsi="Cambria"/>
      <w:b/>
      <w:bCs/>
      <w:kern w:val="28"/>
      <w:sz w:val="32"/>
      <w:szCs w:val="32"/>
      <w:lang w:eastAsia="en-US"/>
    </w:rPr>
  </w:style>
  <w:style w:type="paragraph" w:customStyle="1" w:styleId="66">
    <w:name w:val="表格文字"/>
    <w:basedOn w:val="1"/>
    <w:autoRedefine/>
    <w:qFormat/>
    <w:uiPriority w:val="0"/>
    <w:pPr>
      <w:spacing w:before="25" w:after="25"/>
      <w:jc w:val="left"/>
    </w:pPr>
    <w:rPr>
      <w:rFonts w:asciiTheme="minorHAnsi" w:hAnsiTheme="minorHAnsi" w:eastAsiaTheme="minorEastAsia" w:cstheme="minorBidi"/>
      <w:bCs/>
      <w:spacing w:val="10"/>
      <w:kern w:val="0"/>
      <w:szCs w:val="20"/>
    </w:rPr>
  </w:style>
  <w:style w:type="paragraph" w:customStyle="1" w:styleId="67">
    <w:name w:val="列出段落1"/>
    <w:basedOn w:val="1"/>
    <w:link w:val="68"/>
    <w:autoRedefine/>
    <w:qFormat/>
    <w:uiPriority w:val="34"/>
    <w:pPr>
      <w:ind w:firstLine="420" w:firstLineChars="200"/>
    </w:pPr>
    <w:rPr>
      <w:rFonts w:ascii="Calibri" w:hAnsi="Calibri"/>
      <w:szCs w:val="22"/>
      <w:lang w:val="zh-CN"/>
    </w:rPr>
  </w:style>
  <w:style w:type="character" w:customStyle="1" w:styleId="68">
    <w:name w:val="列出段落 字符"/>
    <w:link w:val="67"/>
    <w:autoRedefine/>
    <w:qFormat/>
    <w:uiPriority w:val="34"/>
    <w:rPr>
      <w:rFonts w:ascii="Calibri" w:hAnsi="Calibri"/>
      <w:kern w:val="2"/>
      <w:sz w:val="21"/>
      <w:szCs w:val="22"/>
      <w:lang w:val="zh-CN"/>
    </w:rPr>
  </w:style>
  <w:style w:type="table" w:customStyle="1" w:styleId="69">
    <w:name w:val="网格型1"/>
    <w:basedOn w:val="20"/>
    <w:autoRedefine/>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0">
    <w:name w:val="Table Paragraph"/>
    <w:basedOn w:val="1"/>
    <w:autoRedefine/>
    <w:qFormat/>
    <w:uiPriority w:val="99"/>
    <w:rPr>
      <w:rFonts w:ascii="宋体" w:hAnsi="宋体" w:cs="宋体"/>
      <w:lang w:val="zh-CN" w:bidi="zh-CN"/>
    </w:rPr>
  </w:style>
  <w:style w:type="paragraph" w:customStyle="1" w:styleId="71">
    <w:name w:val="正文 A"/>
    <w:autoRedefine/>
    <w:qFormat/>
    <w:uiPriority w:val="0"/>
    <w:pPr>
      <w:widowControl w:val="0"/>
      <w:spacing w:after="160" w:line="360" w:lineRule="atLeast"/>
    </w:pPr>
    <w:rPr>
      <w:rFonts w:hint="eastAsia" w:ascii="Arial Unicode MS" w:hAnsi="Arial Unicode MS" w:eastAsia="Times New Roman" w:cs="Arial Unicode MS"/>
      <w:color w:val="000000"/>
      <w:sz w:val="24"/>
      <w:szCs w:val="24"/>
      <w:u w:color="000000"/>
      <w:lang w:val="en-US" w:eastAsia="zh-CN" w:bidi="ar-SA"/>
    </w:rPr>
  </w:style>
  <w:style w:type="paragraph" w:customStyle="1" w:styleId="72">
    <w:name w:val="列表段落11"/>
    <w:basedOn w:val="1"/>
    <w:autoRedefine/>
    <w:unhideWhenUsed/>
    <w:qFormat/>
    <w:uiPriority w:val="99"/>
    <w:pPr>
      <w:spacing w:line="300" w:lineRule="exact"/>
      <w:ind w:firstLine="420" w:firstLineChars="200"/>
    </w:pPr>
    <w:rPr>
      <w:rFonts w:ascii="Calibri" w:hAnsi="Calibri"/>
      <w:szCs w:val="22"/>
    </w:rPr>
  </w:style>
  <w:style w:type="paragraph" w:customStyle="1" w:styleId="73">
    <w:name w:val="p0"/>
    <w:basedOn w:val="1"/>
    <w:autoRedefine/>
    <w:qFormat/>
    <w:uiPriority w:val="0"/>
    <w:pPr>
      <w:widowControl/>
      <w:spacing w:before="100" w:beforeAutospacing="1" w:after="100" w:afterAutospacing="1" w:line="300" w:lineRule="exact"/>
      <w:jc w:val="left"/>
    </w:pPr>
    <w:rPr>
      <w:rFonts w:ascii="宋体" w:hAnsi="宋体" w:cs="宋体"/>
      <w:color w:val="000000"/>
      <w:kern w:val="0"/>
      <w:sz w:val="24"/>
    </w:rPr>
  </w:style>
  <w:style w:type="paragraph" w:styleId="74">
    <w:name w:val="List Paragraph"/>
    <w:basedOn w:val="1"/>
    <w:autoRedefine/>
    <w:qFormat/>
    <w:uiPriority w:val="34"/>
    <w:pPr>
      <w:framePr w:hSpace="180" w:wrap="around" w:vAnchor="text" w:hAnchor="text" w:y="1"/>
      <w:numPr>
        <w:ilvl w:val="0"/>
        <w:numId w:val="2"/>
      </w:numPr>
      <w:spacing w:after="0" w:line="240" w:lineRule="auto"/>
      <w:contextualSpacing/>
    </w:pPr>
  </w:style>
  <w:style w:type="character" w:customStyle="1" w:styleId="75">
    <w:name w:val="批注主题 Char"/>
    <w:basedOn w:val="37"/>
    <w:link w:val="19"/>
    <w:semiHidden/>
    <w:qFormat/>
    <w:uiPriority w:val="0"/>
    <w:rPr>
      <w:b/>
      <w:bCs/>
      <w:kern w:val="2"/>
      <w:sz w:val="21"/>
      <w:szCs w:val="24"/>
    </w:rPr>
  </w:style>
  <w:style w:type="paragraph" w:customStyle="1" w:styleId="7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B723E-5BEB-43CB-8D5D-682A5686B7A6}">
  <ds:schemaRefs/>
</ds:datastoreItem>
</file>

<file path=docProps/app.xml><?xml version="1.0" encoding="utf-8"?>
<Properties xmlns="http://schemas.openxmlformats.org/officeDocument/2006/extended-properties" xmlns:vt="http://schemas.openxmlformats.org/officeDocument/2006/docPropsVTypes">
  <Template>Normal</Template>
  <Pages>5</Pages>
  <Words>2163</Words>
  <Characters>2286</Characters>
  <Lines>17</Lines>
  <Paragraphs>4</Paragraphs>
  <TotalTime>4</TotalTime>
  <ScaleCrop>false</ScaleCrop>
  <LinksUpToDate>false</LinksUpToDate>
  <CharactersWithSpaces>2308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2025-10-11T06:53:00Z</dcterms:created>
  <dc:creator>netuser</dc:creator>
  <cp:lastModifiedBy>赵杰</cp:lastModifiedBy>
  <dcterms:modified xsi:type="dcterms:W3CDTF">2025-10-15T05:01:59Z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7063569CC1C8403FA6AB836B8836C64B_13</vt:lpwstr>
  </property>
  <property fmtid="{D5CDD505-2E9C-101B-9397-08002B2CF9AE}" pid="4" name="KSOTemplateDocerSaveRecord">
    <vt:lpwstr>eyJoZGlkIjoiZTNmZWQ4ZDMyMDU2MTY4ZmY4YjFhYjNkNzYxMTI0OWEiLCJ1c2VySWQiOiI4MjEzNDE2NTAifQ==</vt:lpwstr>
  </property>
</Properties>
</file>