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63" w:rsidRDefault="009C7C50">
      <w:pPr>
        <w:jc w:val="center"/>
        <w:rPr>
          <w:b/>
          <w:sz w:val="44"/>
          <w:szCs w:val="44"/>
        </w:rPr>
      </w:pPr>
      <w:bookmarkStart w:id="0" w:name="OLE_LINK26"/>
      <w:r w:rsidRPr="009C7C50">
        <w:rPr>
          <w:rFonts w:hint="eastAsia"/>
          <w:b/>
          <w:sz w:val="44"/>
          <w:szCs w:val="44"/>
        </w:rPr>
        <w:t>医保</w:t>
      </w:r>
      <w:r w:rsidR="001D00EE" w:rsidRPr="009C7C50">
        <w:rPr>
          <w:rFonts w:hint="eastAsia"/>
          <w:b/>
          <w:sz w:val="44"/>
          <w:szCs w:val="44"/>
        </w:rPr>
        <w:t>影像</w:t>
      </w:r>
      <w:r w:rsidRPr="009C7C50">
        <w:rPr>
          <w:rFonts w:hint="eastAsia"/>
          <w:b/>
          <w:sz w:val="44"/>
          <w:szCs w:val="44"/>
        </w:rPr>
        <w:t>云索引跨省调阅接口对接服务</w:t>
      </w:r>
      <w:r w:rsidR="00692C35">
        <w:rPr>
          <w:rFonts w:hint="eastAsia"/>
          <w:b/>
          <w:sz w:val="44"/>
          <w:szCs w:val="44"/>
        </w:rPr>
        <w:t>项目需求</w:t>
      </w:r>
    </w:p>
    <w:bookmarkEnd w:id="0"/>
    <w:p w:rsidR="00EF2363" w:rsidRDefault="00692C35">
      <w:pPr>
        <w:pStyle w:val="1"/>
      </w:pPr>
      <w:r>
        <w:rPr>
          <w:rFonts w:hint="eastAsia"/>
        </w:rPr>
        <w:t>项目名称</w:t>
      </w:r>
    </w:p>
    <w:p w:rsidR="00EF2363" w:rsidRDefault="009C7C50">
      <w:r w:rsidRPr="009C7C50">
        <w:rPr>
          <w:rFonts w:hint="eastAsia"/>
        </w:rPr>
        <w:t>医保</w:t>
      </w:r>
      <w:r w:rsidR="001D00EE" w:rsidRPr="009C7C50">
        <w:rPr>
          <w:rFonts w:hint="eastAsia"/>
        </w:rPr>
        <w:t>影像</w:t>
      </w:r>
      <w:r w:rsidRPr="009C7C50">
        <w:rPr>
          <w:rFonts w:hint="eastAsia"/>
        </w:rPr>
        <w:t>云索引跨省调阅接口对接服务</w:t>
      </w:r>
    </w:p>
    <w:p w:rsidR="00EF2363" w:rsidRDefault="00692C35">
      <w:pPr>
        <w:pStyle w:val="1"/>
      </w:pPr>
      <w:r>
        <w:rPr>
          <w:rFonts w:hint="eastAsia"/>
        </w:rPr>
        <w:t>项目概述</w:t>
      </w:r>
    </w:p>
    <w:p w:rsidR="00EF2363" w:rsidRDefault="00692C35">
      <w:pPr>
        <w:ind w:firstLine="420"/>
      </w:pPr>
      <w:r>
        <w:t>根据</w:t>
      </w:r>
      <w:r>
        <w:rPr>
          <w:rFonts w:hint="eastAsia"/>
        </w:rPr>
        <w:t>《国家医疗保障局医疗保障信息平台建设工程医保影像缓存医疗机构前置机接口文档》要求，我院需按照此接口规范对自身系统进行改造。</w:t>
      </w:r>
    </w:p>
    <w:p w:rsidR="00EF2363" w:rsidRDefault="00F677D2">
      <w:pPr>
        <w:pStyle w:val="1"/>
      </w:pPr>
      <w:r>
        <w:rPr>
          <w:rFonts w:hint="eastAsia"/>
        </w:rPr>
        <w:t>采购</w:t>
      </w:r>
      <w:r w:rsidR="00692C35">
        <w:rPr>
          <w:rFonts w:hint="eastAsia"/>
        </w:rPr>
        <w:t>内容</w:t>
      </w:r>
    </w:p>
    <w:p w:rsidR="00EF2363" w:rsidRDefault="00692C35">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4194"/>
        <w:gridCol w:w="4210"/>
      </w:tblGrid>
      <w:tr w:rsidR="00AC36AC" w:rsidTr="00AC36AC">
        <w:tc>
          <w:tcPr>
            <w:tcW w:w="656" w:type="dxa"/>
          </w:tcPr>
          <w:p w:rsidR="00AC36AC" w:rsidRDefault="00AC36AC">
            <w:r>
              <w:rPr>
                <w:rFonts w:hint="eastAsia"/>
              </w:rPr>
              <w:t>序号</w:t>
            </w:r>
          </w:p>
        </w:tc>
        <w:tc>
          <w:tcPr>
            <w:tcW w:w="4194" w:type="dxa"/>
          </w:tcPr>
          <w:p w:rsidR="00AC36AC" w:rsidRDefault="005A4E7B">
            <w:r>
              <w:rPr>
                <w:rFonts w:hint="eastAsia"/>
              </w:rPr>
              <w:t>项目</w:t>
            </w:r>
            <w:r w:rsidR="00AC36AC">
              <w:rPr>
                <w:rFonts w:hint="eastAsia"/>
              </w:rPr>
              <w:t>名称</w:t>
            </w:r>
          </w:p>
        </w:tc>
        <w:tc>
          <w:tcPr>
            <w:tcW w:w="4210" w:type="dxa"/>
          </w:tcPr>
          <w:p w:rsidR="00AC36AC" w:rsidRDefault="00AC36AC">
            <w:r>
              <w:rPr>
                <w:rFonts w:hint="eastAsia"/>
              </w:rPr>
              <w:t>功能模块</w:t>
            </w:r>
          </w:p>
        </w:tc>
      </w:tr>
      <w:tr w:rsidR="0024379D" w:rsidTr="00AC36AC">
        <w:tc>
          <w:tcPr>
            <w:tcW w:w="656" w:type="dxa"/>
            <w:vMerge w:val="restart"/>
          </w:tcPr>
          <w:p w:rsidR="0024379D" w:rsidRDefault="0024379D" w:rsidP="00FC4111">
            <w:r>
              <w:t>1</w:t>
            </w:r>
          </w:p>
        </w:tc>
        <w:tc>
          <w:tcPr>
            <w:tcW w:w="4194" w:type="dxa"/>
            <w:vMerge w:val="restart"/>
          </w:tcPr>
          <w:p w:rsidR="0024379D" w:rsidRDefault="0024379D">
            <w:pPr>
              <w:rPr>
                <w:lang w:bidi="ar"/>
              </w:rPr>
            </w:pPr>
            <w:r>
              <w:rPr>
                <w:rFonts w:hint="eastAsia"/>
                <w:lang w:bidi="ar"/>
              </w:rPr>
              <w:t>医保</w:t>
            </w:r>
            <w:r w:rsidR="001D00EE">
              <w:rPr>
                <w:rFonts w:hint="eastAsia"/>
                <w:lang w:bidi="ar"/>
              </w:rPr>
              <w:t>影像</w:t>
            </w:r>
            <w:r>
              <w:rPr>
                <w:rFonts w:hint="eastAsia"/>
                <w:lang w:bidi="ar"/>
              </w:rPr>
              <w:t>云索引跨省调阅接口对接服务</w:t>
            </w:r>
          </w:p>
        </w:tc>
        <w:tc>
          <w:tcPr>
            <w:tcW w:w="4210" w:type="dxa"/>
          </w:tcPr>
          <w:p w:rsidR="0024379D" w:rsidRDefault="0024379D">
            <w:r>
              <w:rPr>
                <w:rFonts w:hint="eastAsia"/>
                <w:lang w:bidi="ar"/>
              </w:rPr>
              <w:t>数据接口模块</w:t>
            </w:r>
            <w:hyperlink w:anchor="_6.1.1、大数据服务器" w:history="1"/>
          </w:p>
        </w:tc>
      </w:tr>
      <w:tr w:rsidR="0024379D" w:rsidTr="00AC36AC">
        <w:tc>
          <w:tcPr>
            <w:tcW w:w="656" w:type="dxa"/>
            <w:vMerge/>
          </w:tcPr>
          <w:p w:rsidR="0024379D" w:rsidRDefault="0024379D"/>
        </w:tc>
        <w:tc>
          <w:tcPr>
            <w:tcW w:w="4194" w:type="dxa"/>
            <w:vMerge/>
          </w:tcPr>
          <w:p w:rsidR="0024379D" w:rsidRDefault="0024379D"/>
        </w:tc>
        <w:tc>
          <w:tcPr>
            <w:tcW w:w="4210" w:type="dxa"/>
          </w:tcPr>
          <w:p w:rsidR="0024379D" w:rsidRDefault="0024379D">
            <w:r>
              <w:rPr>
                <w:rFonts w:hint="eastAsia"/>
              </w:rPr>
              <w:t>数据应用模块</w:t>
            </w:r>
          </w:p>
        </w:tc>
      </w:tr>
    </w:tbl>
    <w:p w:rsidR="00EF2363" w:rsidRDefault="00692C35">
      <w:pPr>
        <w:pStyle w:val="1"/>
      </w:pPr>
      <w:r>
        <w:rPr>
          <w:rFonts w:hint="eastAsia"/>
        </w:rPr>
        <w:t>详细功能描述</w:t>
      </w:r>
    </w:p>
    <w:p w:rsidR="00EF2363" w:rsidRDefault="00692C35">
      <w:pPr>
        <w:pStyle w:val="2"/>
        <w:rPr>
          <w:rFonts w:eastAsia="宋体"/>
          <w:sz w:val="24"/>
          <w:szCs w:val="24"/>
        </w:rPr>
      </w:pPr>
      <w:bookmarkStart w:id="1" w:name="_6.1.1、大数据服务器"/>
      <w:bookmarkEnd w:id="1"/>
      <w:r>
        <w:rPr>
          <w:rFonts w:eastAsia="宋体" w:hint="eastAsia"/>
          <w:sz w:val="24"/>
          <w:szCs w:val="24"/>
        </w:rPr>
        <w:t>4</w:t>
      </w:r>
      <w:r>
        <w:rPr>
          <w:rFonts w:eastAsia="宋体"/>
          <w:sz w:val="24"/>
          <w:szCs w:val="24"/>
        </w:rPr>
        <w:t>.1.1</w:t>
      </w:r>
      <w:r>
        <w:rPr>
          <w:rFonts w:eastAsia="宋体" w:hint="eastAsia"/>
          <w:sz w:val="24"/>
          <w:szCs w:val="24"/>
        </w:rPr>
        <w:t>、</w:t>
      </w:r>
      <w:r>
        <w:rPr>
          <w:rFonts w:hint="eastAsia"/>
        </w:rPr>
        <w:t>系统模块功能描述</w:t>
      </w:r>
    </w:p>
    <w:tbl>
      <w:tblPr>
        <w:tblW w:w="5000" w:type="pct"/>
        <w:tblLook w:val="04A0" w:firstRow="1" w:lastRow="0" w:firstColumn="1" w:lastColumn="0" w:noHBand="0" w:noVBand="1"/>
      </w:tblPr>
      <w:tblGrid>
        <w:gridCol w:w="847"/>
        <w:gridCol w:w="1558"/>
        <w:gridCol w:w="6655"/>
      </w:tblGrid>
      <w:tr w:rsidR="00EF2363">
        <w:trPr>
          <w:trHeight w:val="320"/>
        </w:trPr>
        <w:tc>
          <w:tcPr>
            <w:tcW w:w="467" w:type="pct"/>
            <w:tcBorders>
              <w:top w:val="single" w:sz="4" w:space="0" w:color="auto"/>
              <w:left w:val="single" w:sz="4" w:space="0" w:color="auto"/>
              <w:bottom w:val="single" w:sz="4" w:space="0" w:color="auto"/>
              <w:right w:val="single" w:sz="4" w:space="0" w:color="auto"/>
            </w:tcBorders>
            <w:vAlign w:val="center"/>
          </w:tcPr>
          <w:p w:rsidR="00EF2363" w:rsidRDefault="00692C35">
            <w:r>
              <w:rPr>
                <w:rFonts w:hint="eastAsia"/>
              </w:rPr>
              <w:t>序号</w:t>
            </w:r>
          </w:p>
        </w:tc>
        <w:tc>
          <w:tcPr>
            <w:tcW w:w="860" w:type="pct"/>
            <w:tcBorders>
              <w:top w:val="single" w:sz="4" w:space="0" w:color="auto"/>
              <w:left w:val="nil"/>
              <w:bottom w:val="single" w:sz="4" w:space="0" w:color="auto"/>
              <w:right w:val="single" w:sz="4" w:space="0" w:color="auto"/>
            </w:tcBorders>
            <w:vAlign w:val="center"/>
          </w:tcPr>
          <w:p w:rsidR="00EF2363" w:rsidRDefault="00692C35">
            <w:r>
              <w:rPr>
                <w:rFonts w:hint="eastAsia"/>
              </w:rPr>
              <w:t>功能模块</w:t>
            </w:r>
          </w:p>
        </w:tc>
        <w:tc>
          <w:tcPr>
            <w:tcW w:w="3673" w:type="pct"/>
            <w:tcBorders>
              <w:top w:val="single" w:sz="4" w:space="0" w:color="auto"/>
              <w:left w:val="nil"/>
              <w:bottom w:val="single" w:sz="4" w:space="0" w:color="auto"/>
              <w:right w:val="single" w:sz="4" w:space="0" w:color="auto"/>
            </w:tcBorders>
            <w:vAlign w:val="center"/>
          </w:tcPr>
          <w:p w:rsidR="00EF2363" w:rsidRDefault="00692C35">
            <w:r>
              <w:rPr>
                <w:rFonts w:hint="eastAsia"/>
              </w:rPr>
              <w:t>功能描述</w:t>
            </w:r>
          </w:p>
        </w:tc>
      </w:tr>
      <w:tr w:rsidR="00EF2363">
        <w:trPr>
          <w:trHeight w:val="320"/>
        </w:trPr>
        <w:tc>
          <w:tcPr>
            <w:tcW w:w="467" w:type="pct"/>
            <w:tcBorders>
              <w:top w:val="single" w:sz="4" w:space="0" w:color="auto"/>
              <w:left w:val="single" w:sz="4" w:space="0" w:color="auto"/>
              <w:bottom w:val="single" w:sz="4" w:space="0" w:color="auto"/>
              <w:right w:val="single" w:sz="4" w:space="0" w:color="auto"/>
            </w:tcBorders>
          </w:tcPr>
          <w:p w:rsidR="00EF2363" w:rsidRDefault="00692C35">
            <w:pPr>
              <w:rPr>
                <w:rFonts w:cs="宋体"/>
                <w:color w:val="000000"/>
              </w:rPr>
            </w:pPr>
            <w:r>
              <w:t>1</w:t>
            </w:r>
          </w:p>
        </w:tc>
        <w:tc>
          <w:tcPr>
            <w:tcW w:w="860" w:type="pct"/>
            <w:tcBorders>
              <w:top w:val="single" w:sz="4" w:space="0" w:color="auto"/>
              <w:left w:val="single" w:sz="4" w:space="0" w:color="auto"/>
              <w:bottom w:val="single" w:sz="4" w:space="0" w:color="auto"/>
              <w:right w:val="single" w:sz="4" w:space="0" w:color="auto"/>
            </w:tcBorders>
          </w:tcPr>
          <w:p w:rsidR="00EF2363" w:rsidRDefault="00692C35">
            <w:pPr>
              <w:rPr>
                <w:lang w:bidi="ar"/>
              </w:rPr>
            </w:pPr>
            <w:r>
              <w:rPr>
                <w:rFonts w:hint="eastAsia"/>
                <w:lang w:bidi="ar"/>
              </w:rPr>
              <w:t>数据接口模块</w:t>
            </w:r>
          </w:p>
          <w:p w:rsidR="00EF2363" w:rsidRDefault="00EF2363">
            <w:pPr>
              <w:rPr>
                <w:lang w:bidi="ar"/>
              </w:rPr>
            </w:pPr>
          </w:p>
        </w:tc>
        <w:tc>
          <w:tcPr>
            <w:tcW w:w="3673" w:type="pct"/>
            <w:tcBorders>
              <w:top w:val="single" w:sz="4" w:space="0" w:color="auto"/>
              <w:left w:val="single" w:sz="4" w:space="0" w:color="auto"/>
              <w:bottom w:val="single" w:sz="4" w:space="0" w:color="auto"/>
              <w:right w:val="single" w:sz="4" w:space="0" w:color="auto"/>
            </w:tcBorders>
            <w:vAlign w:val="center"/>
          </w:tcPr>
          <w:p w:rsidR="00EF2363" w:rsidRDefault="00692C35">
            <w:pPr>
              <w:rPr>
                <w:lang w:bidi="ar"/>
              </w:rPr>
            </w:pPr>
            <w:r>
              <w:rPr>
                <w:rFonts w:hint="eastAsia"/>
                <w:lang w:bidi="ar"/>
              </w:rPr>
              <w:t>按照</w:t>
            </w:r>
            <w:r>
              <w:rPr>
                <w:rFonts w:hint="eastAsia"/>
              </w:rPr>
              <w:t>医保影像缓存医疗机构前置机接口文档</w:t>
            </w:r>
            <w:r>
              <w:rPr>
                <w:rFonts w:hint="eastAsia"/>
                <w:lang w:bidi="ar"/>
              </w:rPr>
              <w:t xml:space="preserve">要求进行数据接口开发对接。 </w:t>
            </w:r>
          </w:p>
          <w:p w:rsidR="00EF2363" w:rsidRDefault="00692C35">
            <w:pPr>
              <w:rPr>
                <w:lang w:bidi="ar"/>
              </w:rPr>
            </w:pPr>
            <w:r>
              <w:rPr>
                <w:rFonts w:hint="eastAsia"/>
                <w:lang w:bidi="ar"/>
              </w:rPr>
              <w:t xml:space="preserve">1. 接口网关： </w:t>
            </w:r>
          </w:p>
          <w:p w:rsidR="00EF2363" w:rsidRDefault="00692C35">
            <w:pPr>
              <w:rPr>
                <w:lang w:bidi="ar"/>
              </w:rPr>
            </w:pPr>
            <w:r>
              <w:rPr>
                <w:rFonts w:hint="eastAsia"/>
                <w:lang w:bidi="ar"/>
              </w:rPr>
              <w:t>系统与</w:t>
            </w:r>
            <w:r>
              <w:rPr>
                <w:rFonts w:hint="eastAsia"/>
              </w:rPr>
              <w:t>医保影像缓存医疗机构前置机接口对接</w:t>
            </w:r>
            <w:r>
              <w:rPr>
                <w:rFonts w:hint="eastAsia"/>
                <w:lang w:bidi="ar"/>
              </w:rPr>
              <w:t>、获取外院检查相关影像与报告数据</w:t>
            </w:r>
            <w:r w:rsidR="005A4E7B">
              <w:rPr>
                <w:rFonts w:hint="eastAsia"/>
                <w:lang w:bidi="ar"/>
              </w:rPr>
              <w:t>和上传患者预约相关信息</w:t>
            </w:r>
            <w:r>
              <w:rPr>
                <w:rFonts w:hint="eastAsia"/>
                <w:lang w:bidi="ar"/>
              </w:rPr>
              <w:t xml:space="preserve">。 </w:t>
            </w:r>
          </w:p>
          <w:p w:rsidR="00EF2363" w:rsidRDefault="00692C35">
            <w:pPr>
              <w:rPr>
                <w:lang w:bidi="ar"/>
              </w:rPr>
            </w:pPr>
            <w:r>
              <w:rPr>
                <w:rFonts w:hint="eastAsia"/>
                <w:lang w:bidi="ar"/>
              </w:rPr>
              <w:t>2.生成</w:t>
            </w:r>
            <w:r w:rsidR="00AC36AC">
              <w:rPr>
                <w:rFonts w:hint="eastAsia"/>
                <w:lang w:bidi="ar"/>
              </w:rPr>
              <w:t>并上报或下载</w:t>
            </w:r>
            <w:r>
              <w:rPr>
                <w:rFonts w:hint="eastAsia"/>
                <w:lang w:bidi="ar"/>
              </w:rPr>
              <w:t>对接数据接口</w:t>
            </w:r>
            <w:r w:rsidR="0041333A">
              <w:rPr>
                <w:rFonts w:hint="eastAsia"/>
                <w:lang w:bidi="ar"/>
              </w:rPr>
              <w:t>，</w:t>
            </w:r>
            <w:r w:rsidR="002852AF">
              <w:rPr>
                <w:rFonts w:hint="eastAsia"/>
                <w:lang w:bidi="ar"/>
              </w:rPr>
              <w:t>包括不限于以下</w:t>
            </w:r>
            <w:r w:rsidR="00C15BD1">
              <w:rPr>
                <w:rFonts w:hint="eastAsia"/>
                <w:lang w:bidi="ar"/>
              </w:rPr>
              <w:t>，最终</w:t>
            </w:r>
            <w:bookmarkStart w:id="2" w:name="_GoBack"/>
            <w:bookmarkEnd w:id="2"/>
            <w:r w:rsidR="00C15BD1">
              <w:rPr>
                <w:rFonts w:hint="eastAsia"/>
                <w:lang w:bidi="ar"/>
              </w:rPr>
              <w:t>国家下发</w:t>
            </w:r>
            <w:r w:rsidR="00C15BD1">
              <w:rPr>
                <w:rFonts w:hint="eastAsia"/>
                <w:lang w:bidi="ar"/>
              </w:rPr>
              <w:lastRenderedPageBreak/>
              <w:t>接口</w:t>
            </w:r>
            <w:r w:rsidR="00C15BD1">
              <w:rPr>
                <w:rFonts w:hint="eastAsia"/>
                <w:lang w:bidi="ar"/>
              </w:rPr>
              <w:t>标准为准</w:t>
            </w:r>
            <w:r>
              <w:rPr>
                <w:rFonts w:hint="eastAsia"/>
                <w:lang w:bidi="ar"/>
              </w:rPr>
              <w:t xml:space="preserve">： </w:t>
            </w:r>
          </w:p>
          <w:p w:rsidR="00EF2363" w:rsidRDefault="00692C35">
            <w:pPr>
              <w:pStyle w:val="a"/>
              <w:rPr>
                <w:lang w:bidi="ar"/>
              </w:rPr>
            </w:pPr>
            <w:r>
              <w:rPr>
                <w:rFonts w:hint="eastAsia"/>
                <w:lang w:val="en-US"/>
              </w:rPr>
              <w:t>上传</w:t>
            </w:r>
            <w:r>
              <w:rPr>
                <w:lang w:val="en-US"/>
              </w:rPr>
              <w:t>预约</w:t>
            </w:r>
            <w:r>
              <w:rPr>
                <w:rFonts w:hint="eastAsia"/>
                <w:lang w:val="en-US"/>
              </w:rPr>
              <w:t>影像</w:t>
            </w:r>
            <w:r>
              <w:rPr>
                <w:lang w:val="en-US"/>
              </w:rPr>
              <w:t>信息</w:t>
            </w:r>
            <w:r>
              <w:rPr>
                <w:rFonts w:hint="eastAsia"/>
                <w:lang w:val="en-US"/>
              </w:rPr>
              <w:t>服务</w:t>
            </w:r>
          </w:p>
          <w:p w:rsidR="00EF2363" w:rsidRDefault="00692C35">
            <w:pPr>
              <w:pStyle w:val="a"/>
              <w:rPr>
                <w:lang w:bidi="ar"/>
              </w:rPr>
            </w:pPr>
            <w:r>
              <w:rPr>
                <w:rFonts w:hint="eastAsia"/>
                <w:lang w:val="en-US"/>
              </w:rPr>
              <w:t>取消预约影像信息</w:t>
            </w:r>
          </w:p>
          <w:p w:rsidR="00EF2363" w:rsidRDefault="00692C35">
            <w:pPr>
              <w:pStyle w:val="a"/>
              <w:rPr>
                <w:lang w:bidi="ar"/>
              </w:rPr>
            </w:pPr>
            <w:r>
              <w:rPr>
                <w:rFonts w:hint="eastAsia"/>
                <w:lang w:val="en-US"/>
              </w:rPr>
              <w:t>预调阅影像人员信息查询</w:t>
            </w:r>
          </w:p>
          <w:p w:rsidR="00EF2363" w:rsidRDefault="00692C35">
            <w:pPr>
              <w:pStyle w:val="a"/>
              <w:rPr>
                <w:lang w:bidi="ar"/>
              </w:rPr>
            </w:pPr>
            <w:r>
              <w:rPr>
                <w:rFonts w:hint="eastAsia"/>
                <w:lang w:val="en-US"/>
              </w:rPr>
              <w:t>获取电子凭证二维码</w:t>
            </w:r>
          </w:p>
          <w:p w:rsidR="00EF2363" w:rsidRDefault="00692C35">
            <w:pPr>
              <w:pStyle w:val="a"/>
              <w:rPr>
                <w:lang w:bidi="ar"/>
              </w:rPr>
            </w:pPr>
            <w:r>
              <w:rPr>
                <w:rFonts w:hint="eastAsia"/>
                <w:lang w:val="en-US"/>
              </w:rPr>
              <w:t>机构端查询索引列表</w:t>
            </w:r>
          </w:p>
          <w:p w:rsidR="00EF2363" w:rsidRDefault="00692C35">
            <w:pPr>
              <w:pStyle w:val="a"/>
              <w:rPr>
                <w:lang w:bidi="ar"/>
              </w:rPr>
            </w:pPr>
            <w:r>
              <w:rPr>
                <w:rFonts w:hint="eastAsia"/>
                <w:lang w:val="en-US"/>
              </w:rPr>
              <w:t>获取机构影像中心检查图像清单</w:t>
            </w:r>
          </w:p>
          <w:p w:rsidR="00EF2363" w:rsidRDefault="00692C35">
            <w:pPr>
              <w:pStyle w:val="a"/>
              <w:rPr>
                <w:lang w:bidi="ar"/>
              </w:rPr>
            </w:pPr>
            <w:r>
              <w:rPr>
                <w:rFonts w:hint="eastAsia"/>
                <w:lang w:val="en-US"/>
              </w:rPr>
              <w:t>获取检查中心检查图像</w:t>
            </w:r>
          </w:p>
          <w:p w:rsidR="00EF2363" w:rsidRDefault="00692C35">
            <w:pPr>
              <w:pStyle w:val="a"/>
              <w:rPr>
                <w:lang w:bidi="ar"/>
              </w:rPr>
            </w:pPr>
            <w:r>
              <w:rPr>
                <w:lang w:val="en-US"/>
              </w:rPr>
              <w:t>查询重复检查服务</w:t>
            </w:r>
          </w:p>
          <w:p w:rsidR="00EF2363" w:rsidRDefault="00692C35">
            <w:pPr>
              <w:pStyle w:val="a"/>
              <w:rPr>
                <w:lang w:bidi="ar"/>
              </w:rPr>
            </w:pPr>
            <w:r>
              <w:rPr>
                <w:rFonts w:hint="eastAsia"/>
                <w:lang w:val="en-US"/>
              </w:rPr>
              <w:t>电子凭证授权查询接口</w:t>
            </w:r>
          </w:p>
          <w:p w:rsidR="00EF2363" w:rsidRDefault="00692C35">
            <w:pPr>
              <w:pStyle w:val="a"/>
              <w:rPr>
                <w:lang w:bidi="ar"/>
              </w:rPr>
            </w:pPr>
            <w:r>
              <w:rPr>
                <w:rFonts w:hint="eastAsia"/>
                <w:lang w:val="en-US"/>
              </w:rPr>
              <w:t>获取医疗机构影像前置机检查图像清单</w:t>
            </w:r>
          </w:p>
          <w:p w:rsidR="00EF2363" w:rsidRDefault="00692C35">
            <w:pPr>
              <w:pStyle w:val="a"/>
              <w:rPr>
                <w:lang w:bidi="ar"/>
              </w:rPr>
            </w:pPr>
            <w:r>
              <w:rPr>
                <w:rFonts w:hint="eastAsia"/>
                <w:lang w:val="en-US"/>
              </w:rPr>
              <w:t>获取医疗机构影像缓存前置机检查图像</w:t>
            </w:r>
          </w:p>
          <w:p w:rsidR="00EF2363" w:rsidRDefault="00692C35">
            <w:pPr>
              <w:pStyle w:val="a"/>
              <w:rPr>
                <w:lang w:bidi="ar"/>
              </w:rPr>
            </w:pPr>
            <w:r>
              <w:rPr>
                <w:rFonts w:hint="eastAsia"/>
                <w:lang w:val="en-US" w:bidi="ar"/>
              </w:rPr>
              <w:t>根据患者挂号信息获取患者信息</w:t>
            </w:r>
          </w:p>
          <w:p w:rsidR="00EF2363" w:rsidRDefault="00692C35">
            <w:pPr>
              <w:pStyle w:val="a"/>
              <w:rPr>
                <w:lang w:bidi="ar"/>
              </w:rPr>
            </w:pPr>
            <w:r>
              <w:rPr>
                <w:rFonts w:hint="eastAsia"/>
                <w:lang w:val="en-US" w:bidi="ar"/>
              </w:rPr>
              <w:t>根据患者ID获取患者基本信息</w:t>
            </w:r>
          </w:p>
          <w:p w:rsidR="00EF2363" w:rsidRPr="00AC36AC" w:rsidRDefault="00692C35">
            <w:pPr>
              <w:pStyle w:val="a"/>
              <w:rPr>
                <w:lang w:bidi="ar"/>
              </w:rPr>
            </w:pPr>
            <w:r>
              <w:rPr>
                <w:rFonts w:hint="eastAsia"/>
                <w:lang w:val="en-US" w:bidi="ar"/>
              </w:rPr>
              <w:t>根据身份证号获取院内病人ID</w:t>
            </w:r>
          </w:p>
          <w:p w:rsidR="00AC36AC" w:rsidRPr="005A4E7B" w:rsidRDefault="00AC36AC">
            <w:pPr>
              <w:pStyle w:val="a"/>
              <w:rPr>
                <w:lang w:bidi="ar"/>
              </w:rPr>
            </w:pPr>
            <w:r>
              <w:rPr>
                <w:lang w:val="en-US" w:bidi="ar"/>
              </w:rPr>
              <w:t>获取患者授权状态</w:t>
            </w:r>
          </w:p>
          <w:p w:rsidR="005A4E7B" w:rsidRDefault="005A4E7B">
            <w:pPr>
              <w:pStyle w:val="a"/>
              <w:rPr>
                <w:lang w:bidi="ar"/>
              </w:rPr>
            </w:pPr>
            <w:r>
              <w:rPr>
                <w:lang w:val="en-US" w:bidi="ar"/>
              </w:rPr>
              <w:t>获取医生辅助授权接口</w:t>
            </w:r>
          </w:p>
        </w:tc>
      </w:tr>
      <w:tr w:rsidR="00EF2363">
        <w:trPr>
          <w:trHeight w:val="536"/>
        </w:trPr>
        <w:tc>
          <w:tcPr>
            <w:tcW w:w="467" w:type="pct"/>
            <w:tcBorders>
              <w:top w:val="single" w:sz="4" w:space="0" w:color="auto"/>
              <w:left w:val="single" w:sz="4" w:space="0" w:color="auto"/>
              <w:bottom w:val="single" w:sz="4" w:space="0" w:color="auto"/>
              <w:right w:val="single" w:sz="4" w:space="0" w:color="auto"/>
            </w:tcBorders>
          </w:tcPr>
          <w:p w:rsidR="00EF2363" w:rsidRDefault="00692C35">
            <w:pPr>
              <w:rPr>
                <w:rFonts w:cs="宋体"/>
                <w:color w:val="000000"/>
              </w:rPr>
            </w:pPr>
            <w:r>
              <w:rPr>
                <w:rFonts w:hint="eastAsia"/>
              </w:rPr>
              <w:lastRenderedPageBreak/>
              <w:t>2</w:t>
            </w:r>
          </w:p>
        </w:tc>
        <w:tc>
          <w:tcPr>
            <w:tcW w:w="860" w:type="pct"/>
            <w:tcBorders>
              <w:top w:val="single" w:sz="4" w:space="0" w:color="auto"/>
              <w:left w:val="single" w:sz="4" w:space="0" w:color="auto"/>
              <w:bottom w:val="single" w:sz="4" w:space="0" w:color="auto"/>
              <w:right w:val="single" w:sz="4" w:space="0" w:color="auto"/>
            </w:tcBorders>
          </w:tcPr>
          <w:p w:rsidR="00EF2363" w:rsidRDefault="00692C35">
            <w:pPr>
              <w:rPr>
                <w:rFonts w:cs="宋体"/>
                <w:color w:val="000000"/>
                <w:szCs w:val="21"/>
              </w:rPr>
            </w:pPr>
            <w:r>
              <w:rPr>
                <w:rFonts w:hint="eastAsia"/>
              </w:rPr>
              <w:t>数据应用模块</w:t>
            </w:r>
          </w:p>
        </w:tc>
        <w:tc>
          <w:tcPr>
            <w:tcW w:w="3673" w:type="pct"/>
            <w:tcBorders>
              <w:top w:val="single" w:sz="4" w:space="0" w:color="auto"/>
              <w:left w:val="single" w:sz="4" w:space="0" w:color="auto"/>
              <w:bottom w:val="single" w:sz="4" w:space="0" w:color="auto"/>
              <w:right w:val="single" w:sz="4" w:space="0" w:color="auto"/>
            </w:tcBorders>
            <w:vAlign w:val="center"/>
          </w:tcPr>
          <w:p w:rsidR="00EF2363" w:rsidRDefault="00692C35">
            <w:pPr>
              <w:rPr>
                <w:lang w:bidi="ar"/>
              </w:rPr>
            </w:pPr>
            <w:r>
              <w:rPr>
                <w:rFonts w:hint="eastAsia"/>
                <w:lang w:bidi="ar"/>
              </w:rPr>
              <w:t>按照</w:t>
            </w:r>
            <w:r>
              <w:rPr>
                <w:rFonts w:hint="eastAsia"/>
              </w:rPr>
              <w:t>医保影像缓存医疗机构前置机接口文档</w:t>
            </w:r>
            <w:r>
              <w:rPr>
                <w:rFonts w:hint="eastAsia"/>
                <w:lang w:bidi="ar"/>
              </w:rPr>
              <w:t xml:space="preserve">要求进行数据接口对接，满足以下应用的功能实现。 </w:t>
            </w:r>
          </w:p>
          <w:p w:rsidR="00EF2363" w:rsidRDefault="00692C35">
            <w:pPr>
              <w:rPr>
                <w:lang w:bidi="ar"/>
              </w:rPr>
            </w:pPr>
            <w:r>
              <w:rPr>
                <w:rFonts w:hint="eastAsia"/>
                <w:lang w:bidi="ar"/>
              </w:rPr>
              <w:t>1.对接接口获取到的外院影像数据进行数据存储管理，对接影像数据中心，采集患者检查信息及影像</w:t>
            </w:r>
            <w:bookmarkStart w:id="3" w:name="OLE_LINK1"/>
            <w:bookmarkStart w:id="4" w:name="OLE_LINK2"/>
            <w:r w:rsidR="00B01886">
              <w:rPr>
                <w:rFonts w:hint="eastAsia"/>
                <w:lang w:bidi="ar"/>
              </w:rPr>
              <w:t>，提供具体的管理界面以及明细</w:t>
            </w:r>
            <w:bookmarkEnd w:id="3"/>
            <w:bookmarkEnd w:id="4"/>
            <w:r>
              <w:rPr>
                <w:rFonts w:hint="eastAsia"/>
                <w:lang w:bidi="ar"/>
              </w:rPr>
              <w:t>；</w:t>
            </w:r>
          </w:p>
          <w:p w:rsidR="00EF2363" w:rsidRDefault="00692C35">
            <w:pPr>
              <w:rPr>
                <w:lang w:bidi="ar"/>
              </w:rPr>
            </w:pPr>
            <w:r>
              <w:rPr>
                <w:rFonts w:hint="eastAsia"/>
                <w:lang w:bidi="ar"/>
              </w:rPr>
              <w:t>2.临床影像发布应用定制化修改，支持院外患者检查的影像与图文报告的展现</w:t>
            </w:r>
          </w:p>
          <w:p w:rsidR="00EF2363" w:rsidRDefault="00692C35">
            <w:r>
              <w:rPr>
                <w:rFonts w:hint="eastAsia"/>
                <w:lang w:bidi="ar"/>
              </w:rPr>
              <w:t>3.临床影像发布应用支持展现对应患者的</w:t>
            </w:r>
            <w:r>
              <w:rPr>
                <w:rFonts w:hint="eastAsia"/>
              </w:rPr>
              <w:t>电子凭证二维码信息</w:t>
            </w:r>
          </w:p>
          <w:p w:rsidR="00EF2363" w:rsidRDefault="00692C35">
            <w:pPr>
              <w:rPr>
                <w:lang w:val="zh-CN"/>
              </w:rPr>
            </w:pPr>
            <w:r>
              <w:rPr>
                <w:rFonts w:hint="eastAsia"/>
              </w:rPr>
              <w:t>4.支持获取</w:t>
            </w:r>
            <w:r w:rsidR="00AC36AC">
              <w:rPr>
                <w:rFonts w:hint="eastAsia"/>
              </w:rPr>
              <w:t>包括不限于</w:t>
            </w:r>
            <w:r>
              <w:rPr>
                <w:rFonts w:hint="eastAsia"/>
              </w:rPr>
              <w:t>当日预约挂号患者信息，批量</w:t>
            </w:r>
            <w:r>
              <w:rPr>
                <w:rFonts w:hint="eastAsia"/>
                <w:lang w:val="zh-CN"/>
              </w:rPr>
              <w:t>将预约信息、患者信息和申请医疗机构信息传输至地方医保影像云索引共享模块进行保存</w:t>
            </w:r>
          </w:p>
          <w:p w:rsidR="00EF2363" w:rsidRDefault="00692C35">
            <w:r>
              <w:rPr>
                <w:rFonts w:hint="eastAsia"/>
              </w:rPr>
              <w:t>5.支持每日调取预调阅影像人员信息查询接口获取查询预调阅影像人员信息进行后续批量检查信息归档下载</w:t>
            </w:r>
            <w:r w:rsidR="00B01886">
              <w:rPr>
                <w:rFonts w:hint="eastAsia"/>
                <w:lang w:bidi="ar"/>
              </w:rPr>
              <w:t>，提供具体的管理界面以及明细</w:t>
            </w:r>
          </w:p>
          <w:p w:rsidR="00EF2363" w:rsidRDefault="00692C35">
            <w:pPr>
              <w:rPr>
                <w:lang w:val="zh-CN"/>
              </w:rPr>
            </w:pPr>
            <w:r>
              <w:rPr>
                <w:rFonts w:hint="eastAsia"/>
              </w:rPr>
              <w:t>6.支持</w:t>
            </w:r>
            <w:r>
              <w:rPr>
                <w:rFonts w:hint="eastAsia"/>
                <w:lang w:val="zh-CN"/>
              </w:rPr>
              <w:t>将预约挂号流水号传输至地方医保影像云索引共享模块，取消</w:t>
            </w:r>
            <w:r>
              <w:rPr>
                <w:rFonts w:hint="eastAsia"/>
                <w:lang w:val="zh-CN"/>
              </w:rPr>
              <w:lastRenderedPageBreak/>
              <w:t>预约影像信息</w:t>
            </w:r>
          </w:p>
          <w:p w:rsidR="00EF2363" w:rsidRDefault="00692C35">
            <w:r>
              <w:rPr>
                <w:rFonts w:hint="eastAsia"/>
              </w:rPr>
              <w:t>7.临床影像发布应用支持根据患者的姓名与身份证号查询展现索引号、定点医疗机构、检查日期与影像下载状态</w:t>
            </w:r>
          </w:p>
          <w:p w:rsidR="00EF2363" w:rsidRDefault="00692C35">
            <w:r>
              <w:rPr>
                <w:rFonts w:hint="eastAsia"/>
              </w:rPr>
              <w:t>8.临床影像发布应用支持勾选需要下载的检查后，指定检查数据下载归档</w:t>
            </w:r>
            <w:r w:rsidR="00B01886">
              <w:rPr>
                <w:rFonts w:hint="eastAsia"/>
                <w:lang w:bidi="ar"/>
              </w:rPr>
              <w:t>，提供具体的管理界面以及明细</w:t>
            </w:r>
          </w:p>
          <w:p w:rsidR="00EF2363" w:rsidRDefault="00692C35">
            <w:pPr>
              <w:rPr>
                <w:lang w:bidi="ar"/>
              </w:rPr>
            </w:pPr>
            <w:r>
              <w:rPr>
                <w:rFonts w:hint="eastAsia"/>
              </w:rPr>
              <w:t>9.</w:t>
            </w:r>
            <w:r>
              <w:rPr>
                <w:rFonts w:hint="eastAsia"/>
                <w:lang w:bidi="ar"/>
              </w:rPr>
              <w:t>临床影像发布应用支持轮询调用授权结果接口，扫码授权完成后展示已下载的影像信息</w:t>
            </w:r>
          </w:p>
          <w:p w:rsidR="00EF2363" w:rsidRDefault="00692C35">
            <w:pPr>
              <w:rPr>
                <w:lang w:bidi="ar"/>
              </w:rPr>
            </w:pPr>
            <w:r>
              <w:rPr>
                <w:rFonts w:hint="eastAsia"/>
                <w:lang w:bidi="ar"/>
              </w:rPr>
              <w:t>10.临床影像发布应用可设置二维码展现，扫码程序延时15秒关闭与根据授权结果成功关闭</w:t>
            </w:r>
          </w:p>
          <w:p w:rsidR="00EF2363" w:rsidRDefault="005A4E7B">
            <w:pPr>
              <w:rPr>
                <w:lang w:bidi="ar"/>
              </w:rPr>
            </w:pPr>
            <w:r>
              <w:rPr>
                <w:rFonts w:hint="eastAsia"/>
                <w:lang w:bidi="ar"/>
              </w:rPr>
              <w:t>1</w:t>
            </w:r>
            <w:r>
              <w:rPr>
                <w:lang w:bidi="ar"/>
              </w:rPr>
              <w:t>1.</w:t>
            </w:r>
            <w:r w:rsidR="00B01886">
              <w:rPr>
                <w:lang w:bidi="ar"/>
              </w:rPr>
              <w:t>我院或外院预约</w:t>
            </w:r>
            <w:r>
              <w:rPr>
                <w:lang w:bidi="ar"/>
              </w:rPr>
              <w:t>批量缓存或下载影像存储至影像数据中心</w:t>
            </w:r>
            <w:r w:rsidR="00B01886">
              <w:rPr>
                <w:rFonts w:hint="eastAsia"/>
                <w:lang w:bidi="ar"/>
              </w:rPr>
              <w:t>，提供具体的管理界面以及明细</w:t>
            </w:r>
            <w:r>
              <w:rPr>
                <w:lang w:bidi="ar"/>
              </w:rPr>
              <w:t>。</w:t>
            </w:r>
          </w:p>
        </w:tc>
      </w:tr>
    </w:tbl>
    <w:p w:rsidR="00EF2363" w:rsidRDefault="00EF2363">
      <w:bookmarkStart w:id="5" w:name="_6.1.2、容器服务器"/>
      <w:bookmarkEnd w:id="5"/>
    </w:p>
    <w:p w:rsidR="00EF2363" w:rsidRDefault="00692C35">
      <w:pPr>
        <w:pStyle w:val="1"/>
        <w:rPr>
          <w:sz w:val="21"/>
          <w:szCs w:val="21"/>
        </w:rPr>
      </w:pPr>
      <w:r>
        <w:rPr>
          <w:rFonts w:hint="eastAsia"/>
        </w:rPr>
        <w:t>项目工期</w:t>
      </w:r>
    </w:p>
    <w:p w:rsidR="00EF2363" w:rsidRDefault="00692C35">
      <w:pPr>
        <w:pStyle w:val="a"/>
        <w:numPr>
          <w:ilvl w:val="0"/>
          <w:numId w:val="5"/>
        </w:numPr>
      </w:pPr>
      <w:r>
        <w:rPr>
          <w:rFonts w:hint="eastAsia"/>
        </w:rPr>
        <w:t>自合同签订日起，须在</w:t>
      </w:r>
      <w:r>
        <w:t>15</w:t>
      </w:r>
      <w:r>
        <w:rPr>
          <w:rFonts w:hint="eastAsia"/>
        </w:rPr>
        <w:t>_个工作日内对《用户需求说明书》进行补充、确认或提出意见。</w:t>
      </w:r>
    </w:p>
    <w:p w:rsidR="00EF2363" w:rsidRDefault="00692C35">
      <w:pPr>
        <w:pStyle w:val="a"/>
        <w:numPr>
          <w:ilvl w:val="0"/>
          <w:numId w:val="5"/>
        </w:numPr>
      </w:pPr>
      <w:r>
        <w:rPr>
          <w:rFonts w:hint="eastAsia"/>
        </w:rPr>
        <w:t>对《用户需求说明书》提出意见后，院方组织进行用户需求调研，根据调研情况提供业务调研记录、现况分析、功能设计及说明，双方共同整理并在</w:t>
      </w:r>
      <w:r>
        <w:rPr>
          <w:rFonts w:hint="eastAsia"/>
          <w:u w:val="single"/>
        </w:rPr>
        <w:t xml:space="preserve"> </w:t>
      </w:r>
      <w:r>
        <w:rPr>
          <w:u w:val="single"/>
        </w:rPr>
        <w:t>15</w:t>
      </w:r>
      <w:r>
        <w:rPr>
          <w:rFonts w:hint="eastAsia"/>
          <w:u w:val="single"/>
        </w:rPr>
        <w:t xml:space="preserve"> </w:t>
      </w:r>
      <w:r>
        <w:rPr>
          <w:rFonts w:hint="eastAsia"/>
        </w:rPr>
        <w:t>个工作日内确认《需求规格说明书》。</w:t>
      </w:r>
    </w:p>
    <w:p w:rsidR="00EF2363" w:rsidRDefault="00692C35">
      <w:pPr>
        <w:pStyle w:val="a"/>
        <w:numPr>
          <w:ilvl w:val="0"/>
          <w:numId w:val="5"/>
        </w:numPr>
      </w:pPr>
      <w:r>
        <w:rPr>
          <w:rFonts w:hint="eastAsia"/>
        </w:rPr>
        <w:t>须在《需求规格说明书》确认后的</w:t>
      </w:r>
      <w:r>
        <w:rPr>
          <w:u w:val="single"/>
        </w:rPr>
        <w:t>90</w:t>
      </w:r>
      <w:r>
        <w:rPr>
          <w:rFonts w:hint="eastAsia"/>
        </w:rPr>
        <w:t>工作日内完成实施保证系统正常工作。</w:t>
      </w:r>
    </w:p>
    <w:p w:rsidR="00EF2363" w:rsidRDefault="00692C35">
      <w:pPr>
        <w:pStyle w:val="a"/>
        <w:numPr>
          <w:ilvl w:val="0"/>
          <w:numId w:val="5"/>
        </w:numPr>
      </w:pPr>
      <w:r>
        <w:rPr>
          <w:rFonts w:hint="eastAsia"/>
        </w:rPr>
        <w:t>完成软件实施，并根据院方提出的新需求完成修改后，系统运行</w:t>
      </w:r>
      <w:r>
        <w:rPr>
          <w:u w:val="single"/>
        </w:rPr>
        <w:t>1</w:t>
      </w:r>
      <w:r>
        <w:rPr>
          <w:rFonts w:hint="eastAsia"/>
        </w:rPr>
        <w:t>月以上无软件故障出现，则向院方申请验收。</w:t>
      </w:r>
    </w:p>
    <w:p w:rsidR="00EF2363" w:rsidRDefault="00692C35">
      <w:pPr>
        <w:pStyle w:val="1"/>
        <w:rPr>
          <w:color w:val="FF0000"/>
        </w:rPr>
      </w:pPr>
      <w:r>
        <w:rPr>
          <w:rFonts w:hint="eastAsia"/>
        </w:rPr>
        <w:t>集成技术及实施</w:t>
      </w:r>
      <w:r>
        <w:t>服务要求</w:t>
      </w:r>
    </w:p>
    <w:p w:rsidR="00EF2363" w:rsidRDefault="00692C35">
      <w:r>
        <w:rPr>
          <w:rFonts w:hint="eastAsia"/>
        </w:rPr>
        <w:t>项目实为现场实施，工作时间与院方工作时间一致，并且提供7*24小时响应服务。</w:t>
      </w:r>
    </w:p>
    <w:p w:rsidR="00EF2363" w:rsidRDefault="00692C35">
      <w:r>
        <w:rPr>
          <w:rFonts w:hint="eastAsia"/>
        </w:rPr>
        <w:t>项目承建商需依据国家最新等级保护标准完成系统功能建设；上线前软件需通过院方信息部门组织的安全测评、漏洞扫描、渗透测试等安全检查，项目承建商根据检测结果对安全漏洞进行整改。</w:t>
      </w:r>
    </w:p>
    <w:p w:rsidR="00EF2363" w:rsidRDefault="00692C35">
      <w:r>
        <w:rPr>
          <w:rFonts w:hint="eastAsia"/>
        </w:rPr>
        <w:t>项目承建商需根据院方的详细需求，提交项目系统的安装、调试及培训实施方案，方案得到院方确认后实施，保证系统按时、正常地投入运行。</w:t>
      </w:r>
    </w:p>
    <w:p w:rsidR="00EF2363" w:rsidRDefault="00692C35">
      <w:r>
        <w:rPr>
          <w:rFonts w:hint="eastAsia"/>
        </w:rPr>
        <w:t>项目承建商应为院方进行培训，包括使用培训和维护培训。承建商应提出详细的培训计划，提供培</w:t>
      </w:r>
      <w:r>
        <w:rPr>
          <w:rFonts w:hint="eastAsia"/>
        </w:rPr>
        <w:lastRenderedPageBreak/>
        <w:t>训教材。技术培训的内容必须覆盖产品的安装、日常操作和管理维护。</w:t>
      </w:r>
    </w:p>
    <w:p w:rsidR="00EF2363" w:rsidRDefault="00692C35">
      <w:r>
        <w:rPr>
          <w:rFonts w:hint="eastAsia"/>
        </w:rPr>
        <w:t>验收由承建商给出具体的验收计划、测试的内容和方法，经院方审核通过后，方可进行验收测试。</w:t>
      </w:r>
    </w:p>
    <w:p w:rsidR="00EF2363" w:rsidRDefault="00EF2363"/>
    <w:p w:rsidR="00EF2363" w:rsidRDefault="00692C35">
      <w:pPr>
        <w:pStyle w:val="1"/>
        <w:rPr>
          <w:color w:val="FF0000"/>
        </w:rPr>
      </w:pPr>
      <w:r>
        <w:rPr>
          <w:rFonts w:hint="eastAsia"/>
        </w:rPr>
        <w:t>后续维护服务</w:t>
      </w:r>
    </w:p>
    <w:p w:rsidR="00EF2363" w:rsidRDefault="00AC36AC">
      <w:r>
        <w:rPr>
          <w:rFonts w:hint="eastAsia"/>
        </w:rPr>
        <w:t>系统安装后，</w:t>
      </w:r>
      <w:r w:rsidR="00692C35">
        <w:rPr>
          <w:rFonts w:hint="eastAsia"/>
        </w:rPr>
        <w:t>维护期从合同标的验收合格之日算起，期限为</w:t>
      </w:r>
      <w:r w:rsidR="00692C35">
        <w:rPr>
          <w:u w:val="single"/>
        </w:rPr>
        <w:t>36</w:t>
      </w:r>
      <w:r w:rsidR="00692C35">
        <w:rPr>
          <w:rFonts w:hint="eastAsia"/>
        </w:rPr>
        <w:t>个月。在系统免费维护期内，承建商提供技术支持和指导，以及合同范围内模块和软件的局部改进完善以及故障情况下的现场问题解决。</w:t>
      </w:r>
    </w:p>
    <w:p w:rsidR="00EF2363" w:rsidRDefault="00692C35">
      <w:r>
        <w:rPr>
          <w:rFonts w:hint="eastAsia"/>
        </w:rPr>
        <w:t>免费维保期内承建商为院方提供维护及服务的部门及固定的专职技术人员。承建商提供远程维护服务，工作时间与院方工作时间一致，并且提供7*24小时响应服务。系统免费质保期到期后，</w:t>
      </w:r>
      <w:r w:rsidR="00AC36AC">
        <w:rPr>
          <w:rFonts w:hint="eastAsia"/>
        </w:rPr>
        <w:t>维保费不超过当前合同</w:t>
      </w:r>
      <w:r w:rsidR="00AC36AC" w:rsidRPr="00AC36AC">
        <w:rPr>
          <w:rFonts w:hint="eastAsia"/>
          <w:u w:val="single"/>
        </w:rPr>
        <w:t>5%</w:t>
      </w:r>
      <w:r>
        <w:rPr>
          <w:rFonts w:hint="eastAsia"/>
        </w:rPr>
        <w:t>。</w:t>
      </w:r>
    </w:p>
    <w:p w:rsidR="00EF2363" w:rsidRDefault="00692C35">
      <w:pPr>
        <w:pStyle w:val="1"/>
        <w:rPr>
          <w:color w:val="FF0000"/>
        </w:rPr>
      </w:pPr>
      <w:r>
        <w:rPr>
          <w:rFonts w:hint="eastAsia"/>
        </w:rPr>
        <w:t>合同款支付方式</w:t>
      </w:r>
    </w:p>
    <w:p w:rsidR="00EF2363" w:rsidRDefault="00692C35">
      <w:r>
        <w:rPr>
          <w:rFonts w:hint="eastAsia"/>
        </w:rPr>
        <w:t>(一)合同签订后，在收到承建商开具相应金额正式发票后，支付合同总金额的</w:t>
      </w:r>
      <w:r>
        <w:t>30</w:t>
      </w:r>
      <w:r>
        <w:rPr>
          <w:rFonts w:hint="eastAsia"/>
        </w:rPr>
        <w:t>%。</w:t>
      </w:r>
    </w:p>
    <w:p w:rsidR="00EF2363" w:rsidRDefault="00692C35">
      <w:r>
        <w:rPr>
          <w:rFonts w:hint="eastAsia"/>
        </w:rPr>
        <w:t>(二)软件验收通过后，在收到承建商开具相应金额正式发票后，支付合同总金额的</w:t>
      </w:r>
      <w:r>
        <w:t>7</w:t>
      </w:r>
      <w:r>
        <w:rPr>
          <w:rFonts w:hint="eastAsia"/>
        </w:rPr>
        <w:t>0%。</w:t>
      </w:r>
    </w:p>
    <w:p w:rsidR="00EF2363" w:rsidRDefault="00EF2363"/>
    <w:sectPr w:rsidR="00EF2363">
      <w:pgSz w:w="11906" w:h="16838"/>
      <w:pgMar w:top="1021" w:right="1418" w:bottom="1021" w:left="141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4D" w:rsidRDefault="00E6514D">
      <w:pPr>
        <w:spacing w:line="240" w:lineRule="auto"/>
      </w:pPr>
      <w:r>
        <w:separator/>
      </w:r>
    </w:p>
  </w:endnote>
  <w:endnote w:type="continuationSeparator" w:id="0">
    <w:p w:rsidR="00E6514D" w:rsidRDefault="00E65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altName w:val="苹方-简"/>
    <w:panose1 w:val="02040503050406030204"/>
    <w:charset w:val="00"/>
    <w:family w:val="roman"/>
    <w:pitch w:val="variable"/>
    <w:sig w:usb0="E00006FF" w:usb1="420024FF" w:usb2="0200000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4D" w:rsidRDefault="00E6514D">
      <w:r>
        <w:separator/>
      </w:r>
    </w:p>
  </w:footnote>
  <w:footnote w:type="continuationSeparator" w:id="0">
    <w:p w:rsidR="00E6514D" w:rsidRDefault="00E6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700"/>
    <w:multiLevelType w:val="multilevel"/>
    <w:tmpl w:val="03532700"/>
    <w:lvl w:ilvl="0">
      <w:start w:val="1"/>
      <w:numFmt w:val="decimal"/>
      <w:pStyle w:val="a"/>
      <w:lvlText w:val="（%1）"/>
      <w:lvlJc w:val="left"/>
      <w:pPr>
        <w:ind w:left="927" w:hanging="360"/>
      </w:pPr>
      <w:rPr>
        <w:rFonts w:ascii="宋体" w:eastAsia="宋体" w:hAnsi="宋体" w:hint="eastAsia"/>
        <w:b w:val="0"/>
      </w:rPr>
    </w:lvl>
    <w:lvl w:ilvl="1">
      <w:start w:val="1"/>
      <w:numFmt w:val="lowerLetter"/>
      <w:lvlText w:val="%2)"/>
      <w:lvlJc w:val="left"/>
      <w:pPr>
        <w:ind w:left="-10" w:hanging="420"/>
      </w:pPr>
    </w:lvl>
    <w:lvl w:ilvl="2">
      <w:start w:val="1"/>
      <w:numFmt w:val="lowerRoman"/>
      <w:lvlText w:val="%3."/>
      <w:lvlJc w:val="right"/>
      <w:pPr>
        <w:ind w:left="410" w:hanging="420"/>
      </w:pPr>
    </w:lvl>
    <w:lvl w:ilvl="3">
      <w:start w:val="1"/>
      <w:numFmt w:val="decimal"/>
      <w:lvlText w:val="%4."/>
      <w:lvlJc w:val="left"/>
      <w:pPr>
        <w:ind w:left="830" w:hanging="420"/>
      </w:pPr>
    </w:lvl>
    <w:lvl w:ilvl="4">
      <w:start w:val="1"/>
      <w:numFmt w:val="lowerLetter"/>
      <w:lvlText w:val="%5)"/>
      <w:lvlJc w:val="left"/>
      <w:pPr>
        <w:ind w:left="1250" w:hanging="420"/>
      </w:pPr>
    </w:lvl>
    <w:lvl w:ilvl="5">
      <w:start w:val="1"/>
      <w:numFmt w:val="lowerRoman"/>
      <w:lvlText w:val="%6."/>
      <w:lvlJc w:val="right"/>
      <w:pPr>
        <w:ind w:left="1670" w:hanging="420"/>
      </w:pPr>
    </w:lvl>
    <w:lvl w:ilvl="6">
      <w:start w:val="1"/>
      <w:numFmt w:val="decimal"/>
      <w:lvlText w:val="%7."/>
      <w:lvlJc w:val="left"/>
      <w:pPr>
        <w:ind w:left="2090" w:hanging="420"/>
      </w:pPr>
    </w:lvl>
    <w:lvl w:ilvl="7">
      <w:start w:val="1"/>
      <w:numFmt w:val="lowerLetter"/>
      <w:lvlText w:val="%8)"/>
      <w:lvlJc w:val="left"/>
      <w:pPr>
        <w:ind w:left="2510" w:hanging="420"/>
      </w:pPr>
    </w:lvl>
    <w:lvl w:ilvl="8">
      <w:start w:val="1"/>
      <w:numFmt w:val="lowerRoman"/>
      <w:lvlText w:val="%9."/>
      <w:lvlJc w:val="right"/>
      <w:pPr>
        <w:ind w:left="2930" w:hanging="420"/>
      </w:pPr>
    </w:lvl>
  </w:abstractNum>
  <w:abstractNum w:abstractNumId="1">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0"/>
      <w:isLgl/>
      <w:suff w:val="space"/>
      <w:lvlText w:val="图 %1.%7 "/>
      <w:lvlJc w:val="left"/>
      <w:pPr>
        <w:ind w:left="0" w:firstLine="0"/>
      </w:pPr>
      <w:rPr>
        <w:rFonts w:hint="eastAsia"/>
      </w:rPr>
    </w:lvl>
    <w:lvl w:ilvl="7">
      <w:start w:val="1"/>
      <w:numFmt w:val="decimal"/>
      <w:lvlRestart w:val="1"/>
      <w:pStyle w:val="a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424A4138"/>
    <w:multiLevelType w:val="multilevel"/>
    <w:tmpl w:val="424A4138"/>
    <w:lvl w:ilvl="0">
      <w:start w:val="1"/>
      <w:numFmt w:val="chineseCountingThousand"/>
      <w:pStyle w:val="1"/>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N2U2ZjhmYzAwOTY3ZDQ0Mzg5YzExZTUzYzdiMTAifQ=="/>
  </w:docVars>
  <w:rsids>
    <w:rsidRoot w:val="00303343"/>
    <w:rsid w:val="8F76BF65"/>
    <w:rsid w:val="95EF2D62"/>
    <w:rsid w:val="A67AE591"/>
    <w:rsid w:val="B3F33EB8"/>
    <w:rsid w:val="BB6FF375"/>
    <w:rsid w:val="BFBF7B96"/>
    <w:rsid w:val="BFE7B127"/>
    <w:rsid w:val="C373F35D"/>
    <w:rsid w:val="C79D7762"/>
    <w:rsid w:val="D7A54AC1"/>
    <w:rsid w:val="D7DF7DF2"/>
    <w:rsid w:val="DBFF2E1A"/>
    <w:rsid w:val="DFED6CB7"/>
    <w:rsid w:val="E7F5B70D"/>
    <w:rsid w:val="EBCE607A"/>
    <w:rsid w:val="EBDE5113"/>
    <w:rsid w:val="EDBFDC2C"/>
    <w:rsid w:val="EEF891EB"/>
    <w:rsid w:val="EFDF8C38"/>
    <w:rsid w:val="F3EF364C"/>
    <w:rsid w:val="F5FB4BDE"/>
    <w:rsid w:val="F5FE9388"/>
    <w:rsid w:val="F67D12FA"/>
    <w:rsid w:val="F75B6147"/>
    <w:rsid w:val="FB7302FB"/>
    <w:rsid w:val="FCEFC37E"/>
    <w:rsid w:val="FCF9780A"/>
    <w:rsid w:val="FD6D9CAC"/>
    <w:rsid w:val="FDBFDFCC"/>
    <w:rsid w:val="FDEF733D"/>
    <w:rsid w:val="FEBF04D7"/>
    <w:rsid w:val="FEF9C31A"/>
    <w:rsid w:val="FF155C83"/>
    <w:rsid w:val="000051D2"/>
    <w:rsid w:val="000079DD"/>
    <w:rsid w:val="00012DCC"/>
    <w:rsid w:val="00016B63"/>
    <w:rsid w:val="00036CDE"/>
    <w:rsid w:val="00042DAC"/>
    <w:rsid w:val="0004334E"/>
    <w:rsid w:val="00046B39"/>
    <w:rsid w:val="00054706"/>
    <w:rsid w:val="00057318"/>
    <w:rsid w:val="00066DE7"/>
    <w:rsid w:val="00074EDD"/>
    <w:rsid w:val="000757C1"/>
    <w:rsid w:val="00086AE0"/>
    <w:rsid w:val="0009064D"/>
    <w:rsid w:val="00090767"/>
    <w:rsid w:val="00090A18"/>
    <w:rsid w:val="000A634A"/>
    <w:rsid w:val="000B41B7"/>
    <w:rsid w:val="000D2167"/>
    <w:rsid w:val="000D5317"/>
    <w:rsid w:val="000E276C"/>
    <w:rsid w:val="000F39D2"/>
    <w:rsid w:val="00106D68"/>
    <w:rsid w:val="001106CE"/>
    <w:rsid w:val="001107F8"/>
    <w:rsid w:val="001116F6"/>
    <w:rsid w:val="001161EB"/>
    <w:rsid w:val="00121E40"/>
    <w:rsid w:val="0012322D"/>
    <w:rsid w:val="0012351B"/>
    <w:rsid w:val="00123CDF"/>
    <w:rsid w:val="00123FCC"/>
    <w:rsid w:val="00135BF9"/>
    <w:rsid w:val="001365DD"/>
    <w:rsid w:val="00136606"/>
    <w:rsid w:val="00140E0C"/>
    <w:rsid w:val="0014437A"/>
    <w:rsid w:val="00152801"/>
    <w:rsid w:val="00153AB3"/>
    <w:rsid w:val="001548BA"/>
    <w:rsid w:val="00156B1F"/>
    <w:rsid w:val="00157F5A"/>
    <w:rsid w:val="00162D29"/>
    <w:rsid w:val="00164878"/>
    <w:rsid w:val="00165091"/>
    <w:rsid w:val="00171903"/>
    <w:rsid w:val="0018200C"/>
    <w:rsid w:val="001833B6"/>
    <w:rsid w:val="00190CD2"/>
    <w:rsid w:val="00194BFE"/>
    <w:rsid w:val="001A22A1"/>
    <w:rsid w:val="001A7069"/>
    <w:rsid w:val="001B4850"/>
    <w:rsid w:val="001B7966"/>
    <w:rsid w:val="001B7D79"/>
    <w:rsid w:val="001C23B3"/>
    <w:rsid w:val="001C7BC6"/>
    <w:rsid w:val="001D00EE"/>
    <w:rsid w:val="001D4A68"/>
    <w:rsid w:val="001D7749"/>
    <w:rsid w:val="001E3B38"/>
    <w:rsid w:val="001E6718"/>
    <w:rsid w:val="001F48E8"/>
    <w:rsid w:val="00200054"/>
    <w:rsid w:val="002000DE"/>
    <w:rsid w:val="00202EFF"/>
    <w:rsid w:val="0020509F"/>
    <w:rsid w:val="00207A96"/>
    <w:rsid w:val="0021063E"/>
    <w:rsid w:val="00214A6F"/>
    <w:rsid w:val="00221F1F"/>
    <w:rsid w:val="00222CBA"/>
    <w:rsid w:val="00223E47"/>
    <w:rsid w:val="00241D77"/>
    <w:rsid w:val="0024379D"/>
    <w:rsid w:val="002509F5"/>
    <w:rsid w:val="002535AA"/>
    <w:rsid w:val="00261CBC"/>
    <w:rsid w:val="00265DE7"/>
    <w:rsid w:val="00270260"/>
    <w:rsid w:val="002722CA"/>
    <w:rsid w:val="00276392"/>
    <w:rsid w:val="002834D3"/>
    <w:rsid w:val="002852AF"/>
    <w:rsid w:val="002853BF"/>
    <w:rsid w:val="00292528"/>
    <w:rsid w:val="002A01D6"/>
    <w:rsid w:val="002A4778"/>
    <w:rsid w:val="002C3FD0"/>
    <w:rsid w:val="002C53D1"/>
    <w:rsid w:val="002D6BE1"/>
    <w:rsid w:val="002F107C"/>
    <w:rsid w:val="002F31F1"/>
    <w:rsid w:val="003024F8"/>
    <w:rsid w:val="00303343"/>
    <w:rsid w:val="00303CAB"/>
    <w:rsid w:val="003042A2"/>
    <w:rsid w:val="00304636"/>
    <w:rsid w:val="00311322"/>
    <w:rsid w:val="00314487"/>
    <w:rsid w:val="00314A5A"/>
    <w:rsid w:val="00322973"/>
    <w:rsid w:val="003325F0"/>
    <w:rsid w:val="00333C32"/>
    <w:rsid w:val="00334398"/>
    <w:rsid w:val="00341038"/>
    <w:rsid w:val="00352E7C"/>
    <w:rsid w:val="00353276"/>
    <w:rsid w:val="00360458"/>
    <w:rsid w:val="00366980"/>
    <w:rsid w:val="00370A5D"/>
    <w:rsid w:val="003802E2"/>
    <w:rsid w:val="00385E95"/>
    <w:rsid w:val="00385FED"/>
    <w:rsid w:val="00397B7E"/>
    <w:rsid w:val="003A7269"/>
    <w:rsid w:val="003C0FB7"/>
    <w:rsid w:val="003C6125"/>
    <w:rsid w:val="003C6D81"/>
    <w:rsid w:val="003D0F80"/>
    <w:rsid w:val="003D2595"/>
    <w:rsid w:val="003E7083"/>
    <w:rsid w:val="003F3286"/>
    <w:rsid w:val="003F629F"/>
    <w:rsid w:val="00403938"/>
    <w:rsid w:val="00410B1A"/>
    <w:rsid w:val="0041333A"/>
    <w:rsid w:val="00413DA3"/>
    <w:rsid w:val="00414171"/>
    <w:rsid w:val="0041787F"/>
    <w:rsid w:val="00423450"/>
    <w:rsid w:val="0042702D"/>
    <w:rsid w:val="00435C81"/>
    <w:rsid w:val="0044060A"/>
    <w:rsid w:val="00440F72"/>
    <w:rsid w:val="004565AA"/>
    <w:rsid w:val="00456A2C"/>
    <w:rsid w:val="004630DC"/>
    <w:rsid w:val="00474AE0"/>
    <w:rsid w:val="0047796F"/>
    <w:rsid w:val="00477EA1"/>
    <w:rsid w:val="00481D06"/>
    <w:rsid w:val="00482931"/>
    <w:rsid w:val="00491A50"/>
    <w:rsid w:val="00495574"/>
    <w:rsid w:val="004A44FF"/>
    <w:rsid w:val="004B4FDA"/>
    <w:rsid w:val="004C2C5B"/>
    <w:rsid w:val="004E2D8F"/>
    <w:rsid w:val="004E5E61"/>
    <w:rsid w:val="004F1410"/>
    <w:rsid w:val="00500264"/>
    <w:rsid w:val="00506C2C"/>
    <w:rsid w:val="00510B1E"/>
    <w:rsid w:val="005120A9"/>
    <w:rsid w:val="00515406"/>
    <w:rsid w:val="00517D7C"/>
    <w:rsid w:val="00520646"/>
    <w:rsid w:val="0052176F"/>
    <w:rsid w:val="0052458A"/>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A4E7B"/>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354A5"/>
    <w:rsid w:val="00641051"/>
    <w:rsid w:val="00642A41"/>
    <w:rsid w:val="00644F1D"/>
    <w:rsid w:val="00646B59"/>
    <w:rsid w:val="0065760C"/>
    <w:rsid w:val="006604C2"/>
    <w:rsid w:val="006861F5"/>
    <w:rsid w:val="00691933"/>
    <w:rsid w:val="00692C35"/>
    <w:rsid w:val="00697FBB"/>
    <w:rsid w:val="006A73C4"/>
    <w:rsid w:val="006B2085"/>
    <w:rsid w:val="006B21B8"/>
    <w:rsid w:val="006B7B58"/>
    <w:rsid w:val="006C36EB"/>
    <w:rsid w:val="006D4B15"/>
    <w:rsid w:val="006D59F7"/>
    <w:rsid w:val="006D74CE"/>
    <w:rsid w:val="006E5E07"/>
    <w:rsid w:val="006F0434"/>
    <w:rsid w:val="006F79AF"/>
    <w:rsid w:val="00701D12"/>
    <w:rsid w:val="0070239F"/>
    <w:rsid w:val="007035BA"/>
    <w:rsid w:val="007122DD"/>
    <w:rsid w:val="0072309C"/>
    <w:rsid w:val="0072695B"/>
    <w:rsid w:val="0074224C"/>
    <w:rsid w:val="007452A8"/>
    <w:rsid w:val="00745DB7"/>
    <w:rsid w:val="00750A70"/>
    <w:rsid w:val="00752912"/>
    <w:rsid w:val="007556BE"/>
    <w:rsid w:val="007621CC"/>
    <w:rsid w:val="0076668A"/>
    <w:rsid w:val="00784C08"/>
    <w:rsid w:val="00785EDF"/>
    <w:rsid w:val="00786A29"/>
    <w:rsid w:val="00795F59"/>
    <w:rsid w:val="007C0A5B"/>
    <w:rsid w:val="007C1D51"/>
    <w:rsid w:val="007D22AB"/>
    <w:rsid w:val="007E14A2"/>
    <w:rsid w:val="007E71E6"/>
    <w:rsid w:val="007F5726"/>
    <w:rsid w:val="007F5938"/>
    <w:rsid w:val="007F6CE5"/>
    <w:rsid w:val="00806378"/>
    <w:rsid w:val="008159CC"/>
    <w:rsid w:val="008168FB"/>
    <w:rsid w:val="00822BA6"/>
    <w:rsid w:val="0083632B"/>
    <w:rsid w:val="008419E9"/>
    <w:rsid w:val="00853906"/>
    <w:rsid w:val="008548FB"/>
    <w:rsid w:val="008623FD"/>
    <w:rsid w:val="00866774"/>
    <w:rsid w:val="00873B97"/>
    <w:rsid w:val="008A62AC"/>
    <w:rsid w:val="008B2206"/>
    <w:rsid w:val="008C255D"/>
    <w:rsid w:val="008D0997"/>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4E0E"/>
    <w:rsid w:val="00925C23"/>
    <w:rsid w:val="00927E08"/>
    <w:rsid w:val="009303FA"/>
    <w:rsid w:val="00941F0C"/>
    <w:rsid w:val="00943004"/>
    <w:rsid w:val="00966A88"/>
    <w:rsid w:val="00972802"/>
    <w:rsid w:val="00973A47"/>
    <w:rsid w:val="00981ED8"/>
    <w:rsid w:val="009822C7"/>
    <w:rsid w:val="00982AA3"/>
    <w:rsid w:val="009863EF"/>
    <w:rsid w:val="00986A41"/>
    <w:rsid w:val="0098719A"/>
    <w:rsid w:val="00991FF2"/>
    <w:rsid w:val="0099315B"/>
    <w:rsid w:val="00995DD9"/>
    <w:rsid w:val="009B1A30"/>
    <w:rsid w:val="009B4476"/>
    <w:rsid w:val="009C1F02"/>
    <w:rsid w:val="009C3783"/>
    <w:rsid w:val="009C4E7E"/>
    <w:rsid w:val="009C7C50"/>
    <w:rsid w:val="009D270F"/>
    <w:rsid w:val="009D6951"/>
    <w:rsid w:val="009D7DD1"/>
    <w:rsid w:val="009E0351"/>
    <w:rsid w:val="009E214B"/>
    <w:rsid w:val="009E53AF"/>
    <w:rsid w:val="009F0270"/>
    <w:rsid w:val="009F2588"/>
    <w:rsid w:val="009F4BE4"/>
    <w:rsid w:val="009F61FA"/>
    <w:rsid w:val="00A01C54"/>
    <w:rsid w:val="00A05796"/>
    <w:rsid w:val="00A13CB0"/>
    <w:rsid w:val="00A14FD8"/>
    <w:rsid w:val="00A22CA1"/>
    <w:rsid w:val="00A4595D"/>
    <w:rsid w:val="00A51146"/>
    <w:rsid w:val="00A5787E"/>
    <w:rsid w:val="00A61D3A"/>
    <w:rsid w:val="00A66833"/>
    <w:rsid w:val="00A673EF"/>
    <w:rsid w:val="00A7087D"/>
    <w:rsid w:val="00A70DCF"/>
    <w:rsid w:val="00A72437"/>
    <w:rsid w:val="00A73FDF"/>
    <w:rsid w:val="00A824B9"/>
    <w:rsid w:val="00A870DD"/>
    <w:rsid w:val="00A92AA5"/>
    <w:rsid w:val="00A96157"/>
    <w:rsid w:val="00A969AF"/>
    <w:rsid w:val="00A9729E"/>
    <w:rsid w:val="00AA1F69"/>
    <w:rsid w:val="00AB348F"/>
    <w:rsid w:val="00AB7D36"/>
    <w:rsid w:val="00AC1390"/>
    <w:rsid w:val="00AC36AC"/>
    <w:rsid w:val="00AC4663"/>
    <w:rsid w:val="00AD48C5"/>
    <w:rsid w:val="00AD7613"/>
    <w:rsid w:val="00AE1DD2"/>
    <w:rsid w:val="00AE4106"/>
    <w:rsid w:val="00B01886"/>
    <w:rsid w:val="00B02325"/>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989"/>
    <w:rsid w:val="00B8557D"/>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5BD1"/>
    <w:rsid w:val="00C17719"/>
    <w:rsid w:val="00C20730"/>
    <w:rsid w:val="00C2470A"/>
    <w:rsid w:val="00C335D8"/>
    <w:rsid w:val="00C452AC"/>
    <w:rsid w:val="00C50E12"/>
    <w:rsid w:val="00C54491"/>
    <w:rsid w:val="00C6367D"/>
    <w:rsid w:val="00C71B43"/>
    <w:rsid w:val="00C74D8F"/>
    <w:rsid w:val="00C751A9"/>
    <w:rsid w:val="00C766DD"/>
    <w:rsid w:val="00C76BDF"/>
    <w:rsid w:val="00C775CE"/>
    <w:rsid w:val="00C77C52"/>
    <w:rsid w:val="00C8030E"/>
    <w:rsid w:val="00C91697"/>
    <w:rsid w:val="00C92EAA"/>
    <w:rsid w:val="00CA0ACA"/>
    <w:rsid w:val="00CA148F"/>
    <w:rsid w:val="00CA29F9"/>
    <w:rsid w:val="00CB6B73"/>
    <w:rsid w:val="00CC218D"/>
    <w:rsid w:val="00CC56F9"/>
    <w:rsid w:val="00CC6334"/>
    <w:rsid w:val="00CC677A"/>
    <w:rsid w:val="00CD008E"/>
    <w:rsid w:val="00CD49B4"/>
    <w:rsid w:val="00CD6EDC"/>
    <w:rsid w:val="00CE2D1F"/>
    <w:rsid w:val="00CE4C74"/>
    <w:rsid w:val="00CE6840"/>
    <w:rsid w:val="00CF1561"/>
    <w:rsid w:val="00CF1A40"/>
    <w:rsid w:val="00CF36EF"/>
    <w:rsid w:val="00CF3809"/>
    <w:rsid w:val="00CF4AE2"/>
    <w:rsid w:val="00D02EDA"/>
    <w:rsid w:val="00D1110F"/>
    <w:rsid w:val="00D15B10"/>
    <w:rsid w:val="00D23E20"/>
    <w:rsid w:val="00D25BDD"/>
    <w:rsid w:val="00D30FA6"/>
    <w:rsid w:val="00D32842"/>
    <w:rsid w:val="00D407EB"/>
    <w:rsid w:val="00D454AB"/>
    <w:rsid w:val="00D478C4"/>
    <w:rsid w:val="00D536AB"/>
    <w:rsid w:val="00D54E0C"/>
    <w:rsid w:val="00D5537A"/>
    <w:rsid w:val="00D71136"/>
    <w:rsid w:val="00D77EFA"/>
    <w:rsid w:val="00D77F36"/>
    <w:rsid w:val="00D9057D"/>
    <w:rsid w:val="00DA026E"/>
    <w:rsid w:val="00DA576E"/>
    <w:rsid w:val="00DB0A86"/>
    <w:rsid w:val="00DB57B7"/>
    <w:rsid w:val="00DC33CF"/>
    <w:rsid w:val="00DC3415"/>
    <w:rsid w:val="00DD3DE6"/>
    <w:rsid w:val="00DE35E9"/>
    <w:rsid w:val="00DE4534"/>
    <w:rsid w:val="00DF3D3A"/>
    <w:rsid w:val="00DF4228"/>
    <w:rsid w:val="00DF6BD0"/>
    <w:rsid w:val="00E06670"/>
    <w:rsid w:val="00E17266"/>
    <w:rsid w:val="00E25C78"/>
    <w:rsid w:val="00E47752"/>
    <w:rsid w:val="00E53030"/>
    <w:rsid w:val="00E56652"/>
    <w:rsid w:val="00E615CE"/>
    <w:rsid w:val="00E62C9E"/>
    <w:rsid w:val="00E63369"/>
    <w:rsid w:val="00E63569"/>
    <w:rsid w:val="00E6514D"/>
    <w:rsid w:val="00E80756"/>
    <w:rsid w:val="00E81F96"/>
    <w:rsid w:val="00E8302B"/>
    <w:rsid w:val="00E83E34"/>
    <w:rsid w:val="00E83F8D"/>
    <w:rsid w:val="00E84771"/>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4B71"/>
    <w:rsid w:val="00EE51DE"/>
    <w:rsid w:val="00EE609F"/>
    <w:rsid w:val="00EF2363"/>
    <w:rsid w:val="00EF5E01"/>
    <w:rsid w:val="00EF6EC0"/>
    <w:rsid w:val="00EF701F"/>
    <w:rsid w:val="00F02058"/>
    <w:rsid w:val="00F0343C"/>
    <w:rsid w:val="00F04CE5"/>
    <w:rsid w:val="00F13514"/>
    <w:rsid w:val="00F1360F"/>
    <w:rsid w:val="00F16AA8"/>
    <w:rsid w:val="00F21791"/>
    <w:rsid w:val="00F22060"/>
    <w:rsid w:val="00F3062E"/>
    <w:rsid w:val="00F3226A"/>
    <w:rsid w:val="00F33DB0"/>
    <w:rsid w:val="00F45DB8"/>
    <w:rsid w:val="00F5295F"/>
    <w:rsid w:val="00F54D29"/>
    <w:rsid w:val="00F62BCD"/>
    <w:rsid w:val="00F677D2"/>
    <w:rsid w:val="00F70891"/>
    <w:rsid w:val="00F74B77"/>
    <w:rsid w:val="00F764FE"/>
    <w:rsid w:val="00F80625"/>
    <w:rsid w:val="00F827B6"/>
    <w:rsid w:val="00F92BE5"/>
    <w:rsid w:val="00FA0574"/>
    <w:rsid w:val="00FA62E1"/>
    <w:rsid w:val="00FB1AF7"/>
    <w:rsid w:val="00FB68D3"/>
    <w:rsid w:val="00FC49C8"/>
    <w:rsid w:val="00FC4B75"/>
    <w:rsid w:val="00FE7554"/>
    <w:rsid w:val="00FF17FE"/>
    <w:rsid w:val="07071D1E"/>
    <w:rsid w:val="0C342F5D"/>
    <w:rsid w:val="15B553DA"/>
    <w:rsid w:val="1C5E4C8A"/>
    <w:rsid w:val="205B0656"/>
    <w:rsid w:val="2BEFA80D"/>
    <w:rsid w:val="331F1490"/>
    <w:rsid w:val="36FE17C3"/>
    <w:rsid w:val="37FD2938"/>
    <w:rsid w:val="39BDDC83"/>
    <w:rsid w:val="39F39CA9"/>
    <w:rsid w:val="3BB9C91F"/>
    <w:rsid w:val="3BFB9884"/>
    <w:rsid w:val="3DECF198"/>
    <w:rsid w:val="41DCCDEC"/>
    <w:rsid w:val="42200080"/>
    <w:rsid w:val="488C513A"/>
    <w:rsid w:val="519E8345"/>
    <w:rsid w:val="5BFDD576"/>
    <w:rsid w:val="5DF72EB8"/>
    <w:rsid w:val="5F7DAB5C"/>
    <w:rsid w:val="5FE732F4"/>
    <w:rsid w:val="5FF71E19"/>
    <w:rsid w:val="69B27C8A"/>
    <w:rsid w:val="6EF51B5B"/>
    <w:rsid w:val="6FEF37FA"/>
    <w:rsid w:val="73EB5D4C"/>
    <w:rsid w:val="76FBF225"/>
    <w:rsid w:val="77C6A86C"/>
    <w:rsid w:val="793B2E61"/>
    <w:rsid w:val="7BFB3341"/>
    <w:rsid w:val="7EFFC58C"/>
    <w:rsid w:val="7F5EC9E1"/>
    <w:rsid w:val="7F7EF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5BFF3B-A314-4A0F-8078-EE2B91CB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pPr>
      <w:widowControl w:val="0"/>
      <w:spacing w:line="360" w:lineRule="auto"/>
    </w:pPr>
    <w:rPr>
      <w:rFonts w:ascii="宋体" w:hAnsi="宋体"/>
      <w:kern w:val="2"/>
      <w:sz w:val="21"/>
      <w:szCs w:val="24"/>
    </w:rPr>
  </w:style>
  <w:style w:type="paragraph" w:styleId="1">
    <w:name w:val="heading 1"/>
    <w:basedOn w:val="a2"/>
    <w:next w:val="a2"/>
    <w:link w:val="1Char"/>
    <w:autoRedefine/>
    <w:qFormat/>
    <w:pPr>
      <w:keepNext/>
      <w:keepLines/>
      <w:numPr>
        <w:numId w:val="1"/>
      </w:numPr>
      <w:spacing w:before="340" w:after="330" w:line="578" w:lineRule="auto"/>
      <w:outlineLvl w:val="0"/>
    </w:pPr>
    <w:rPr>
      <w:b/>
      <w:bCs/>
      <w:kern w:val="44"/>
      <w:sz w:val="36"/>
      <w:szCs w:val="36"/>
      <w:lang w:val="zh-CN"/>
    </w:rPr>
  </w:style>
  <w:style w:type="paragraph" w:styleId="2">
    <w:name w:val="heading 2"/>
    <w:basedOn w:val="a2"/>
    <w:next w:val="a2"/>
    <w:link w:val="2Char"/>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2"/>
    <w:next w:val="a2"/>
    <w:link w:val="3Char"/>
    <w:autoRedefine/>
    <w:qFormat/>
    <w:pPr>
      <w:keepNext/>
      <w:keepLines/>
      <w:spacing w:before="260" w:after="260" w:line="416" w:lineRule="auto"/>
      <w:outlineLvl w:val="2"/>
    </w:pPr>
    <w:rPr>
      <w:b/>
      <w:bCs/>
      <w:sz w:val="30"/>
      <w:szCs w:val="30"/>
      <w:lang w:val="zh-CN"/>
    </w:rPr>
  </w:style>
  <w:style w:type="paragraph" w:styleId="4">
    <w:name w:val="heading 4"/>
    <w:basedOn w:val="a2"/>
    <w:next w:val="a2"/>
    <w:link w:val="4Char"/>
    <w:autoRedefine/>
    <w:qFormat/>
    <w:pPr>
      <w:keepNext/>
      <w:keepLines/>
      <w:numPr>
        <w:ilvl w:val="3"/>
        <w:numId w:val="2"/>
      </w:numPr>
      <w:spacing w:before="280" w:after="290" w:line="376" w:lineRule="auto"/>
      <w:outlineLvl w:val="3"/>
    </w:pPr>
    <w:rPr>
      <w:b/>
      <w:bCs/>
      <w:sz w:val="28"/>
      <w:szCs w:val="28"/>
      <w:lang w:val="zh-CN"/>
    </w:rPr>
  </w:style>
  <w:style w:type="paragraph" w:styleId="5">
    <w:name w:val="heading 5"/>
    <w:basedOn w:val="a2"/>
    <w:next w:val="a2"/>
    <w:link w:val="5Char"/>
    <w:autoRedefine/>
    <w:qFormat/>
    <w:pPr>
      <w:keepNext/>
      <w:keepLines/>
      <w:numPr>
        <w:ilvl w:val="4"/>
        <w:numId w:val="2"/>
      </w:numPr>
      <w:spacing w:before="280" w:after="290" w:line="376" w:lineRule="auto"/>
      <w:outlineLvl w:val="4"/>
    </w:pPr>
    <w:rPr>
      <w:b/>
      <w:bCs/>
      <w:sz w:val="28"/>
      <w:szCs w:val="28"/>
      <w:lang w:val="zh-CN"/>
    </w:rPr>
  </w:style>
  <w:style w:type="paragraph" w:styleId="6">
    <w:name w:val="heading 6"/>
    <w:basedOn w:val="a2"/>
    <w:next w:val="a2"/>
    <w:link w:val="6Char"/>
    <w:autoRedefine/>
    <w:qFormat/>
    <w:pPr>
      <w:keepNext/>
      <w:keepLines/>
      <w:numPr>
        <w:ilvl w:val="5"/>
        <w:numId w:val="2"/>
      </w:numPr>
      <w:spacing w:before="240" w:after="64" w:line="320" w:lineRule="auto"/>
      <w:outlineLvl w:val="5"/>
    </w:pPr>
    <w:rPr>
      <w:rFonts w:ascii="等线 Light" w:eastAsia="等线 Light" w:hAnsi="等线 Light"/>
      <w:b/>
      <w:bCs/>
      <w:sz w:val="24"/>
      <w:lang w:val="zh-CN"/>
    </w:rPr>
  </w:style>
  <w:style w:type="paragraph" w:styleId="7">
    <w:name w:val="heading 7"/>
    <w:basedOn w:val="a2"/>
    <w:next w:val="a2"/>
    <w:link w:val="7Char"/>
    <w:autoRedefine/>
    <w:qFormat/>
    <w:pPr>
      <w:keepNext/>
      <w:keepLines/>
      <w:numPr>
        <w:ilvl w:val="6"/>
        <w:numId w:val="2"/>
      </w:numPr>
      <w:spacing w:before="240" w:after="64" w:line="320" w:lineRule="auto"/>
      <w:outlineLvl w:val="6"/>
    </w:pPr>
    <w:rPr>
      <w:b/>
      <w:bCs/>
      <w:sz w:val="24"/>
      <w:lang w:val="zh-CN"/>
    </w:rPr>
  </w:style>
  <w:style w:type="paragraph" w:styleId="8">
    <w:name w:val="heading 8"/>
    <w:basedOn w:val="a2"/>
    <w:next w:val="a2"/>
    <w:link w:val="8Char"/>
    <w:autoRedefine/>
    <w:qFormat/>
    <w:pPr>
      <w:keepNext/>
      <w:keepLines/>
      <w:numPr>
        <w:ilvl w:val="7"/>
        <w:numId w:val="2"/>
      </w:numPr>
      <w:spacing w:before="240" w:after="64" w:line="320" w:lineRule="auto"/>
      <w:outlineLvl w:val="7"/>
    </w:pPr>
    <w:rPr>
      <w:rFonts w:ascii="等线 Light" w:eastAsia="等线 Light" w:hAnsi="等线 Light"/>
      <w:sz w:val="24"/>
      <w:lang w:val="zh-CN"/>
    </w:rPr>
  </w:style>
  <w:style w:type="paragraph" w:styleId="9">
    <w:name w:val="heading 9"/>
    <w:basedOn w:val="a2"/>
    <w:next w:val="a2"/>
    <w:link w:val="9Char"/>
    <w:autoRedefine/>
    <w:qFormat/>
    <w:pPr>
      <w:keepNext/>
      <w:keepLines/>
      <w:numPr>
        <w:ilvl w:val="8"/>
        <w:numId w:val="2"/>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autoRedefine/>
    <w:uiPriority w:val="99"/>
    <w:qFormat/>
    <w:pPr>
      <w:spacing w:beforeLines="50" w:before="120"/>
      <w:ind w:firstLineChars="200" w:firstLine="512"/>
    </w:pPr>
    <w:rPr>
      <w:spacing w:val="8"/>
      <w:sz w:val="24"/>
      <w:szCs w:val="20"/>
    </w:rPr>
  </w:style>
  <w:style w:type="paragraph" w:styleId="a7">
    <w:name w:val="annotation text"/>
    <w:basedOn w:val="a2"/>
    <w:link w:val="Char0"/>
    <w:autoRedefine/>
    <w:unhideWhenUsed/>
    <w:qFormat/>
    <w:rPr>
      <w:kern w:val="0"/>
      <w:sz w:val="20"/>
      <w:lang w:val="zh-CN"/>
    </w:rPr>
  </w:style>
  <w:style w:type="paragraph" w:styleId="a8">
    <w:name w:val="Plain Text"/>
    <w:basedOn w:val="a2"/>
    <w:link w:val="Char1"/>
    <w:autoRedefine/>
    <w:qFormat/>
    <w:rPr>
      <w:rFonts w:ascii="Calibri" w:hAnsi="Courier New"/>
      <w:szCs w:val="20"/>
      <w:lang w:val="zh-CN"/>
    </w:rPr>
  </w:style>
  <w:style w:type="paragraph" w:styleId="a9">
    <w:name w:val="Balloon Text"/>
    <w:basedOn w:val="a2"/>
    <w:link w:val="Char2"/>
    <w:autoRedefine/>
    <w:qFormat/>
    <w:rPr>
      <w:sz w:val="18"/>
      <w:szCs w:val="18"/>
      <w:lang w:val="zh-CN"/>
    </w:rPr>
  </w:style>
  <w:style w:type="paragraph" w:styleId="aa">
    <w:name w:val="footer"/>
    <w:basedOn w:val="a2"/>
    <w:link w:val="Char3"/>
    <w:autoRedefine/>
    <w:uiPriority w:val="99"/>
    <w:qFormat/>
    <w:pPr>
      <w:tabs>
        <w:tab w:val="center" w:pos="4153"/>
        <w:tab w:val="right" w:pos="8306"/>
      </w:tabs>
      <w:snapToGrid w:val="0"/>
    </w:pPr>
    <w:rPr>
      <w:sz w:val="18"/>
      <w:szCs w:val="18"/>
      <w:lang w:val="zh-CN"/>
    </w:rPr>
  </w:style>
  <w:style w:type="paragraph" w:styleId="ab">
    <w:name w:val="header"/>
    <w:basedOn w:val="a2"/>
    <w:link w:val="Char4"/>
    <w:autoRedefine/>
    <w:qFormat/>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2"/>
    <w:next w:val="a2"/>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d">
    <w:name w:val="Normal (Web)"/>
    <w:basedOn w:val="a2"/>
    <w:autoRedefine/>
    <w:uiPriority w:val="99"/>
    <w:unhideWhenUsed/>
    <w:qFormat/>
    <w:pPr>
      <w:widowControl/>
      <w:spacing w:before="100" w:beforeAutospacing="1" w:after="100" w:afterAutospacing="1"/>
    </w:pPr>
    <w:rPr>
      <w:rFonts w:cs="宋体"/>
      <w:kern w:val="0"/>
      <w:sz w:val="24"/>
    </w:rPr>
  </w:style>
  <w:style w:type="table" w:styleId="ae">
    <w:name w:val="Table Grid"/>
    <w:basedOn w:val="a4"/>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autoRedefine/>
    <w:qFormat/>
    <w:rPr>
      <w:color w:val="0563C1"/>
      <w:u w:val="single"/>
    </w:rPr>
  </w:style>
  <w:style w:type="character" w:styleId="af0">
    <w:name w:val="annotation reference"/>
    <w:autoRedefine/>
    <w:uiPriority w:val="99"/>
    <w:unhideWhenUsed/>
    <w:qFormat/>
    <w:rPr>
      <w:sz w:val="21"/>
      <w:szCs w:val="21"/>
    </w:rPr>
  </w:style>
  <w:style w:type="character" w:customStyle="1" w:styleId="1Char">
    <w:name w:val="标题 1 Char"/>
    <w:link w:val="1"/>
    <w:autoRedefine/>
    <w:qFormat/>
    <w:rPr>
      <w:rFonts w:ascii="宋体" w:hAnsi="宋体"/>
      <w:b/>
      <w:bCs/>
      <w:kern w:val="44"/>
      <w:sz w:val="36"/>
      <w:szCs w:val="36"/>
      <w:lang w:val="zh-CN"/>
    </w:rPr>
  </w:style>
  <w:style w:type="character" w:customStyle="1" w:styleId="2Char">
    <w:name w:val="标题 2 Char"/>
    <w:link w:val="2"/>
    <w:autoRedefine/>
    <w:qFormat/>
    <w:rPr>
      <w:rFonts w:ascii="等线 Light" w:eastAsia="等线 Light" w:hAnsi="等线 Light" w:cs="Times New Roman"/>
      <w:b/>
      <w:bCs/>
      <w:kern w:val="2"/>
      <w:sz w:val="32"/>
      <w:szCs w:val="32"/>
    </w:rPr>
  </w:style>
  <w:style w:type="character" w:customStyle="1" w:styleId="3Char">
    <w:name w:val="标题 3 Char"/>
    <w:link w:val="3"/>
    <w:rPr>
      <w:b/>
      <w:bCs/>
      <w:kern w:val="2"/>
      <w:sz w:val="30"/>
      <w:szCs w:val="30"/>
    </w:rPr>
  </w:style>
  <w:style w:type="character" w:customStyle="1" w:styleId="4Char">
    <w:name w:val="标题 4 Char"/>
    <w:link w:val="4"/>
    <w:rPr>
      <w:rFonts w:ascii="宋体" w:hAnsi="宋体"/>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semiHidden/>
    <w:rPr>
      <w:rFonts w:ascii="等线 Light" w:eastAsia="等线 Light" w:hAnsi="等线 Light"/>
      <w:kern w:val="2"/>
      <w:sz w:val="21"/>
      <w:szCs w:val="21"/>
    </w:rPr>
  </w:style>
  <w:style w:type="character" w:customStyle="1" w:styleId="Char">
    <w:name w:val="正文缩进 Char"/>
    <w:link w:val="a6"/>
    <w:autoRedefine/>
    <w:uiPriority w:val="99"/>
    <w:qFormat/>
    <w:rPr>
      <w:spacing w:val="8"/>
      <w:kern w:val="2"/>
      <w:sz w:val="24"/>
      <w:lang w:val="en-US" w:eastAsia="zh-CN"/>
    </w:rPr>
  </w:style>
  <w:style w:type="character" w:customStyle="1" w:styleId="Char0">
    <w:name w:val="批注文字 Char"/>
    <w:link w:val="a7"/>
    <w:autoRedefine/>
    <w:qFormat/>
    <w:rPr>
      <w:szCs w:val="24"/>
    </w:rPr>
  </w:style>
  <w:style w:type="character" w:customStyle="1" w:styleId="Char1">
    <w:name w:val="纯文本 Char"/>
    <w:link w:val="a8"/>
    <w:autoRedefine/>
    <w:qFormat/>
    <w:rPr>
      <w:rFonts w:ascii="Calibri" w:hAnsi="Courier New"/>
      <w:kern w:val="2"/>
      <w:sz w:val="21"/>
    </w:rPr>
  </w:style>
  <w:style w:type="character" w:customStyle="1" w:styleId="Char2">
    <w:name w:val="批注框文本 Char"/>
    <w:link w:val="a9"/>
    <w:autoRedefine/>
    <w:qFormat/>
    <w:rPr>
      <w:kern w:val="2"/>
      <w:sz w:val="18"/>
      <w:szCs w:val="18"/>
    </w:rPr>
  </w:style>
  <w:style w:type="character" w:customStyle="1" w:styleId="Char3">
    <w:name w:val="页脚 Char"/>
    <w:link w:val="aa"/>
    <w:autoRedefine/>
    <w:qFormat/>
    <w:rPr>
      <w:kern w:val="2"/>
      <w:sz w:val="18"/>
      <w:szCs w:val="18"/>
    </w:rPr>
  </w:style>
  <w:style w:type="character" w:customStyle="1" w:styleId="Char4">
    <w:name w:val="页眉 Char"/>
    <w:link w:val="ab"/>
    <w:autoRedefine/>
    <w:qFormat/>
    <w:rPr>
      <w:kern w:val="2"/>
      <w:sz w:val="18"/>
      <w:szCs w:val="18"/>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2"/>
    <w:link w:val="2Char0"/>
    <w:autoRedefine/>
    <w:qFormat/>
    <w:pPr>
      <w:ind w:firstLineChars="200" w:firstLine="480"/>
    </w:pPr>
    <w:rPr>
      <w:sz w:val="24"/>
      <w:lang w:val="zh-CN"/>
    </w:rPr>
  </w:style>
  <w:style w:type="character" w:customStyle="1" w:styleId="Char10">
    <w:name w:val="段落 Char1"/>
    <w:link w:val="af1"/>
    <w:autoRedefine/>
    <w:qFormat/>
    <w:rPr>
      <w:rFonts w:eastAsia="仿宋_GB2312"/>
      <w:sz w:val="24"/>
      <w:szCs w:val="24"/>
      <w:lang w:val="en-US" w:eastAsia="zh-CN" w:bidi="ar-SA"/>
    </w:rPr>
  </w:style>
  <w:style w:type="paragraph" w:customStyle="1" w:styleId="af1">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2"/>
    <w:autoRedefine/>
    <w:qFormat/>
    <w:rPr>
      <w:rFonts w:ascii="Arial" w:hAnsi="Arial"/>
      <w:sz w:val="21"/>
      <w:szCs w:val="21"/>
      <w:lang w:val="en-US" w:eastAsia="zh-CN" w:bidi="ar-SA"/>
    </w:rPr>
  </w:style>
  <w:style w:type="paragraph" w:customStyle="1" w:styleId="af2">
    <w:name w:val="正文（安华金和）"/>
    <w:link w:val="Char6"/>
    <w:autoRedefine/>
    <w:qFormat/>
    <w:pPr>
      <w:widowControl w:val="0"/>
      <w:spacing w:line="360" w:lineRule="auto"/>
      <w:ind w:firstLine="200"/>
    </w:pPr>
    <w:rPr>
      <w:rFonts w:ascii="Arial" w:hAnsi="Arial"/>
      <w:sz w:val="21"/>
      <w:szCs w:val="21"/>
    </w:rPr>
  </w:style>
  <w:style w:type="character" w:customStyle="1" w:styleId="af3">
    <w:name w:val="页脚 字符"/>
    <w:autoRedefine/>
    <w:uiPriority w:val="99"/>
    <w:qFormat/>
  </w:style>
  <w:style w:type="character" w:customStyle="1" w:styleId="Char7">
    <w:name w:val="列出段落 Char"/>
    <w:link w:val="a"/>
    <w:autoRedefine/>
    <w:uiPriority w:val="34"/>
    <w:qFormat/>
    <w:rPr>
      <w:rFonts w:ascii="等线" w:eastAsia="等线" w:hAnsi="等线"/>
      <w:kern w:val="2"/>
      <w:sz w:val="21"/>
      <w:szCs w:val="22"/>
      <w:lang w:val="zh-CN"/>
    </w:rPr>
  </w:style>
  <w:style w:type="paragraph" w:styleId="a">
    <w:name w:val="List Paragraph"/>
    <w:basedOn w:val="a2"/>
    <w:link w:val="Char7"/>
    <w:autoRedefine/>
    <w:uiPriority w:val="34"/>
    <w:qFormat/>
    <w:pPr>
      <w:numPr>
        <w:numId w:val="3"/>
      </w:numPr>
    </w:pPr>
    <w:rPr>
      <w:rFonts w:ascii="等线" w:eastAsia="等线" w:hAnsi="等线"/>
      <w:szCs w:val="22"/>
      <w:lang w:val="zh-CN"/>
    </w:rPr>
  </w:style>
  <w:style w:type="paragraph" w:customStyle="1" w:styleId="a0">
    <w:name w:val="插图标注（安华金和）"/>
    <w:next w:val="a2"/>
    <w:autoRedefine/>
    <w:qFormat/>
    <w:pPr>
      <w:numPr>
        <w:ilvl w:val="6"/>
        <w:numId w:val="4"/>
      </w:numPr>
      <w:spacing w:after="156"/>
      <w:jc w:val="center"/>
    </w:pPr>
    <w:rPr>
      <w:rFonts w:ascii="Arial" w:hAnsi="Arial" w:cs="Arial"/>
      <w:sz w:val="21"/>
      <w:szCs w:val="21"/>
    </w:rPr>
  </w:style>
  <w:style w:type="paragraph" w:customStyle="1" w:styleId="2DBSec">
    <w:name w:val="标题 2（DBSec）"/>
    <w:basedOn w:val="2"/>
    <w:next w:val="a2"/>
    <w:autoRedefine/>
    <w:qFormat/>
    <w:pPr>
      <w:numPr>
        <w:ilvl w:val="1"/>
        <w:numId w:val="4"/>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2"/>
    <w:next w:val="a"/>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2"/>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2"/>
    <w:next w:val="a2"/>
    <w:autoRedefine/>
    <w:qFormat/>
    <w:pPr>
      <w:keepNext/>
      <w:keepLines/>
      <w:numPr>
        <w:ilvl w:val="5"/>
        <w:numId w:val="4"/>
      </w:numPr>
      <w:spacing w:before="240" w:after="64" w:line="319" w:lineRule="auto"/>
      <w:ind w:left="0"/>
      <w:outlineLvl w:val="5"/>
    </w:pPr>
    <w:rPr>
      <w:rFonts w:ascii="Arial" w:eastAsia="黑体" w:hAnsi="Arial"/>
      <w:b/>
      <w:kern w:val="0"/>
    </w:rPr>
  </w:style>
  <w:style w:type="paragraph" w:customStyle="1" w:styleId="4DBSec">
    <w:name w:val="标题 4（DBSec）"/>
    <w:basedOn w:val="4"/>
    <w:next w:val="a2"/>
    <w:autoRedefine/>
    <w:qFormat/>
    <w:pPr>
      <w:widowControl/>
      <w:numPr>
        <w:numId w:val="4"/>
      </w:numPr>
      <w:spacing w:after="156"/>
      <w:ind w:leftChars="200" w:left="200"/>
    </w:pPr>
    <w:rPr>
      <w:rFonts w:ascii="Arial" w:eastAsia="黑体" w:hAnsi="Arial"/>
      <w:bCs w:val="0"/>
      <w:kern w:val="0"/>
    </w:rPr>
  </w:style>
  <w:style w:type="paragraph" w:customStyle="1" w:styleId="3DBSec">
    <w:name w:val="标题 3（DBSec）"/>
    <w:basedOn w:val="3"/>
    <w:next w:val="a2"/>
    <w:autoRedefine/>
    <w:qFormat/>
    <w:pPr>
      <w:numPr>
        <w:ilvl w:val="2"/>
        <w:numId w:val="4"/>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2"/>
    <w:autoRedefine/>
    <w:qFormat/>
    <w:pPr>
      <w:pageBreakBefore/>
      <w:numPr>
        <w:numId w:val="4"/>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2"/>
    <w:autoRedefine/>
    <w:uiPriority w:val="34"/>
    <w:qFormat/>
    <w:pPr>
      <w:ind w:firstLineChars="200" w:firstLine="420"/>
    </w:pPr>
    <w:rPr>
      <w:rFonts w:ascii="Arial" w:hAnsi="Arial"/>
      <w:szCs w:val="21"/>
    </w:rPr>
  </w:style>
  <w:style w:type="paragraph" w:customStyle="1" w:styleId="a1">
    <w:name w:val="表格标注（安华金和）"/>
    <w:basedOn w:val="a0"/>
    <w:next w:val="a2"/>
    <w:autoRedefine/>
    <w:qFormat/>
    <w:pPr>
      <w:numPr>
        <w:ilvl w:val="7"/>
      </w:numPr>
    </w:pPr>
  </w:style>
  <w:style w:type="paragraph" w:customStyle="1" w:styleId="50">
    <w:name w:val="标题 5（有编号）（安华金和）"/>
    <w:basedOn w:val="a2"/>
    <w:next w:val="a2"/>
    <w:autoRedefine/>
    <w:qFormat/>
    <w:pPr>
      <w:keepNext/>
      <w:keepLines/>
      <w:numPr>
        <w:ilvl w:val="4"/>
        <w:numId w:val="4"/>
      </w:numPr>
      <w:spacing w:before="280" w:after="156" w:line="377" w:lineRule="auto"/>
      <w:ind w:left="0"/>
      <w:outlineLvl w:val="4"/>
    </w:pPr>
    <w:rPr>
      <w:rFonts w:ascii="Arial" w:eastAsia="黑体" w:hAnsi="Arial"/>
      <w:b/>
      <w:kern w:val="0"/>
      <w:sz w:val="24"/>
      <w:szCs w:val="28"/>
    </w:rPr>
  </w:style>
  <w:style w:type="paragraph" w:customStyle="1" w:styleId="ListParagraph11">
    <w:name w:val="List Paragraph11"/>
    <w:basedOn w:val="a2"/>
    <w:next w:val="a2"/>
    <w:autoRedefine/>
    <w:uiPriority w:val="34"/>
    <w:qFormat/>
    <w:pPr>
      <w:ind w:firstLineChars="200" w:firstLine="420"/>
    </w:pPr>
    <w:rPr>
      <w:rFonts w:ascii="Verdana" w:hAnsi="Verdana"/>
      <w:color w:val="000000"/>
      <w:sz w:val="20"/>
      <w:szCs w:val="20"/>
    </w:rPr>
  </w:style>
  <w:style w:type="character" w:customStyle="1" w:styleId="af4">
    <w:name w:val="批注文字 字符"/>
    <w:autoRedefine/>
    <w:uiPriority w:val="99"/>
    <w:qFormat/>
    <w:rPr>
      <w:kern w:val="2"/>
      <w:sz w:val="21"/>
      <w:szCs w:val="24"/>
    </w:rPr>
  </w:style>
  <w:style w:type="character" w:customStyle="1" w:styleId="Char5">
    <w:name w:val="副标题 Char"/>
    <w:link w:val="ac"/>
    <w:autoRedefine/>
    <w:qFormat/>
    <w:rPr>
      <w:rFonts w:ascii="Cambria" w:hAnsi="Cambria"/>
      <w:b/>
      <w:bCs/>
      <w:kern w:val="28"/>
      <w:sz w:val="32"/>
      <w:szCs w:val="32"/>
      <w:lang w:eastAsia="en-US"/>
    </w:rPr>
  </w:style>
  <w:style w:type="paragraph" w:styleId="af5">
    <w:name w:val="annotation subject"/>
    <w:basedOn w:val="a7"/>
    <w:next w:val="a7"/>
    <w:link w:val="Char8"/>
    <w:semiHidden/>
    <w:unhideWhenUsed/>
    <w:rsid w:val="00AC36AC"/>
    <w:rPr>
      <w:b/>
      <w:bCs/>
      <w:kern w:val="2"/>
      <w:sz w:val="21"/>
      <w:lang w:val="en-US"/>
    </w:rPr>
  </w:style>
  <w:style w:type="character" w:customStyle="1" w:styleId="Char8">
    <w:name w:val="批注主题 Char"/>
    <w:basedOn w:val="Char0"/>
    <w:link w:val="af5"/>
    <w:semiHidden/>
    <w:rsid w:val="00AC36AC"/>
    <w:rPr>
      <w:rFonts w:ascii="宋体" w:hAnsi="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A937A2-F565-4F12-82D0-141CC525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12</cp:revision>
  <dcterms:created xsi:type="dcterms:W3CDTF">2025-10-24T01:09:00Z</dcterms:created>
  <dcterms:modified xsi:type="dcterms:W3CDTF">2025-10-24T01:22:00Z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077B9F16B341408095E563A24DBCE76A_13</vt:lpwstr>
  </property>
</Properties>
</file>