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03AA">
      <w:pPr>
        <w:snapToGrid/>
        <w:spacing w:before="0" w:after="0" w:line="360" w:lineRule="auto"/>
        <w:jc w:val="center"/>
        <w:rPr>
          <w:rFonts w:hint="eastAsia" w:ascii="等线" w:hAnsi="等线" w:eastAsia="等线" w:cs="等线"/>
          <w:b/>
          <w:color w:val="000000"/>
          <w:sz w:val="44"/>
        </w:rPr>
      </w:pPr>
      <w:r>
        <w:rPr>
          <w:rFonts w:hint="eastAsia" w:ascii="等线" w:hAnsi="等线" w:eastAsia="等线" w:cs="等线"/>
          <w:b/>
          <w:color w:val="000000"/>
          <w:sz w:val="44"/>
        </w:rPr>
        <w:t>儿童保健临床信息系统新增慢病管理模块</w:t>
      </w:r>
    </w:p>
    <w:p w14:paraId="737A769E">
      <w:pPr>
        <w:snapToGrid/>
        <w:spacing w:before="0" w:after="0" w:line="360" w:lineRule="auto"/>
        <w:jc w:val="center"/>
      </w:pPr>
      <w:r>
        <w:rPr>
          <w:rFonts w:hint="eastAsia" w:ascii="等线" w:hAnsi="等线" w:eastAsia="等线" w:cs="等线"/>
          <w:b/>
          <w:color w:val="000000"/>
          <w:sz w:val="44"/>
          <w:lang w:val="en-US" w:eastAsia="zh-CN"/>
        </w:rPr>
        <w:t>项目</w:t>
      </w:r>
      <w:r>
        <w:rPr>
          <w:rFonts w:ascii="等线" w:hAnsi="等线" w:eastAsia="等线" w:cs="等线"/>
          <w:b/>
          <w:color w:val="000000"/>
          <w:sz w:val="44"/>
        </w:rPr>
        <w:t>需求</w:t>
      </w:r>
    </w:p>
    <w:p w14:paraId="47C43D5D">
      <w:pPr>
        <w:pStyle w:val="2"/>
        <w:snapToGrid/>
        <w:spacing w:line="576" w:lineRule="auto"/>
        <w:ind w:left="432" w:hanging="432"/>
      </w:pPr>
      <w:r>
        <w:rPr>
          <w:rFonts w:ascii="等线" w:hAnsi="等线" w:eastAsia="等线" w:cs="等线"/>
          <w:color w:val="000000"/>
          <w:sz w:val="32"/>
        </w:rPr>
        <w:t>一.项目名称</w:t>
      </w:r>
    </w:p>
    <w:p w14:paraId="4B6FBE48">
      <w:pPr>
        <w:snapToGrid/>
        <w:spacing w:before="0" w:after="0" w:line="360" w:lineRule="auto"/>
        <w:ind w:firstLine="420"/>
        <w:rPr>
          <w:rFonts w:ascii="宋体" w:hAnsi="宋体" w:eastAsia="宋体"/>
        </w:rPr>
      </w:pPr>
      <w:r>
        <w:rPr>
          <w:rFonts w:ascii="宋体" w:hAnsi="宋体" w:eastAsia="宋体" w:cs="等线"/>
          <w:color w:val="000000"/>
          <w:sz w:val="24"/>
        </w:rPr>
        <w:t>项目名称：</w:t>
      </w:r>
      <w:r>
        <w:rPr>
          <w:rFonts w:hint="eastAsia" w:ascii="宋体" w:hAnsi="宋体" w:eastAsia="宋体" w:cs="等线"/>
          <w:color w:val="000000"/>
          <w:sz w:val="24"/>
        </w:rPr>
        <w:t>儿童保健临床信息系统新增慢病管理模块</w:t>
      </w:r>
    </w:p>
    <w:p w14:paraId="27D205FF">
      <w:pPr>
        <w:pStyle w:val="2"/>
        <w:snapToGrid/>
        <w:spacing w:line="576" w:lineRule="auto"/>
        <w:ind w:left="432" w:hanging="432"/>
      </w:pPr>
      <w:r>
        <w:rPr>
          <w:rFonts w:ascii="等线" w:hAnsi="等线" w:eastAsia="等线" w:cs="等线"/>
          <w:color w:val="000000"/>
          <w:sz w:val="32"/>
        </w:rPr>
        <w:t>二.项目内容</w:t>
      </w:r>
      <w:bookmarkStart w:id="0" w:name="_GoBack"/>
      <w:bookmarkEnd w:id="0"/>
    </w:p>
    <w:p w14:paraId="440EAA81">
      <w:pPr>
        <w:snapToGrid/>
        <w:spacing w:before="0" w:after="0" w:line="240" w:lineRule="auto"/>
        <w:ind w:firstLine="480" w:firstLineChars="200"/>
      </w:pPr>
      <w:r>
        <w:rPr>
          <w:rFonts w:hint="eastAsia" w:ascii="宋体" w:hAnsi="宋体" w:eastAsia="宋体" w:cs="宋体"/>
          <w:color w:val="000000"/>
          <w:sz w:val="24"/>
        </w:rPr>
        <w:t>本项目旨在对广东省人民医院现有的儿童保健临床信息系统新增慢病管理模块。通过开发涵盖肝糖原累积症（GSD）、炎症性肠病（IBD）、癫痫及过敏四大慢性病的专业管理模块，构建一个集智能预警、数据驱动与医患协同功能于一体的慢病管理平台。项目将为家长提供个性化的随访日程安排、用药提醒及症状记录工具；同时，为医生打造全景数据看板、自动评估量表及智能决策支持系统。最终目标是通过这一平台，实现患儿从院内到院外的全周期健康管理，打造国内领先的儿童慢病数字疗法标杆。</w:t>
      </w:r>
    </w:p>
    <w:p w14:paraId="4B4DDD6B">
      <w:pPr>
        <w:pStyle w:val="2"/>
        <w:snapToGrid/>
        <w:spacing w:line="576" w:lineRule="auto"/>
        <w:ind w:left="432" w:hanging="432"/>
      </w:pPr>
      <w:r>
        <w:rPr>
          <w:rFonts w:ascii="等线" w:hAnsi="等线" w:eastAsia="等线" w:cs="等线"/>
          <w:color w:val="000000"/>
          <w:sz w:val="32"/>
        </w:rPr>
        <w:t>三.系统功能清单</w:t>
      </w:r>
    </w:p>
    <w:tbl>
      <w:tblPr>
        <w:tblStyle w:val="8"/>
        <w:tblW w:w="9261"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45" w:type="dxa"/>
          <w:left w:w="96" w:type="dxa"/>
          <w:bottom w:w="45" w:type="dxa"/>
          <w:right w:w="96" w:type="dxa"/>
        </w:tblCellMar>
      </w:tblPr>
      <w:tblGrid>
        <w:gridCol w:w="891"/>
        <w:gridCol w:w="4312"/>
        <w:gridCol w:w="4058"/>
      </w:tblGrid>
      <w:tr w14:paraId="7B9ABCA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tblHeader/>
          <w:jc w:val="center"/>
        </w:trPr>
        <w:tc>
          <w:tcPr>
            <w:tcW w:w="8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1D1F42">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43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289AD">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模块名称</w:t>
            </w:r>
          </w:p>
        </w:tc>
        <w:tc>
          <w:tcPr>
            <w:tcW w:w="405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BD94D7">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功能描述</w:t>
            </w:r>
          </w:p>
        </w:tc>
      </w:tr>
      <w:tr w14:paraId="2169D64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536EB5EE">
            <w:pPr>
              <w:spacing w:before="0" w:after="0" w:line="240" w:lineRule="auto"/>
              <w:jc w:val="center"/>
              <w:rPr>
                <w:rFonts w:ascii="宋体" w:hAnsi="宋体" w:eastAsia="宋体" w:cs="宋体"/>
                <w:color w:val="000000"/>
                <w:sz w:val="24"/>
              </w:rPr>
            </w:pPr>
            <w:r>
              <w:rPr>
                <w:rFonts w:ascii="宋体" w:hAnsi="宋体" w:eastAsia="宋体" w:cs="宋体"/>
                <w:color w:val="000000"/>
                <w:sz w:val="24"/>
              </w:rPr>
              <w:t>1</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C4CEEF2">
            <w:pPr>
              <w:spacing w:before="0" w:after="0" w:line="240" w:lineRule="auto"/>
              <w:jc w:val="center"/>
              <w:rPr>
                <w:rFonts w:ascii="宋体" w:hAnsi="宋体" w:eastAsia="宋体" w:cs="宋体"/>
                <w:color w:val="000000"/>
                <w:sz w:val="24"/>
              </w:rPr>
            </w:pPr>
            <w:r>
              <w:rPr>
                <w:rFonts w:ascii="宋体" w:hAnsi="宋体" w:eastAsia="宋体" w:cs="宋体"/>
                <w:color w:val="000000"/>
                <w:sz w:val="24"/>
              </w:rPr>
              <w:t>肝糖原累积症 (GSD) 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2B7D0E76">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详见四.详细功能描述第1点</w:t>
            </w:r>
          </w:p>
        </w:tc>
      </w:tr>
      <w:tr w14:paraId="4E1B18D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2148541C">
            <w:pPr>
              <w:spacing w:before="0" w:after="0" w:line="240" w:lineRule="auto"/>
              <w:jc w:val="center"/>
              <w:rPr>
                <w:rFonts w:ascii="宋体" w:hAnsi="宋体" w:eastAsia="宋体" w:cs="宋体"/>
                <w:color w:val="000000"/>
                <w:sz w:val="24"/>
              </w:rPr>
            </w:pPr>
            <w:r>
              <w:rPr>
                <w:rFonts w:ascii="宋体" w:hAnsi="宋体" w:eastAsia="宋体" w:cs="宋体"/>
                <w:color w:val="000000"/>
                <w:sz w:val="24"/>
              </w:rPr>
              <w:t>2</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7E9C98A7">
            <w:pPr>
              <w:spacing w:before="0" w:after="0" w:line="240" w:lineRule="auto"/>
              <w:jc w:val="center"/>
              <w:rPr>
                <w:rFonts w:ascii="宋体" w:hAnsi="宋体" w:eastAsia="宋体" w:cs="宋体"/>
                <w:color w:val="000000"/>
                <w:sz w:val="24"/>
              </w:rPr>
            </w:pPr>
            <w:r>
              <w:rPr>
                <w:rFonts w:ascii="宋体" w:hAnsi="宋体" w:eastAsia="宋体" w:cs="宋体"/>
                <w:color w:val="000000"/>
                <w:sz w:val="24"/>
              </w:rPr>
              <w:t>炎症性肠病（IBD）专案管理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6F5FA381">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详见四.详细功能描述第2点</w:t>
            </w:r>
          </w:p>
        </w:tc>
      </w:tr>
      <w:tr w14:paraId="67397F6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1CAA81EA">
            <w:pPr>
              <w:spacing w:before="0" w:after="0" w:line="240" w:lineRule="auto"/>
              <w:jc w:val="center"/>
              <w:rPr>
                <w:rFonts w:ascii="宋体" w:hAnsi="宋体" w:eastAsia="宋体" w:cs="宋体"/>
                <w:color w:val="000000"/>
                <w:sz w:val="24"/>
              </w:rPr>
            </w:pPr>
            <w:r>
              <w:rPr>
                <w:rFonts w:ascii="宋体" w:hAnsi="宋体" w:eastAsia="宋体" w:cs="宋体"/>
                <w:color w:val="000000"/>
                <w:sz w:val="24"/>
              </w:rPr>
              <w:t>3</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4FFF9CA3">
            <w:pPr>
              <w:spacing w:before="0" w:after="0" w:line="240" w:lineRule="auto"/>
              <w:jc w:val="center"/>
              <w:rPr>
                <w:rFonts w:ascii="宋体" w:hAnsi="宋体" w:eastAsia="宋体" w:cs="宋体"/>
                <w:color w:val="000000"/>
                <w:sz w:val="24"/>
              </w:rPr>
            </w:pPr>
            <w:r>
              <w:rPr>
                <w:rFonts w:ascii="宋体" w:hAnsi="宋体" w:eastAsia="宋体" w:cs="宋体"/>
                <w:color w:val="000000"/>
                <w:sz w:val="24"/>
              </w:rPr>
              <w:t>癫痫健康专案管理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6DABBC63">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详见四.详细功能描述第3点</w:t>
            </w:r>
          </w:p>
        </w:tc>
      </w:tr>
      <w:tr w14:paraId="5CBF2B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34519CBC">
            <w:pPr>
              <w:spacing w:before="0" w:after="0" w:line="240" w:lineRule="auto"/>
              <w:jc w:val="center"/>
              <w:rPr>
                <w:rFonts w:ascii="宋体" w:hAnsi="宋体" w:eastAsia="宋体" w:cs="宋体"/>
                <w:color w:val="000000"/>
                <w:sz w:val="24"/>
              </w:rPr>
            </w:pPr>
            <w:r>
              <w:rPr>
                <w:rFonts w:ascii="宋体" w:hAnsi="宋体" w:eastAsia="宋体" w:cs="宋体"/>
                <w:color w:val="000000"/>
                <w:sz w:val="24"/>
              </w:rPr>
              <w:t>4</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B7B195D">
            <w:pPr>
              <w:spacing w:before="0" w:after="0" w:line="240" w:lineRule="auto"/>
              <w:jc w:val="center"/>
              <w:rPr>
                <w:rFonts w:ascii="宋体" w:hAnsi="宋体" w:eastAsia="宋体" w:cs="宋体"/>
                <w:color w:val="000000"/>
                <w:sz w:val="24"/>
              </w:rPr>
            </w:pPr>
            <w:r>
              <w:rPr>
                <w:rFonts w:ascii="宋体" w:hAnsi="宋体" w:eastAsia="宋体" w:cs="宋体"/>
                <w:color w:val="000000"/>
                <w:sz w:val="24"/>
              </w:rPr>
              <w:t>过敏与哮喘专案管理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62616EBE">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详见四.详细功能描述第4点</w:t>
            </w:r>
          </w:p>
        </w:tc>
      </w:tr>
      <w:tr w14:paraId="312975D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2ED322E5">
            <w:pPr>
              <w:spacing w:before="0" w:after="0" w:line="240" w:lineRule="auto"/>
              <w:jc w:val="center"/>
              <w:rPr>
                <w:rFonts w:ascii="宋体" w:hAnsi="宋体" w:eastAsia="宋体" w:cs="宋体"/>
                <w:color w:val="000000"/>
                <w:sz w:val="24"/>
              </w:rPr>
            </w:pPr>
            <w:r>
              <w:rPr>
                <w:rFonts w:ascii="宋体" w:hAnsi="宋体" w:eastAsia="宋体" w:cs="宋体"/>
                <w:color w:val="000000"/>
                <w:sz w:val="24"/>
              </w:rPr>
              <w:t>5</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34409A66">
            <w:pPr>
              <w:spacing w:before="0" w:after="0" w:line="240" w:lineRule="auto"/>
              <w:jc w:val="center"/>
              <w:rPr>
                <w:rFonts w:ascii="宋体" w:hAnsi="宋体" w:eastAsia="宋体" w:cs="宋体"/>
                <w:color w:val="000000"/>
                <w:sz w:val="24"/>
              </w:rPr>
            </w:pPr>
            <w:r>
              <w:rPr>
                <w:rFonts w:ascii="宋体" w:hAnsi="宋体" w:eastAsia="宋体" w:cs="宋体"/>
                <w:color w:val="000000"/>
                <w:sz w:val="24"/>
              </w:rPr>
              <w:t>患者全景数据看板</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95BED8B">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详见四.详细功能描述第5点</w:t>
            </w:r>
          </w:p>
        </w:tc>
      </w:tr>
      <w:tr w14:paraId="18A9626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238BC91D">
            <w:pPr>
              <w:spacing w:before="0" w:after="0" w:line="240" w:lineRule="auto"/>
              <w:jc w:val="center"/>
              <w:rPr>
                <w:rFonts w:ascii="宋体" w:hAnsi="宋体" w:eastAsia="宋体" w:cs="宋体"/>
                <w:color w:val="000000"/>
                <w:sz w:val="24"/>
              </w:rPr>
            </w:pPr>
            <w:r>
              <w:rPr>
                <w:rFonts w:ascii="宋体" w:hAnsi="宋体" w:eastAsia="宋体" w:cs="宋体"/>
                <w:color w:val="000000"/>
                <w:sz w:val="24"/>
              </w:rPr>
              <w:t>6</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28EB9530">
            <w:pPr>
              <w:spacing w:before="0" w:after="0" w:line="240" w:lineRule="auto"/>
              <w:jc w:val="center"/>
              <w:rPr>
                <w:rFonts w:ascii="宋体" w:hAnsi="宋体" w:eastAsia="宋体" w:cs="宋体"/>
                <w:color w:val="000000"/>
                <w:sz w:val="24"/>
              </w:rPr>
            </w:pPr>
            <w:r>
              <w:rPr>
                <w:rFonts w:ascii="宋体" w:hAnsi="宋体" w:eastAsia="宋体" w:cs="宋体"/>
                <w:color w:val="000000"/>
                <w:sz w:val="24"/>
              </w:rPr>
              <w:t>通用功能模块</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0E15332">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详见四.详细功能描述第6点</w:t>
            </w:r>
          </w:p>
        </w:tc>
      </w:tr>
    </w:tbl>
    <w:p w14:paraId="0296F36C">
      <w:pPr>
        <w:pStyle w:val="2"/>
        <w:numPr>
          <w:ilvl w:val="0"/>
          <w:numId w:val="1"/>
        </w:numPr>
        <w:snapToGrid/>
        <w:spacing w:line="576" w:lineRule="auto"/>
        <w:ind w:left="432" w:hanging="432"/>
        <w:rPr>
          <w:rFonts w:ascii="等线" w:hAnsi="等线" w:eastAsia="等线" w:cs="等线"/>
          <w:color w:val="000000"/>
          <w:sz w:val="32"/>
        </w:rPr>
      </w:pPr>
      <w:r>
        <w:rPr>
          <w:rFonts w:ascii="等线" w:hAnsi="等线" w:eastAsia="等线" w:cs="等线"/>
          <w:color w:val="000000"/>
          <w:sz w:val="32"/>
        </w:rPr>
        <w:t>详细功能描述</w:t>
      </w:r>
    </w:p>
    <w:tbl>
      <w:tblPr>
        <w:tblStyle w:val="8"/>
        <w:tblpPr w:leftFromText="180" w:rightFromText="180" w:vertAnchor="text" w:tblpXSpec="center" w:tblpY="1"/>
        <w:tblOverlap w:val="never"/>
        <w:tblW w:w="9287"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32" w:type="dxa"/>
          <w:left w:w="64" w:type="dxa"/>
          <w:bottom w:w="32" w:type="dxa"/>
          <w:right w:w="64" w:type="dxa"/>
        </w:tblCellMar>
      </w:tblPr>
      <w:tblGrid>
        <w:gridCol w:w="2477"/>
        <w:gridCol w:w="1622"/>
        <w:gridCol w:w="5188"/>
      </w:tblGrid>
      <w:tr w14:paraId="06FFDC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rPr>
          <w:tblHeader/>
        </w:trPr>
        <w:tc>
          <w:tcPr>
            <w:tcW w:w="2477"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A4B967F">
            <w:pPr>
              <w:keepNext/>
              <w:spacing w:before="0" w:after="0" w:line="240" w:lineRule="auto"/>
              <w:jc w:val="center"/>
              <w:rPr>
                <w:rFonts w:hint="eastAsia" w:eastAsia="宋体"/>
                <w:b/>
                <w:sz w:val="24"/>
              </w:rPr>
            </w:pPr>
            <w:r>
              <w:rPr>
                <w:rFonts w:hint="eastAsia" w:hAnsi="宋体" w:eastAsia="宋体" w:cs="宋体"/>
                <w:b/>
                <w:color w:val="000000"/>
                <w:sz w:val="24"/>
              </w:rPr>
              <w:t>主模块</w:t>
            </w:r>
          </w:p>
        </w:tc>
        <w:tc>
          <w:tcPr>
            <w:tcW w:w="1622"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BF8440B">
            <w:pPr>
              <w:keepNext/>
              <w:spacing w:before="0" w:after="0" w:line="240" w:lineRule="auto"/>
              <w:jc w:val="center"/>
              <w:rPr>
                <w:rFonts w:hint="eastAsia" w:eastAsia="宋体"/>
                <w:b/>
                <w:sz w:val="24"/>
              </w:rPr>
            </w:pPr>
            <w:r>
              <w:rPr>
                <w:rFonts w:hint="eastAsia" w:hAnsi="宋体" w:eastAsia="宋体" w:cs="宋体"/>
                <w:b/>
                <w:color w:val="000000"/>
                <w:sz w:val="24"/>
              </w:rPr>
              <w:t>子模块</w:t>
            </w:r>
          </w:p>
        </w:tc>
        <w:tc>
          <w:tcPr>
            <w:tcW w:w="5188"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2389251">
            <w:pPr>
              <w:keepNext/>
              <w:spacing w:before="0" w:after="0" w:line="240" w:lineRule="auto"/>
              <w:jc w:val="center"/>
              <w:rPr>
                <w:rFonts w:hint="eastAsia" w:eastAsia="宋体"/>
                <w:b/>
                <w:sz w:val="24"/>
              </w:rPr>
            </w:pPr>
            <w:r>
              <w:rPr>
                <w:rFonts w:hint="eastAsia" w:hAnsi="宋体" w:eastAsia="宋体" w:cs="宋体"/>
                <w:b/>
                <w:color w:val="000000"/>
                <w:sz w:val="24"/>
              </w:rPr>
              <w:t>功能需求</w:t>
            </w:r>
          </w:p>
        </w:tc>
      </w:tr>
      <w:tr w14:paraId="4056631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124DB6C">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w:t>
            </w:r>
            <w:r>
              <w:rPr>
                <w:rFonts w:ascii="宋体" w:hAnsi="Segoe UI" w:eastAsia="宋体" w:cs="Segoe UI"/>
                <w:color w:val="000000"/>
                <w:sz w:val="24"/>
              </w:rPr>
              <w:t>肝糖原累积症(GSD)专案管理</w:t>
            </w: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3F427E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1.1</w:t>
            </w:r>
            <w:r>
              <w:rPr>
                <w:rFonts w:ascii="宋体" w:hAnsi="Segoe UI" w:eastAsia="宋体" w:cs="Segoe UI"/>
                <w:color w:val="000000"/>
                <w:sz w:val="24"/>
              </w:rPr>
              <w:t>专案建档</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9D27117">
            <w:pPr>
              <w:widowControl/>
              <w:rPr>
                <w:rFonts w:hint="eastAsia" w:ascii="宋体" w:eastAsia="宋体"/>
                <w:sz w:val="24"/>
              </w:rPr>
            </w:pPr>
            <w:r>
              <w:rPr>
                <w:rStyle w:val="10"/>
                <w:rFonts w:ascii="宋体" w:hAnsi="宋体" w:eastAsia="宋体" w:cs="宋体"/>
                <w:kern w:val="0"/>
                <w:sz w:val="24"/>
                <w:szCs w:val="24"/>
              </w:rPr>
              <w:t>医生端：​</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1. 患者基本信息管理：支持完整录入患儿姓名、性别、出生日期、身份证号、联系方式等基本信息，包含家庭住址等详细资料</w:t>
            </w:r>
            <w:r>
              <w:rPr>
                <w:rFonts w:ascii="宋体" w:hAnsi="宋体" w:eastAsia="宋体" w:cs="宋体"/>
                <w:kern w:val="0"/>
                <w:sz w:val="24"/>
                <w:szCs w:val="24"/>
              </w:rPr>
              <w:br w:type="textWrapping"/>
            </w:r>
            <w:r>
              <w:rPr>
                <w:rFonts w:ascii="宋体" w:hAnsi="宋体" w:eastAsia="宋体" w:cs="宋体"/>
                <w:kern w:val="0"/>
                <w:sz w:val="24"/>
                <w:szCs w:val="24"/>
              </w:rPr>
              <w:t>2. 家庭情况记录：详细记录家庭结构类型（单亲/核心/主干/扩展）、父母职业与文化程度、家庭收入水平、居住面积等社会学信息</w:t>
            </w:r>
            <w:r>
              <w:rPr>
                <w:rFonts w:ascii="宋体" w:hAnsi="宋体" w:eastAsia="宋体" w:cs="宋体"/>
                <w:kern w:val="0"/>
                <w:sz w:val="24"/>
                <w:szCs w:val="24"/>
              </w:rPr>
              <w:br w:type="textWrapping"/>
            </w:r>
            <w:r>
              <w:rPr>
                <w:rFonts w:ascii="宋体" w:hAnsi="宋体" w:eastAsia="宋体" w:cs="宋体"/>
                <w:kern w:val="0"/>
                <w:sz w:val="24"/>
                <w:szCs w:val="24"/>
              </w:rPr>
              <w:t>3. 遗传学信息管理：建立完整的家族史记录体系，包括近亲疾病史、父母近亲婚配情况、遗传学诊断结果（基因检测机构、时间、突变位点）</w:t>
            </w:r>
            <w:r>
              <w:rPr>
                <w:rFonts w:ascii="宋体" w:hAnsi="宋体" w:eastAsia="宋体" w:cs="宋体"/>
                <w:kern w:val="0"/>
                <w:sz w:val="24"/>
                <w:szCs w:val="24"/>
              </w:rPr>
              <w:br w:type="textWrapping"/>
            </w:r>
            <w:r>
              <w:rPr>
                <w:rFonts w:ascii="宋体" w:hAnsi="宋体" w:eastAsia="宋体" w:cs="宋体"/>
                <w:kern w:val="0"/>
                <w:sz w:val="24"/>
                <w:szCs w:val="24"/>
              </w:rPr>
              <w:t>4. 诊断信息管理：记录确诊时间、确诊医院、首发症状（低血糖抽搐/肝大/发育迟缓等）、起病年龄等关键医疗信息</w:t>
            </w:r>
            <w:r>
              <w:rPr>
                <w:rFonts w:ascii="宋体" w:hAnsi="宋体" w:eastAsia="宋体" w:cs="宋体"/>
                <w:kern w:val="0"/>
                <w:sz w:val="24"/>
                <w:szCs w:val="24"/>
              </w:rPr>
              <w:br w:type="textWrapping"/>
            </w:r>
            <w:r>
              <w:rPr>
                <w:rFonts w:ascii="宋体" w:hAnsi="宋体" w:eastAsia="宋体" w:cs="宋体"/>
                <w:kern w:val="0"/>
                <w:sz w:val="24"/>
                <w:szCs w:val="24"/>
              </w:rPr>
              <w:t>​</w:t>
            </w:r>
            <w:r>
              <w:rPr>
                <w:rStyle w:val="10"/>
                <w:rFonts w:ascii="宋体" w:hAnsi="宋体" w:eastAsia="宋体" w:cs="宋体"/>
                <w:kern w:val="0"/>
                <w:sz w:val="24"/>
                <w:szCs w:val="24"/>
              </w:rPr>
              <w:t>家长端：​</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1. 信息补充完善：提供便捷的表单界面供家长补充患儿日常</w:t>
            </w:r>
            <w:r>
              <w:rPr>
                <w:rFonts w:hint="eastAsia" w:ascii="宋体" w:hAnsi="宋体" w:eastAsia="宋体" w:cs="宋体"/>
                <w:kern w:val="0"/>
                <w:sz w:val="24"/>
                <w:szCs w:val="24"/>
              </w:rPr>
              <w:t>养育</w:t>
            </w:r>
            <w:r>
              <w:rPr>
                <w:rFonts w:ascii="宋体" w:hAnsi="宋体" w:eastAsia="宋体" w:cs="宋体"/>
                <w:kern w:val="0"/>
                <w:sz w:val="24"/>
                <w:szCs w:val="24"/>
              </w:rPr>
              <w:t>信息</w:t>
            </w:r>
            <w:r>
              <w:rPr>
                <w:rFonts w:hint="eastAsia" w:ascii="宋体" w:hAnsi="宋体" w:eastAsia="宋体" w:cs="宋体"/>
                <w:kern w:val="0"/>
                <w:sz w:val="24"/>
                <w:szCs w:val="24"/>
              </w:rPr>
              <w:t>、病史信息等</w:t>
            </w:r>
            <w:r>
              <w:rPr>
                <w:rFonts w:ascii="宋体" w:hAnsi="宋体" w:eastAsia="宋体" w:cs="宋体"/>
                <w:kern w:val="0"/>
                <w:sz w:val="24"/>
                <w:szCs w:val="24"/>
              </w:rPr>
              <w:br w:type="textWrapping"/>
            </w:r>
            <w:r>
              <w:rPr>
                <w:rFonts w:ascii="宋体" w:hAnsi="宋体" w:eastAsia="宋体" w:cs="宋体"/>
                <w:kern w:val="0"/>
                <w:sz w:val="24"/>
                <w:szCs w:val="24"/>
              </w:rPr>
              <w:t>2. 档案信息</w:t>
            </w:r>
            <w:r>
              <w:rPr>
                <w:rFonts w:hint="eastAsia" w:ascii="宋体" w:hAnsi="宋体" w:eastAsia="宋体" w:cs="宋体"/>
                <w:kern w:val="0"/>
                <w:sz w:val="24"/>
                <w:szCs w:val="24"/>
              </w:rPr>
              <w:t>查看</w:t>
            </w:r>
            <w:r>
              <w:rPr>
                <w:rFonts w:ascii="宋体" w:hAnsi="宋体" w:eastAsia="宋体" w:cs="宋体"/>
                <w:kern w:val="0"/>
                <w:sz w:val="24"/>
                <w:szCs w:val="24"/>
              </w:rPr>
              <w:t>：</w:t>
            </w:r>
            <w:r>
              <w:rPr>
                <w:rFonts w:hint="eastAsia" w:ascii="宋体" w:hAnsi="宋体" w:eastAsia="宋体" w:cs="宋体"/>
                <w:kern w:val="0"/>
                <w:sz w:val="24"/>
                <w:szCs w:val="24"/>
              </w:rPr>
              <w:t>支持</w:t>
            </w:r>
            <w:r>
              <w:rPr>
                <w:rFonts w:ascii="宋体" w:hAnsi="宋体" w:eastAsia="宋体" w:cs="宋体"/>
                <w:kern w:val="0"/>
                <w:sz w:val="24"/>
                <w:szCs w:val="24"/>
              </w:rPr>
              <w:t>浏览</w:t>
            </w:r>
            <w:r>
              <w:rPr>
                <w:rFonts w:hint="eastAsia" w:ascii="宋体" w:hAnsi="宋体" w:eastAsia="宋体" w:cs="宋体"/>
                <w:kern w:val="0"/>
                <w:sz w:val="24"/>
                <w:szCs w:val="24"/>
              </w:rPr>
              <w:t>自建的</w:t>
            </w:r>
            <w:r>
              <w:rPr>
                <w:rFonts w:ascii="宋体" w:hAnsi="宋体" w:eastAsia="宋体" w:cs="宋体"/>
                <w:kern w:val="0"/>
                <w:sz w:val="24"/>
                <w:szCs w:val="24"/>
              </w:rPr>
              <w:t>患儿档案信息，包括基本信息、</w:t>
            </w:r>
            <w:r>
              <w:rPr>
                <w:rFonts w:hint="eastAsia" w:ascii="宋体" w:hAnsi="宋体" w:eastAsia="宋体" w:cs="宋体"/>
                <w:kern w:val="0"/>
                <w:sz w:val="24"/>
                <w:szCs w:val="24"/>
              </w:rPr>
              <w:t>病史、以及医生端推送的</w:t>
            </w:r>
            <w:r>
              <w:rPr>
                <w:rFonts w:ascii="宋体" w:hAnsi="宋体" w:eastAsia="宋体" w:cs="宋体"/>
                <w:kern w:val="0"/>
                <w:sz w:val="24"/>
                <w:szCs w:val="24"/>
              </w:rPr>
              <w:t>检查报告、治疗方案等</w:t>
            </w:r>
          </w:p>
        </w:tc>
      </w:tr>
      <w:tr w14:paraId="0F9EA58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2D600CA">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CB580A3">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1.2</w:t>
            </w:r>
            <w:r>
              <w:rPr>
                <w:rFonts w:ascii="宋体" w:hAnsi="Segoe UI" w:eastAsia="宋体" w:cs="Segoe UI"/>
                <w:color w:val="000000"/>
                <w:sz w:val="24"/>
              </w:rPr>
              <w:t>现病史与临床表现</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90E7DDB">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0AD29BD3">
            <w:pPr>
              <w:widowControl/>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 xml:space="preserve"> </w:t>
            </w:r>
            <w:r>
              <w:rPr>
                <w:rFonts w:ascii="宋体" w:hAnsi="宋体" w:eastAsia="宋体" w:cs="宋体"/>
                <w:kern w:val="0"/>
                <w:sz w:val="24"/>
                <w:szCs w:val="24"/>
              </w:rPr>
              <w:t>现病史记录</w:t>
            </w:r>
            <w:r>
              <w:rPr>
                <w:rFonts w:hint="eastAsia" w:ascii="宋体" w:hAnsi="宋体" w:eastAsia="宋体" w:cs="宋体"/>
                <w:kern w:val="0"/>
                <w:sz w:val="24"/>
                <w:szCs w:val="24"/>
              </w:rPr>
              <w:t>：详细记录患者当前的健康状况和疾病发展过程，包括确诊时间、确诊医院、发病时间、症状表现等重要信息，以便医生全面了解患者的病情</w:t>
            </w:r>
          </w:p>
          <w:p w14:paraId="7760AD59">
            <w:pPr>
              <w:widowControl/>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 xml:space="preserve"> </w:t>
            </w:r>
            <w:r>
              <w:rPr>
                <w:rFonts w:ascii="宋体" w:hAnsi="宋体" w:eastAsia="宋体" w:cs="宋体"/>
                <w:kern w:val="0"/>
                <w:sz w:val="24"/>
                <w:szCs w:val="24"/>
              </w:rPr>
              <w:t>当前主要症状记录(近3个月</w:t>
            </w:r>
            <w:r>
              <w:rPr>
                <w:rFonts w:hint="eastAsia" w:ascii="宋体" w:hAnsi="宋体" w:eastAsia="宋体" w:cs="宋体"/>
                <w:kern w:val="0"/>
                <w:sz w:val="24"/>
                <w:szCs w:val="24"/>
              </w:rPr>
              <w:t>）：系统性地记录患者近三个月内的主要症状表现，包括症状的具体描述、发作频率、持续时间等细节，为医生诊断和治疗提供详实的依据</w:t>
            </w:r>
          </w:p>
          <w:p w14:paraId="2A7D6E38">
            <w:pPr>
              <w:widowControl/>
              <w:rPr>
                <w:rFonts w:ascii="宋体" w:hAnsi="宋体" w:eastAsia="宋体" w:cs="宋体"/>
                <w:kern w:val="0"/>
                <w:sz w:val="24"/>
                <w:szCs w:val="24"/>
              </w:rPr>
            </w:pPr>
            <w:r>
              <w:rPr>
                <w:rFonts w:hint="eastAsia" w:ascii="宋体" w:hAnsi="宋体" w:eastAsia="宋体" w:cs="宋体"/>
                <w:kern w:val="0"/>
                <w:sz w:val="24"/>
                <w:szCs w:val="24"/>
              </w:rPr>
              <w:t>3.支持获取家长端录入的日常症状记录，减少医生录入</w:t>
            </w:r>
          </w:p>
          <w:p w14:paraId="23428A3F">
            <w:pPr>
              <w:keepNext/>
              <w:spacing w:before="0" w:after="0" w:line="240" w:lineRule="auto"/>
              <w:rPr>
                <w:rFonts w:ascii="宋体" w:hAnsi="Segoe UI" w:eastAsia="宋体" w:cs="Segoe UI"/>
                <w:color w:val="000000"/>
                <w:sz w:val="24"/>
              </w:rPr>
            </w:pPr>
            <w:r>
              <w:rPr>
                <w:rFonts w:hint="eastAsia" w:ascii="宋体" w:hAnsi="Segoe UI" w:eastAsia="宋体" w:cs="Segoe UI"/>
                <w:b/>
                <w:color w:val="000000"/>
                <w:sz w:val="24"/>
              </w:rPr>
              <w:t>家长端：</w:t>
            </w:r>
          </w:p>
          <w:p w14:paraId="3D277ED5">
            <w:pPr>
              <w:widowControl/>
              <w:numPr>
                <w:ilvl w:val="0"/>
                <w:numId w:val="2"/>
              </w:numPr>
              <w:rPr>
                <w:rFonts w:ascii="宋体" w:hAnsi="宋体" w:eastAsia="宋体" w:cs="宋体"/>
                <w:kern w:val="0"/>
                <w:sz w:val="24"/>
                <w:szCs w:val="24"/>
              </w:rPr>
            </w:pPr>
            <w:r>
              <w:rPr>
                <w:rFonts w:ascii="宋体" w:hAnsi="宋体" w:eastAsia="宋体" w:cs="宋体"/>
                <w:kern w:val="0"/>
                <w:sz w:val="24"/>
                <w:szCs w:val="24"/>
              </w:rPr>
              <w:t>日常症状快速记录</w:t>
            </w:r>
            <w:r>
              <w:rPr>
                <w:rFonts w:hint="eastAsia" w:ascii="宋体" w:hAnsi="宋体" w:eastAsia="宋体" w:cs="宋体"/>
                <w:kern w:val="0"/>
                <w:sz w:val="24"/>
                <w:szCs w:val="24"/>
              </w:rPr>
              <w:t>：</w:t>
            </w:r>
            <w:r>
              <w:rPr>
                <w:rFonts w:ascii="宋体" w:hAnsi="宋体" w:eastAsia="宋体" w:cs="宋体"/>
                <w:kern w:val="0"/>
                <w:sz w:val="24"/>
                <w:szCs w:val="24"/>
              </w:rPr>
              <w:t>提供简化的症状记录界面，支持一键记录常见症状（低血糖发作、</w:t>
            </w:r>
            <w:r>
              <w:rPr>
                <w:rFonts w:hint="eastAsia" w:ascii="宋体" w:hAnsi="宋体" w:eastAsia="宋体" w:cs="宋体"/>
                <w:kern w:val="0"/>
                <w:sz w:val="24"/>
                <w:szCs w:val="24"/>
              </w:rPr>
              <w:t>消化道症状、生长发育情况、运动能力、其他症状（如便血、骨痛、黄疸、</w:t>
            </w:r>
            <w:r>
              <w:rPr>
                <w:rFonts w:ascii="宋体" w:hAnsi="宋体" w:eastAsia="宋体" w:cs="宋体"/>
                <w:kern w:val="0"/>
                <w:sz w:val="24"/>
                <w:szCs w:val="24"/>
              </w:rPr>
              <w:t>鼻衄</w:t>
            </w:r>
            <w:r>
              <w:rPr>
                <w:rFonts w:hint="eastAsia" w:ascii="宋体" w:hAnsi="宋体" w:eastAsia="宋体" w:cs="宋体"/>
                <w:kern w:val="0"/>
                <w:sz w:val="24"/>
                <w:szCs w:val="24"/>
              </w:rPr>
              <w:t>）</w:t>
            </w:r>
            <w:r>
              <w:rPr>
                <w:rFonts w:ascii="宋体" w:hAnsi="宋体" w:eastAsia="宋体" w:cs="宋体"/>
                <w:kern w:val="0"/>
                <w:sz w:val="24"/>
                <w:szCs w:val="24"/>
              </w:rPr>
              <w:t>等）</w:t>
            </w:r>
            <w:r>
              <w:rPr>
                <w:rFonts w:hint="eastAsia" w:ascii="宋体" w:hAnsi="宋体" w:eastAsia="宋体" w:cs="宋体"/>
                <w:kern w:val="0"/>
                <w:sz w:val="24"/>
                <w:szCs w:val="24"/>
              </w:rPr>
              <w:t>，为医生评估和调整治疗方案提供重要参考</w:t>
            </w:r>
          </w:p>
          <w:p w14:paraId="6F8CDC70">
            <w:pPr>
              <w:widowControl/>
              <w:rPr>
                <w:rFonts w:ascii="宋体" w:hAnsi="Segoe UI" w:eastAsia="宋体" w:cs="Segoe UI"/>
                <w:color w:val="000000"/>
                <w:sz w:val="24"/>
              </w:rPr>
            </w:pPr>
            <w:r>
              <w:rPr>
                <w:rFonts w:ascii="宋体" w:hAnsi="宋体" w:eastAsia="宋体" w:cs="宋体"/>
                <w:kern w:val="0"/>
                <w:sz w:val="24"/>
                <w:szCs w:val="24"/>
              </w:rPr>
              <w:t>2. 症状预警提醒：当记录异常症状时，系统提供分级预警和就医建议</w:t>
            </w:r>
            <w:r>
              <w:rPr>
                <w:rFonts w:ascii="宋体" w:hAnsi="宋体" w:eastAsia="宋体" w:cs="宋体"/>
                <w:kern w:val="0"/>
                <w:sz w:val="24"/>
                <w:szCs w:val="24"/>
              </w:rPr>
              <w:br w:type="textWrapping"/>
            </w:r>
            <w:r>
              <w:rPr>
                <w:rFonts w:ascii="宋体" w:hAnsi="宋体" w:eastAsia="宋体" w:cs="宋体"/>
                <w:kern w:val="0"/>
                <w:sz w:val="24"/>
                <w:szCs w:val="24"/>
              </w:rPr>
              <w:t>3. 历史症状查询：按时间维度查询历史症状记录，生成症状变化趋势图</w:t>
            </w:r>
          </w:p>
        </w:tc>
      </w:tr>
      <w:tr w14:paraId="2FE55B6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C277B94">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0BF1BE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1.3</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3949209">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3A4A5DB1">
            <w:pPr>
              <w:widowControl/>
              <w:rPr>
                <w:rFonts w:hint="eastAsia" w:ascii="宋体" w:eastAsia="宋体"/>
                <w:sz w:val="24"/>
              </w:rPr>
            </w:pPr>
            <w:r>
              <w:rPr>
                <w:rFonts w:ascii="宋体" w:hAnsi="宋体" w:eastAsia="宋体" w:cs="宋体"/>
                <w:kern w:val="0"/>
                <w:sz w:val="24"/>
                <w:szCs w:val="24"/>
              </w:rPr>
              <w:t>1. 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 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r>
              <w:rPr>
                <w:rFonts w:ascii="宋体" w:hAnsi="宋体" w:eastAsia="宋体" w:cs="宋体"/>
                <w:kern w:val="0"/>
                <w:sz w:val="24"/>
                <w:szCs w:val="24"/>
              </w:rPr>
              <w:br w:type="textWrapping"/>
            </w:r>
            <w:r>
              <w:rPr>
                <w:rFonts w:ascii="宋体" w:hAnsi="宋体" w:eastAsia="宋体" w:cs="宋体"/>
                <w:kern w:val="0"/>
                <w:sz w:val="24"/>
                <w:szCs w:val="24"/>
              </w:rPr>
              <w:t>3. 专科检查模板：提供肝脏触诊、脾脏检查</w:t>
            </w:r>
            <w:r>
              <w:rPr>
                <w:rFonts w:hint="eastAsia" w:ascii="宋体" w:hAnsi="宋体" w:eastAsia="宋体" w:cs="宋体"/>
                <w:kern w:val="0"/>
                <w:sz w:val="24"/>
                <w:szCs w:val="24"/>
              </w:rPr>
              <w:t>、肌肉系统以及其他阳性体征</w:t>
            </w:r>
            <w:r>
              <w:rPr>
                <w:rFonts w:ascii="宋体" w:hAnsi="宋体" w:eastAsia="宋体" w:cs="宋体"/>
                <w:kern w:val="0"/>
                <w:sz w:val="24"/>
                <w:szCs w:val="24"/>
              </w:rPr>
              <w:t>等专科检查标准化记录模板</w:t>
            </w:r>
            <w:r>
              <w:rPr>
                <w:rFonts w:ascii="宋体" w:hAnsi="宋体" w:eastAsia="宋体" w:cs="宋体"/>
                <w:kern w:val="0"/>
                <w:sz w:val="24"/>
                <w:szCs w:val="24"/>
              </w:rPr>
              <w:br w:type="textWrapping"/>
            </w:r>
            <w:r>
              <w:rPr>
                <w:rFonts w:ascii="宋体" w:hAnsi="宋体" w:eastAsia="宋体" w:cs="宋体"/>
                <w:kern w:val="0"/>
                <w:sz w:val="24"/>
                <w:szCs w:val="24"/>
              </w:rPr>
              <w:t>4. 异常指标预警：自动识别生长发育偏离正常范围的异常情况</w:t>
            </w:r>
          </w:p>
          <w:p w14:paraId="6C68E762">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 xml:space="preserve">​ </w:t>
            </w:r>
          </w:p>
          <w:p w14:paraId="5BC952F9">
            <w:pPr>
              <w:widowControl/>
              <w:numPr>
                <w:ilvl w:val="0"/>
                <w:numId w:val="3"/>
              </w:numPr>
              <w:rPr>
                <w:rFonts w:hint="eastAsia" w:ascii="宋体" w:eastAsia="宋体"/>
                <w:sz w:val="24"/>
              </w:rPr>
            </w:pPr>
            <w:r>
              <w:rPr>
                <w:rFonts w:ascii="宋体" w:hAnsi="宋体" w:eastAsia="宋体" w:cs="宋体"/>
                <w:kern w:val="0"/>
                <w:sz w:val="24"/>
                <w:szCs w:val="24"/>
              </w:rPr>
              <w:t>居家测量记录：支持家长录入居家测量的身高、体重数据，</w:t>
            </w:r>
            <w:r>
              <w:rPr>
                <w:rFonts w:hint="eastAsia" w:ascii="宋体" w:hAnsi="宋体" w:eastAsia="宋体" w:cs="宋体"/>
                <w:kern w:val="0"/>
                <w:sz w:val="24"/>
                <w:szCs w:val="24"/>
              </w:rPr>
              <w:t>并生成生长曲线</w:t>
            </w:r>
            <w:r>
              <w:rPr>
                <w:rFonts w:ascii="宋体" w:hAnsi="宋体" w:eastAsia="宋体" w:cs="宋体"/>
                <w:kern w:val="0"/>
                <w:sz w:val="24"/>
                <w:szCs w:val="24"/>
              </w:rPr>
              <w:br w:type="textWrapping"/>
            </w:r>
            <w:r>
              <w:rPr>
                <w:rFonts w:ascii="宋体" w:hAnsi="宋体" w:eastAsia="宋体" w:cs="宋体"/>
                <w:kern w:val="0"/>
                <w:sz w:val="24"/>
                <w:szCs w:val="24"/>
              </w:rPr>
              <w:t>2. 生长曲线查看：以可视化图表展示患儿生长趋势，与标准曲线对比显示</w:t>
            </w:r>
            <w:r>
              <w:rPr>
                <w:rFonts w:ascii="宋体" w:hAnsi="宋体" w:eastAsia="宋体" w:cs="宋体"/>
                <w:kern w:val="0"/>
                <w:sz w:val="24"/>
                <w:szCs w:val="24"/>
              </w:rPr>
              <w:br w:type="textWrapping"/>
            </w:r>
            <w:r>
              <w:rPr>
                <w:rFonts w:ascii="宋体" w:hAnsi="宋体" w:eastAsia="宋体" w:cs="宋体"/>
                <w:kern w:val="0"/>
                <w:sz w:val="24"/>
                <w:szCs w:val="24"/>
              </w:rPr>
              <w:t>3. 发育评估报告：生成简易版生长发育评估报告，用通俗语言解释医学指标</w:t>
            </w:r>
          </w:p>
        </w:tc>
      </w:tr>
      <w:tr w14:paraId="0E0858B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DC2392D">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FE14BD6">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1.4</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F704094">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3BD9156B">
            <w:pPr>
              <w:widowControl/>
              <w:rPr>
                <w:rFonts w:hint="eastAsia" w:ascii="宋体" w:eastAsia="宋体"/>
                <w:sz w:val="24"/>
              </w:rPr>
            </w:pPr>
            <w:r>
              <w:rPr>
                <w:rFonts w:ascii="宋体" w:hAnsi="宋体" w:eastAsia="宋体" w:cs="宋体"/>
                <w:kern w:val="0"/>
                <w:sz w:val="24"/>
                <w:szCs w:val="24"/>
              </w:rPr>
              <w:t>1. LIS系统深度集成：</w:t>
            </w:r>
            <w:r>
              <w:rPr>
                <w:rFonts w:hint="eastAsia" w:ascii="宋体" w:hAnsi="宋体" w:eastAsia="宋体" w:cs="宋体"/>
                <w:kern w:val="0"/>
                <w:sz w:val="24"/>
                <w:szCs w:val="24"/>
              </w:rPr>
              <w:t>支持</w:t>
            </w:r>
            <w:r>
              <w:rPr>
                <w:rFonts w:ascii="宋体" w:hAnsi="宋体" w:eastAsia="宋体" w:cs="宋体"/>
                <w:kern w:val="0"/>
                <w:sz w:val="24"/>
                <w:szCs w:val="24"/>
              </w:rPr>
              <w:t>获取</w:t>
            </w:r>
            <w:r>
              <w:rPr>
                <w:rFonts w:hint="eastAsia" w:ascii="宋体" w:hAnsi="宋体" w:eastAsia="宋体" w:cs="宋体"/>
                <w:kern w:val="0"/>
                <w:sz w:val="24"/>
                <w:szCs w:val="24"/>
              </w:rPr>
              <w:t>代谢指标</w:t>
            </w:r>
            <w:r>
              <w:rPr>
                <w:rFonts w:ascii="宋体" w:hAnsi="宋体" w:eastAsia="宋体" w:cs="宋体"/>
                <w:kern w:val="0"/>
                <w:sz w:val="24"/>
                <w:szCs w:val="24"/>
              </w:rPr>
              <w:t>、</w:t>
            </w:r>
            <w:r>
              <w:rPr>
                <w:rFonts w:hint="eastAsia" w:ascii="宋体" w:hAnsi="宋体" w:eastAsia="宋体" w:cs="宋体"/>
                <w:kern w:val="0"/>
                <w:sz w:val="24"/>
                <w:szCs w:val="24"/>
              </w:rPr>
              <w:t>肝肾功能</w:t>
            </w:r>
            <w:r>
              <w:rPr>
                <w:rFonts w:ascii="宋体" w:hAnsi="宋体" w:eastAsia="宋体" w:cs="宋体"/>
                <w:kern w:val="0"/>
                <w:sz w:val="24"/>
                <w:szCs w:val="24"/>
              </w:rPr>
              <w:t>、</w:t>
            </w:r>
            <w:r>
              <w:rPr>
                <w:rFonts w:hint="eastAsia" w:ascii="宋体" w:hAnsi="宋体" w:eastAsia="宋体" w:cs="宋体"/>
                <w:kern w:val="0"/>
                <w:sz w:val="24"/>
                <w:szCs w:val="24"/>
              </w:rPr>
              <w:t>凝血功能</w:t>
            </w:r>
            <w:r>
              <w:rPr>
                <w:rFonts w:ascii="宋体" w:hAnsi="宋体" w:eastAsia="宋体" w:cs="宋体"/>
                <w:kern w:val="0"/>
                <w:sz w:val="24"/>
                <w:szCs w:val="24"/>
              </w:rPr>
              <w:t>、</w:t>
            </w:r>
            <w:r>
              <w:rPr>
                <w:rFonts w:hint="eastAsia" w:ascii="宋体" w:hAnsi="宋体" w:eastAsia="宋体" w:cs="宋体"/>
                <w:kern w:val="0"/>
                <w:sz w:val="24"/>
                <w:szCs w:val="24"/>
              </w:rPr>
              <w:t>血常规</w:t>
            </w:r>
            <w:r>
              <w:rPr>
                <w:rFonts w:ascii="宋体" w:hAnsi="宋体" w:eastAsia="宋体" w:cs="宋体"/>
                <w:kern w:val="0"/>
                <w:sz w:val="24"/>
                <w:szCs w:val="24"/>
              </w:rPr>
              <w:t>、血脂全套</w:t>
            </w:r>
            <w:r>
              <w:rPr>
                <w:rFonts w:hint="eastAsia" w:ascii="宋体" w:hAnsi="宋体" w:eastAsia="宋体" w:cs="宋体"/>
                <w:kern w:val="0"/>
                <w:sz w:val="24"/>
                <w:szCs w:val="24"/>
              </w:rPr>
              <w:t>、内分泌相关</w:t>
            </w:r>
            <w:r>
              <w:rPr>
                <w:rFonts w:ascii="宋体" w:hAnsi="宋体" w:eastAsia="宋体" w:cs="宋体"/>
                <w:kern w:val="0"/>
                <w:sz w:val="24"/>
                <w:szCs w:val="24"/>
              </w:rPr>
              <w:t>等检验结果</w:t>
            </w:r>
            <w:r>
              <w:rPr>
                <w:rFonts w:ascii="宋体" w:hAnsi="宋体" w:eastAsia="宋体" w:cs="宋体"/>
                <w:kern w:val="0"/>
                <w:sz w:val="24"/>
                <w:szCs w:val="24"/>
              </w:rPr>
              <w:br w:type="textWrapping"/>
            </w:r>
            <w:r>
              <w:rPr>
                <w:rFonts w:hint="eastAsia" w:ascii="宋体" w:hAnsi="宋体" w:eastAsia="宋体" w:cs="宋体"/>
                <w:kern w:val="0"/>
                <w:sz w:val="24"/>
                <w:szCs w:val="24"/>
              </w:rPr>
              <w:t>2</w:t>
            </w:r>
            <w:r>
              <w:rPr>
                <w:rFonts w:ascii="宋体" w:hAnsi="宋体" w:eastAsia="宋体" w:cs="宋体"/>
                <w:kern w:val="0"/>
                <w:sz w:val="24"/>
                <w:szCs w:val="24"/>
              </w:rPr>
              <w:t>. 影像学报告管理：结构化存储B超、骨密度</w:t>
            </w:r>
            <w:r>
              <w:rPr>
                <w:rFonts w:hint="eastAsia" w:ascii="宋体" w:hAnsi="宋体" w:eastAsia="宋体" w:cs="宋体"/>
                <w:kern w:val="0"/>
                <w:sz w:val="24"/>
                <w:szCs w:val="24"/>
              </w:rPr>
              <w:t>、心脏超声</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1985154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EEE175E">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6013F49">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1.5</w:t>
            </w:r>
            <w:r>
              <w:rPr>
                <w:rFonts w:ascii="宋体" w:hAnsi="Segoe UI" w:eastAsia="宋体" w:cs="Segoe UI"/>
                <w:color w:val="000000"/>
                <w:sz w:val="24"/>
              </w:rPr>
              <w:t>并发症与合并症监测</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A091081">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1B8FA0B7">
            <w:pPr>
              <w:keepNext/>
              <w:spacing w:before="0" w:after="0" w:line="240" w:lineRule="auto"/>
              <w:rPr>
                <w:rFonts w:hint="eastAsia" w:ascii="宋体" w:eastAsia="宋体"/>
                <w:sz w:val="24"/>
              </w:rPr>
            </w:pPr>
            <w:r>
              <w:rPr>
                <w:rFonts w:hint="eastAsia" w:ascii="宋体" w:hAnsi="Segoe UI" w:eastAsia="宋体" w:cs="Segoe UI"/>
                <w:color w:val="000000"/>
                <w:sz w:val="24"/>
              </w:rPr>
              <w:t>1.</w:t>
            </w:r>
            <w:r>
              <w:rPr>
                <w:rFonts w:ascii="宋体" w:hAnsi="Segoe UI" w:eastAsia="宋体" w:cs="Segoe UI"/>
                <w:color w:val="000000"/>
                <w:sz w:val="24"/>
                <w:szCs w:val="21"/>
                <w:shd w:val="clear" w:color="auto" w:fill="FFFFFF"/>
              </w:rPr>
              <w:t>结构化并发症记录：</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按系统分类记录肝脏、肾脏、骨骼等各系统并发症情况</w:t>
            </w:r>
          </w:p>
          <w:p w14:paraId="3DC38FE2">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67CD4CFE">
            <w:pPr>
              <w:widowControl/>
              <w:rPr>
                <w:rFonts w:ascii="宋体" w:hAnsi="Segoe UI" w:eastAsia="宋体" w:cs="Segoe UI"/>
                <w:color w:val="000000"/>
                <w:sz w:val="24"/>
                <w:szCs w:val="21"/>
                <w:shd w:val="clear" w:color="auto" w:fill="FFFFFF"/>
              </w:rPr>
            </w:pPr>
            <w:r>
              <w:rPr>
                <w:rFonts w:hint="eastAsia" w:ascii="宋体" w:hAnsi="Segoe UI" w:eastAsia="宋体" w:cs="Segoe UI"/>
                <w:color w:val="000000"/>
                <w:sz w:val="24"/>
              </w:rPr>
              <w:t>1</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低血糖智能预警：</w:t>
            </w:r>
          </w:p>
          <w:p w14:paraId="5400CBF8">
            <w:pPr>
              <w:widowControl/>
              <w:rPr>
                <w:rFonts w:hint="eastAsia" w:ascii="宋体" w:eastAsia="宋体"/>
                <w:sz w:val="24"/>
              </w:rPr>
            </w:pPr>
            <w:r>
              <w:rPr>
                <w:rFonts w:ascii="宋体" w:hAnsi="Segoe UI" w:eastAsia="宋体" w:cs="Segoe UI"/>
                <w:color w:val="000000"/>
                <w:sz w:val="24"/>
              </w:rPr>
              <w:t xml:space="preserve"> </w:t>
            </w:r>
            <w:r>
              <w:rPr>
                <w:rFonts w:ascii="宋体" w:hAnsi="宋体" w:eastAsia="宋体" w:cs="宋体"/>
                <w:kern w:val="0"/>
                <w:sz w:val="24"/>
                <w:szCs w:val="24"/>
              </w:rPr>
              <w:t>- 多参数风险评估：基于饮食摄入量、活动强度、情绪状态等参数实时计算低血糖风险</w:t>
            </w:r>
            <w:r>
              <w:rPr>
                <w:rFonts w:ascii="宋体" w:hAnsi="宋体" w:eastAsia="宋体" w:cs="宋体"/>
                <w:kern w:val="0"/>
                <w:sz w:val="24"/>
                <w:szCs w:val="24"/>
              </w:rPr>
              <w:br w:type="textWrapping"/>
            </w:r>
            <w:r>
              <w:rPr>
                <w:rFonts w:ascii="宋体" w:hAnsi="宋体" w:eastAsia="宋体" w:cs="宋体"/>
                <w:kern w:val="0"/>
                <w:sz w:val="24"/>
                <w:szCs w:val="24"/>
              </w:rPr>
              <w:t>- 分级预警</w:t>
            </w:r>
            <w:r>
              <w:rPr>
                <w:rFonts w:hint="eastAsia" w:ascii="宋体" w:hAnsi="宋体" w:eastAsia="宋体" w:cs="宋体"/>
                <w:kern w:val="0"/>
                <w:sz w:val="24"/>
                <w:szCs w:val="24"/>
              </w:rPr>
              <w:t>提醒</w:t>
            </w:r>
            <w:r>
              <w:rPr>
                <w:rFonts w:ascii="宋体" w:hAnsi="宋体" w:eastAsia="宋体" w:cs="宋体"/>
                <w:kern w:val="0"/>
                <w:sz w:val="24"/>
                <w:szCs w:val="24"/>
              </w:rPr>
              <w:t>：根据风险等级</w:t>
            </w:r>
            <w:r>
              <w:rPr>
                <w:rFonts w:hint="eastAsia" w:ascii="宋体" w:hAnsi="宋体" w:eastAsia="宋体" w:cs="宋体"/>
                <w:kern w:val="0"/>
                <w:sz w:val="24"/>
                <w:szCs w:val="24"/>
              </w:rPr>
              <w:t>进行</w:t>
            </w:r>
            <w:r>
              <w:rPr>
                <w:rFonts w:ascii="宋体" w:hAnsi="宋体" w:eastAsia="宋体" w:cs="宋体"/>
                <w:kern w:val="0"/>
                <w:sz w:val="24"/>
                <w:szCs w:val="24"/>
              </w:rPr>
              <w:t>差异化预警信息</w:t>
            </w:r>
            <w:r>
              <w:rPr>
                <w:rFonts w:hint="eastAsia" w:ascii="宋体" w:hAnsi="宋体" w:eastAsia="宋体" w:cs="宋体"/>
                <w:kern w:val="0"/>
                <w:sz w:val="24"/>
                <w:szCs w:val="24"/>
              </w:rPr>
              <w:t>提醒</w:t>
            </w:r>
            <w:r>
              <w:rPr>
                <w:rFonts w:ascii="宋体" w:hAnsi="宋体" w:eastAsia="宋体" w:cs="宋体"/>
                <w:kern w:val="0"/>
                <w:sz w:val="24"/>
                <w:szCs w:val="24"/>
              </w:rPr>
              <w:t>（黄色提醒/红色警报）</w:t>
            </w:r>
            <w:r>
              <w:rPr>
                <w:rFonts w:ascii="宋体" w:hAnsi="宋体" w:eastAsia="宋体" w:cs="宋体"/>
                <w:kern w:val="0"/>
                <w:sz w:val="24"/>
                <w:szCs w:val="24"/>
              </w:rPr>
              <w:br w:type="textWrapping"/>
            </w:r>
            <w:r>
              <w:rPr>
                <w:rFonts w:ascii="宋体" w:hAnsi="宋体" w:eastAsia="宋体" w:cs="宋体"/>
                <w:kern w:val="0"/>
                <w:sz w:val="24"/>
                <w:szCs w:val="24"/>
              </w:rPr>
              <w:t>- 应急指导建议：提供低血糖发作时的标准化处理流程指导</w:t>
            </w:r>
            <w:r>
              <w:rPr>
                <w:rFonts w:ascii="宋体" w:hAnsi="宋体" w:eastAsia="宋体" w:cs="宋体"/>
                <w:kern w:val="0"/>
                <w:sz w:val="24"/>
                <w:szCs w:val="24"/>
              </w:rPr>
              <w:br w:type="textWrapping"/>
            </w:r>
            <w:r>
              <w:rPr>
                <w:rFonts w:ascii="宋体" w:hAnsi="宋体" w:eastAsia="宋体" w:cs="宋体"/>
                <w:kern w:val="0"/>
                <w:sz w:val="24"/>
                <w:szCs w:val="24"/>
              </w:rPr>
              <w:t>2. 并发症监测提醒：接收系统推送的并发症监测提醒和自查指导</w:t>
            </w:r>
          </w:p>
        </w:tc>
      </w:tr>
      <w:tr w14:paraId="724178B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88061AF">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4CAAB7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1.6</w:t>
            </w:r>
            <w:r>
              <w:rPr>
                <w:rFonts w:ascii="宋体" w:hAnsi="Segoe UI" w:eastAsia="宋体" w:cs="Segoe UI"/>
                <w:color w:val="000000"/>
                <w:sz w:val="24"/>
              </w:rPr>
              <w:t>生活质量与家庭管理</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6988F61">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0E00F618">
            <w:pPr>
              <w:keepNext/>
              <w:spacing w:before="0" w:after="0" w:line="240" w:lineRule="auto"/>
              <w:rPr>
                <w:rFonts w:ascii="宋体" w:hAnsi="宋体" w:eastAsia="宋体" w:cs="宋体"/>
                <w:kern w:val="0"/>
                <w:sz w:val="24"/>
                <w:szCs w:val="24"/>
              </w:rPr>
            </w:pPr>
            <w:r>
              <w:rPr>
                <w:rFonts w:ascii="宋体" w:hAnsi="宋体" w:eastAsia="宋体" w:cs="宋体"/>
                <w:kern w:val="0"/>
                <w:sz w:val="24"/>
                <w:szCs w:val="24"/>
              </w:rPr>
              <w:t>1.提供简化的症状记录界面</w:t>
            </w:r>
            <w:r>
              <w:rPr>
                <w:rFonts w:hint="eastAsia" w:ascii="宋体" w:hAnsi="宋体" w:eastAsia="宋体" w:cs="宋体"/>
                <w:kern w:val="0"/>
                <w:sz w:val="24"/>
                <w:szCs w:val="24"/>
              </w:rPr>
              <w:t>，记录病症对上学、工作的影响、运动耐受情况、夜间睡眠情况、家庭管理依存性及患者/家长的主要困扰等内容</w:t>
            </w:r>
          </w:p>
        </w:tc>
      </w:tr>
      <w:tr w14:paraId="70B157D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C77E3C2">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3307A86">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1.7</w:t>
            </w:r>
            <w:r>
              <w:rPr>
                <w:rFonts w:ascii="宋体" w:hAnsi="Segoe UI" w:eastAsia="宋体" w:cs="Segoe UI"/>
                <w:color w:val="000000"/>
                <w:sz w:val="24"/>
              </w:rPr>
              <w:t>专项治疗与代谢管理</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365BEBF">
            <w:pPr>
              <w:widowControl/>
              <w:rPr>
                <w:rFonts w:ascii="宋体" w:hAnsi="Segoe UI" w:eastAsia="宋体" w:cs="Segoe UI"/>
                <w:b/>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4385C6FC">
            <w:pPr>
              <w:widowControl/>
              <w:numPr>
                <w:ilvl w:val="0"/>
                <w:numId w:val="4"/>
              </w:numPr>
              <w:rPr>
                <w:rFonts w:ascii="宋体" w:hAnsi="Segoe UI" w:eastAsia="宋体" w:cs="Segoe UI"/>
                <w:color w:val="000000"/>
                <w:sz w:val="24"/>
              </w:rPr>
            </w:pPr>
            <w:r>
              <w:rPr>
                <w:rFonts w:hint="eastAsia" w:ascii="宋体" w:hAnsi="宋体" w:eastAsia="宋体" w:cs="宋体"/>
                <w:kern w:val="0"/>
                <w:sz w:val="24"/>
                <w:szCs w:val="24"/>
              </w:rPr>
              <w:t>支持</w:t>
            </w:r>
            <w:r>
              <w:rPr>
                <w:rFonts w:ascii="宋体" w:hAnsi="宋体" w:eastAsia="宋体" w:cs="宋体"/>
                <w:kern w:val="0"/>
                <w:sz w:val="24"/>
                <w:szCs w:val="24"/>
              </w:rPr>
              <w:t>个性化饮食治疗方案：</w:t>
            </w:r>
            <w:r>
              <w:rPr>
                <w:rFonts w:ascii="宋体" w:hAnsi="宋体" w:eastAsia="宋体" w:cs="宋体"/>
                <w:kern w:val="0"/>
                <w:sz w:val="24"/>
                <w:szCs w:val="24"/>
              </w:rPr>
              <w:br w:type="textWrapping"/>
            </w:r>
            <w:r>
              <w:rPr>
                <w:rFonts w:ascii="宋体" w:hAnsi="宋体" w:eastAsia="宋体" w:cs="宋体"/>
                <w:kern w:val="0"/>
                <w:sz w:val="24"/>
                <w:szCs w:val="24"/>
              </w:rPr>
              <w:t>- 玉米淀粉精准管理：基于体重、年龄等因素计算个性化玉米淀粉剂量和喂养时间</w:t>
            </w:r>
            <w:r>
              <w:rPr>
                <w:rFonts w:hint="eastAsia" w:ascii="宋体" w:hAnsi="宋体" w:eastAsia="宋体" w:cs="宋体"/>
                <w:kern w:val="0"/>
                <w:sz w:val="24"/>
                <w:szCs w:val="24"/>
              </w:rPr>
              <w:t>，生成个性化喂养方案</w:t>
            </w:r>
            <w:r>
              <w:rPr>
                <w:rFonts w:ascii="宋体" w:hAnsi="宋体" w:eastAsia="宋体" w:cs="宋体"/>
                <w:kern w:val="0"/>
                <w:sz w:val="24"/>
                <w:szCs w:val="24"/>
              </w:rPr>
              <w:br w:type="textWrapping"/>
            </w:r>
            <w:r>
              <w:rPr>
                <w:rFonts w:ascii="宋体" w:hAnsi="宋体" w:eastAsia="宋体" w:cs="宋体"/>
                <w:kern w:val="0"/>
                <w:sz w:val="24"/>
                <w:szCs w:val="24"/>
              </w:rPr>
              <w:t>- 饮食禁忌管理：建立个体化的乳糖、果糖、蔗糖等限制清单</w:t>
            </w:r>
            <w:r>
              <w:rPr>
                <w:rFonts w:ascii="宋体" w:hAnsi="宋体" w:eastAsia="宋体" w:cs="宋体"/>
                <w:kern w:val="0"/>
                <w:sz w:val="24"/>
                <w:szCs w:val="24"/>
              </w:rPr>
              <w:br w:type="textWrapping"/>
            </w:r>
            <w:r>
              <w:rPr>
                <w:rFonts w:ascii="宋体" w:hAnsi="宋体" w:eastAsia="宋体" w:cs="宋体"/>
                <w:kern w:val="0"/>
                <w:sz w:val="24"/>
                <w:szCs w:val="24"/>
              </w:rPr>
              <w:t>2. 药物</w:t>
            </w:r>
            <w:r>
              <w:rPr>
                <w:rFonts w:hint="eastAsia" w:ascii="宋体" w:hAnsi="宋体" w:eastAsia="宋体" w:cs="宋体"/>
                <w:kern w:val="0"/>
                <w:sz w:val="24"/>
                <w:szCs w:val="24"/>
              </w:rPr>
              <w:t>及补充剂治疗</w:t>
            </w:r>
            <w:r>
              <w:rPr>
                <w:rFonts w:ascii="宋体" w:hAnsi="宋体" w:eastAsia="宋体" w:cs="宋体"/>
                <w:kern w:val="0"/>
                <w:sz w:val="24"/>
                <w:szCs w:val="24"/>
              </w:rPr>
              <w:t>管理：</w:t>
            </w:r>
            <w:r>
              <w:rPr>
                <w:rFonts w:hint="eastAsia" w:ascii="宋体" w:hAnsi="宋体" w:eastAsia="宋体" w:cs="宋体"/>
                <w:kern w:val="0"/>
                <w:sz w:val="24"/>
                <w:szCs w:val="24"/>
              </w:rPr>
              <w:t>医生可选择使用的药物/补充剂及药物剂量定制合适的治疗方案</w:t>
            </w:r>
            <w:r>
              <w:rPr>
                <w:rFonts w:ascii="宋体" w:hAnsi="宋体" w:eastAsia="宋体" w:cs="宋体"/>
                <w:kern w:val="0"/>
                <w:sz w:val="24"/>
                <w:szCs w:val="24"/>
              </w:rPr>
              <w:br w:type="textWrapping"/>
            </w: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26EBEDF5">
            <w:pPr>
              <w:widowControl/>
              <w:rPr>
                <w:rFonts w:hint="eastAsia" w:ascii="宋体" w:eastAsia="宋体"/>
                <w:sz w:val="24"/>
              </w:rPr>
            </w:pPr>
            <w:r>
              <w:rPr>
                <w:rFonts w:ascii="宋体" w:hAnsi="Segoe UI" w:eastAsia="宋体" w:cs="Segoe UI"/>
                <w:color w:val="000000"/>
                <w:sz w:val="24"/>
                <w:szCs w:val="21"/>
                <w:shd w:val="clear" w:color="auto" w:fill="FFFFFF"/>
              </w:rPr>
              <w:t>1. 玉米淀粉定时管理系：</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智能提醒服务：个性化喂养时间提醒，支持</w:t>
            </w:r>
            <w:r>
              <w:rPr>
                <w:rFonts w:ascii="宋体" w:hAnsi="宋体" w:eastAsia="宋体" w:cs="宋体"/>
                <w:sz w:val="24"/>
                <w:szCs w:val="24"/>
              </w:rPr>
              <w:t>设置为夜间不提醒</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剂量计算指导：根据当前体重自动计算本次喂养</w:t>
            </w:r>
            <w:r>
              <w:rPr>
                <w:rFonts w:ascii="宋体" w:hAnsi="宋体" w:eastAsia="宋体" w:cs="宋体"/>
                <w:sz w:val="24"/>
                <w:szCs w:val="24"/>
              </w:rPr>
              <w:t>剂量</w:t>
            </w:r>
            <w:r>
              <w:rPr>
                <w:rFonts w:ascii="宋体" w:hAnsi="宋体" w:eastAsia="宋体" w:cs="宋体"/>
                <w:sz w:val="24"/>
                <w:szCs w:val="24"/>
              </w:rPr>
              <w:br w:type="textWrapping"/>
            </w:r>
            <w:r>
              <w:rPr>
                <w:rFonts w:ascii="宋体" w:hAnsi="宋体" w:eastAsia="宋体" w:cs="宋体"/>
                <w:sz w:val="24"/>
                <w:szCs w:val="24"/>
              </w:rPr>
              <w:t>- 执行确认记录：喂养后确认记录，自动计算依从率</w:t>
            </w:r>
            <w:r>
              <w:rPr>
                <w:rFonts w:ascii="宋体" w:hAnsi="宋体" w:eastAsia="宋体" w:cs="宋体"/>
                <w:sz w:val="24"/>
                <w:szCs w:val="24"/>
              </w:rPr>
              <w:br w:type="textWrapping"/>
            </w:r>
            <w:r>
              <w:rPr>
                <w:rFonts w:ascii="宋体" w:hAnsi="宋体" w:eastAsia="宋体" w:cs="宋体"/>
                <w:sz w:val="24"/>
                <w:szCs w:val="24"/>
              </w:rPr>
              <w:t>2. 居家血糖管理：</w:t>
            </w:r>
            <w:r>
              <w:rPr>
                <w:rFonts w:ascii="宋体" w:hAnsi="宋体" w:eastAsia="宋体" w:cs="宋体"/>
                <w:sz w:val="24"/>
                <w:szCs w:val="24"/>
              </w:rPr>
              <w:br w:type="textWrapping"/>
            </w:r>
            <w:r>
              <w:rPr>
                <w:rFonts w:ascii="宋体" w:hAnsi="宋体" w:eastAsia="宋体" w:cs="宋体"/>
                <w:sz w:val="24"/>
                <w:szCs w:val="24"/>
              </w:rPr>
              <w:t>- 血糖值便捷录入：支持</w:t>
            </w:r>
            <w:r>
              <w:rPr>
                <w:rFonts w:ascii="宋体" w:hAnsi="Segoe UI" w:eastAsia="宋体" w:cs="Segoe UI"/>
                <w:color w:val="000000"/>
                <w:sz w:val="24"/>
                <w:szCs w:val="21"/>
                <w:shd w:val="clear" w:color="auto" w:fill="FFFFFF"/>
              </w:rPr>
              <w:t>手动录入血糖数据</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血糖趋势分析：</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生成日、周、月不同维度的血糖变化曲线</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异常值预警：自动识别异常血糖值并推送提醒</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3. 治疗依从性跟踪：用药、饮食等治疗措施执行情况自我记录和提醒</w:t>
            </w:r>
          </w:p>
        </w:tc>
      </w:tr>
      <w:tr w14:paraId="2A8F3F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2F33DAB">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FB15BF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1.8</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E4AC4D7">
            <w:pPr>
              <w:widowControl/>
              <w:rPr>
                <w:rFonts w:ascii="宋体" w:hAnsi="宋体" w:eastAsia="宋体" w:cs="宋体"/>
                <w:kern w:val="0"/>
                <w:sz w:val="24"/>
                <w:szCs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宋体" w:eastAsia="宋体" w:cs="宋体"/>
                <w:kern w:val="0"/>
                <w:sz w:val="24"/>
                <w:szCs w:val="24"/>
              </w:rPr>
              <w:br w:type="textWrapping"/>
            </w:r>
            <w:r>
              <w:rPr>
                <w:rFonts w:hint="eastAsia" w:ascii="宋体" w:hAnsi="宋体" w:eastAsia="宋体" w:cs="宋体"/>
                <w:kern w:val="0"/>
                <w:sz w:val="24"/>
                <w:szCs w:val="24"/>
              </w:rPr>
              <w:t>1</w:t>
            </w:r>
            <w:r>
              <w:rPr>
                <w:rFonts w:ascii="宋体" w:hAnsi="宋体" w:eastAsia="宋体" w:cs="宋体"/>
                <w:kern w:val="0"/>
                <w:sz w:val="24"/>
                <w:szCs w:val="24"/>
              </w:rPr>
              <w:t>. 治疗效果多维评估：从代谢控制、生长发育、并发症预防等维度综合评估治疗效果</w:t>
            </w:r>
          </w:p>
          <w:p w14:paraId="4F5BB356">
            <w:pPr>
              <w:widowControl/>
              <w:numPr>
                <w:ilvl w:val="0"/>
                <w:numId w:val="4"/>
              </w:numPr>
              <w:rPr>
                <w:rFonts w:ascii="宋体" w:hAnsi="宋体" w:eastAsia="宋体" w:cs="宋体"/>
                <w:kern w:val="0"/>
                <w:sz w:val="24"/>
                <w:szCs w:val="24"/>
              </w:rPr>
            </w:pPr>
            <w:r>
              <w:rPr>
                <w:rFonts w:ascii="宋体" w:hAnsi="宋体" w:eastAsia="宋体" w:cs="宋体"/>
                <w:kern w:val="0"/>
                <w:sz w:val="24"/>
                <w:szCs w:val="24"/>
              </w:rPr>
              <w:t>随访计划生成：</w:t>
            </w:r>
            <w:r>
              <w:rPr>
                <w:rFonts w:hint="eastAsia" w:ascii="宋体" w:hAnsi="宋体" w:eastAsia="宋体" w:cs="宋体"/>
                <w:kern w:val="0"/>
                <w:sz w:val="24"/>
                <w:szCs w:val="24"/>
              </w:rPr>
              <w:t>支持医生根据</w:t>
            </w:r>
            <w:r>
              <w:rPr>
                <w:rFonts w:ascii="宋体" w:hAnsi="宋体" w:eastAsia="宋体" w:cs="宋体"/>
                <w:kern w:val="0"/>
                <w:sz w:val="24"/>
                <w:szCs w:val="24"/>
              </w:rPr>
              <w:t>病情</w:t>
            </w:r>
            <w:r>
              <w:rPr>
                <w:rFonts w:hint="eastAsia" w:ascii="宋体" w:hAnsi="宋体" w:eastAsia="宋体" w:cs="宋体"/>
                <w:kern w:val="0"/>
                <w:sz w:val="24"/>
                <w:szCs w:val="24"/>
              </w:rPr>
              <w:t>总体评估结果</w:t>
            </w:r>
            <w:r>
              <w:rPr>
                <w:rFonts w:ascii="宋体" w:hAnsi="宋体" w:eastAsia="宋体" w:cs="宋体"/>
                <w:kern w:val="0"/>
                <w:sz w:val="24"/>
                <w:szCs w:val="24"/>
              </w:rPr>
              <w:t>、治疗阶段</w:t>
            </w:r>
            <w:r>
              <w:rPr>
                <w:rFonts w:hint="eastAsia" w:ascii="宋体" w:hAnsi="宋体" w:eastAsia="宋体" w:cs="宋体"/>
                <w:kern w:val="0"/>
                <w:sz w:val="24"/>
                <w:szCs w:val="24"/>
              </w:rPr>
              <w:t>、效果</w:t>
            </w:r>
            <w:r>
              <w:rPr>
                <w:rFonts w:ascii="宋体" w:hAnsi="宋体" w:eastAsia="宋体" w:cs="宋体"/>
                <w:kern w:val="0"/>
                <w:sz w:val="24"/>
                <w:szCs w:val="24"/>
              </w:rPr>
              <w:t>等因素</w:t>
            </w:r>
            <w:r>
              <w:rPr>
                <w:rFonts w:hint="eastAsia" w:ascii="宋体" w:hAnsi="宋体" w:eastAsia="宋体" w:cs="宋体"/>
                <w:kern w:val="0"/>
                <w:sz w:val="24"/>
                <w:szCs w:val="24"/>
              </w:rPr>
              <w:t>制定</w:t>
            </w:r>
            <w:r>
              <w:rPr>
                <w:rFonts w:ascii="宋体" w:hAnsi="宋体" w:eastAsia="宋体" w:cs="宋体"/>
                <w:kern w:val="0"/>
                <w:sz w:val="24"/>
                <w:szCs w:val="24"/>
              </w:rPr>
              <w:t>随访计划</w:t>
            </w:r>
          </w:p>
          <w:p w14:paraId="6B9CD85A">
            <w:pPr>
              <w:widowControl/>
              <w:numPr>
                <w:ilvl w:val="0"/>
                <w:numId w:val="4"/>
              </w:numPr>
              <w:rPr>
                <w:rFonts w:ascii="宋体" w:hAnsi="宋体" w:eastAsia="宋体" w:cs="宋体"/>
                <w:kern w:val="0"/>
                <w:sz w:val="24"/>
                <w:szCs w:val="24"/>
              </w:rPr>
            </w:pPr>
            <w:r>
              <w:rPr>
                <w:rFonts w:ascii="宋体" w:hAnsi="宋体" w:eastAsia="宋体" w:cs="宋体"/>
                <w:kern w:val="0"/>
                <w:sz w:val="24"/>
                <w:szCs w:val="24"/>
              </w:rPr>
              <w:t>治疗</w:t>
            </w:r>
            <w:r>
              <w:rPr>
                <w:rFonts w:hint="eastAsia" w:ascii="宋体" w:hAnsi="宋体" w:eastAsia="宋体" w:cs="宋体"/>
                <w:kern w:val="0"/>
                <w:sz w:val="24"/>
                <w:szCs w:val="24"/>
              </w:rPr>
              <w:t>方案</w:t>
            </w:r>
            <w:r>
              <w:rPr>
                <w:rFonts w:ascii="宋体" w:hAnsi="宋体" w:eastAsia="宋体" w:cs="宋体"/>
                <w:kern w:val="0"/>
                <w:sz w:val="24"/>
                <w:szCs w:val="24"/>
              </w:rPr>
              <w:t>调整：</w:t>
            </w:r>
            <w:r>
              <w:rPr>
                <w:rFonts w:hint="eastAsia" w:ascii="宋体" w:hAnsi="宋体" w:eastAsia="宋体" w:cs="宋体"/>
                <w:kern w:val="0"/>
                <w:sz w:val="24"/>
                <w:szCs w:val="24"/>
              </w:rPr>
              <w:t>医生可</w:t>
            </w:r>
            <w:r>
              <w:rPr>
                <w:rFonts w:ascii="宋体" w:hAnsi="宋体" w:eastAsia="宋体" w:cs="宋体"/>
                <w:kern w:val="0"/>
                <w:sz w:val="24"/>
                <w:szCs w:val="24"/>
              </w:rPr>
              <w:t>根据随访评估结果</w:t>
            </w:r>
            <w:r>
              <w:rPr>
                <w:rFonts w:hint="eastAsia" w:ascii="宋体" w:hAnsi="宋体" w:eastAsia="宋体" w:cs="宋体"/>
                <w:kern w:val="0"/>
                <w:sz w:val="24"/>
                <w:szCs w:val="24"/>
              </w:rPr>
              <w:t>制定下一阶段的</w:t>
            </w:r>
            <w:r>
              <w:rPr>
                <w:rFonts w:ascii="宋体" w:hAnsi="宋体" w:eastAsia="宋体" w:cs="宋体"/>
                <w:kern w:val="0"/>
                <w:sz w:val="24"/>
                <w:szCs w:val="24"/>
              </w:rPr>
              <w:t>治疗方案调整建议</w:t>
            </w:r>
            <w:r>
              <w:rPr>
                <w:rFonts w:ascii="宋体" w:hAnsi="宋体" w:eastAsia="宋体" w:cs="宋体"/>
                <w:kern w:val="0"/>
                <w:sz w:val="24"/>
                <w:szCs w:val="24"/>
              </w:rPr>
              <w:br w:type="textWrapping"/>
            </w:r>
            <w:r>
              <w:rPr>
                <w:rFonts w:ascii="宋体" w:hAnsi="宋体" w:eastAsia="宋体" w:cs="宋体"/>
                <w:kern w:val="0"/>
                <w:sz w:val="24"/>
                <w:szCs w:val="24"/>
              </w:rPr>
              <w:t>4. 健康指导知识库：集成了低血糖应急处理、运动指导、并发症预防等标准化指导内容</w:t>
            </w:r>
          </w:p>
          <w:p w14:paraId="2AB6C249">
            <w:pPr>
              <w:widowControl/>
              <w:rPr>
                <w:rFonts w:ascii="宋体" w:hAnsi="宋体" w:eastAsia="宋体" w:cs="宋体"/>
                <w:kern w:val="0"/>
                <w:sz w:val="24"/>
                <w:szCs w:val="24"/>
              </w:rPr>
            </w:pPr>
            <w:r>
              <w:rPr>
                <w:rFonts w:hint="eastAsia" w:ascii="宋体" w:hAnsi="宋体" w:eastAsia="宋体" w:cs="宋体"/>
                <w:kern w:val="0"/>
                <w:sz w:val="24"/>
                <w:szCs w:val="24"/>
              </w:rPr>
              <w:t>5.支持推送下次随访前准备工作清单和注意事项提醒</w:t>
            </w:r>
          </w:p>
          <w:p w14:paraId="1FEB8491">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43E5B3E7">
            <w:pPr>
              <w:widowControl/>
              <w:rPr>
                <w:rFonts w:hint="eastAsia" w:ascii="宋体" w:eastAsia="宋体"/>
                <w:sz w:val="24"/>
              </w:rPr>
            </w:pPr>
            <w:r>
              <w:rPr>
                <w:rFonts w:ascii="宋体" w:hAnsi="宋体" w:eastAsia="宋体" w:cs="宋体"/>
                <w:kern w:val="0"/>
                <w:sz w:val="24"/>
                <w:szCs w:val="24"/>
              </w:rPr>
              <w:t>1. 随访提醒服务：接收个性化的随访时间、检查项目等提醒信息</w:t>
            </w:r>
            <w:r>
              <w:rPr>
                <w:rFonts w:ascii="宋体" w:hAnsi="宋体" w:eastAsia="宋体" w:cs="宋体"/>
                <w:kern w:val="0"/>
                <w:sz w:val="24"/>
                <w:szCs w:val="24"/>
              </w:rPr>
              <w:br w:type="textWrapping"/>
            </w:r>
            <w:r>
              <w:rPr>
                <w:rFonts w:ascii="宋体" w:hAnsi="宋体" w:eastAsia="宋体" w:cs="宋体"/>
                <w:kern w:val="0"/>
                <w:sz w:val="24"/>
                <w:szCs w:val="24"/>
              </w:rPr>
              <w:t>2. 治疗计划</w:t>
            </w:r>
            <w:r>
              <w:rPr>
                <w:rFonts w:hint="eastAsia" w:ascii="宋体" w:hAnsi="宋体" w:eastAsia="宋体" w:cs="宋体"/>
                <w:kern w:val="0"/>
                <w:sz w:val="24"/>
                <w:szCs w:val="24"/>
              </w:rPr>
              <w:t>查看</w:t>
            </w:r>
            <w:r>
              <w:rPr>
                <w:rFonts w:ascii="宋体" w:hAnsi="宋体" w:eastAsia="宋体" w:cs="宋体"/>
                <w:kern w:val="0"/>
                <w:sz w:val="24"/>
                <w:szCs w:val="24"/>
              </w:rPr>
              <w:t>：便捷</w:t>
            </w:r>
            <w:r>
              <w:rPr>
                <w:rFonts w:hint="eastAsia" w:ascii="宋体" w:hAnsi="宋体" w:eastAsia="宋体" w:cs="宋体"/>
                <w:kern w:val="0"/>
                <w:sz w:val="24"/>
                <w:szCs w:val="24"/>
              </w:rPr>
              <w:t>查看</w:t>
            </w:r>
            <w:r>
              <w:rPr>
                <w:rFonts w:ascii="宋体" w:hAnsi="宋体" w:eastAsia="宋体" w:cs="宋体"/>
                <w:kern w:val="0"/>
                <w:sz w:val="24"/>
                <w:szCs w:val="24"/>
              </w:rPr>
              <w:t>当前治疗计划和注意事项</w:t>
            </w:r>
            <w:r>
              <w:rPr>
                <w:rFonts w:ascii="宋体" w:hAnsi="宋体" w:eastAsia="宋体" w:cs="宋体"/>
                <w:kern w:val="0"/>
                <w:sz w:val="24"/>
                <w:szCs w:val="24"/>
              </w:rPr>
              <w:br w:type="textWrapping"/>
            </w:r>
            <w:r>
              <w:rPr>
                <w:rFonts w:ascii="宋体" w:hAnsi="宋体" w:eastAsia="宋体" w:cs="宋体"/>
                <w:kern w:val="0"/>
                <w:sz w:val="24"/>
                <w:szCs w:val="24"/>
              </w:rPr>
              <w:t>3. 随访准备指导：</w:t>
            </w:r>
            <w:r>
              <w:rPr>
                <w:rFonts w:hint="eastAsia" w:ascii="宋体" w:hAnsi="宋体" w:eastAsia="宋体" w:cs="宋体"/>
                <w:kern w:val="0"/>
                <w:sz w:val="24"/>
                <w:szCs w:val="24"/>
              </w:rPr>
              <w:t>支持</w:t>
            </w:r>
            <w:r>
              <w:rPr>
                <w:rFonts w:ascii="宋体" w:hAnsi="宋体" w:eastAsia="宋体" w:cs="宋体"/>
                <w:kern w:val="0"/>
                <w:sz w:val="24"/>
                <w:szCs w:val="24"/>
              </w:rPr>
              <w:t>接收随访前的准备工作清单和注意事项提醒</w:t>
            </w:r>
            <w:r>
              <w:rPr>
                <w:rFonts w:ascii="宋体" w:hAnsi="宋体" w:eastAsia="宋体" w:cs="宋体"/>
                <w:kern w:val="0"/>
                <w:sz w:val="24"/>
                <w:szCs w:val="24"/>
              </w:rPr>
              <w:br w:type="textWrapping"/>
            </w:r>
            <w:r>
              <w:rPr>
                <w:rFonts w:ascii="宋体" w:hAnsi="宋体" w:eastAsia="宋体" w:cs="宋体"/>
                <w:kern w:val="0"/>
                <w:sz w:val="24"/>
                <w:szCs w:val="24"/>
              </w:rPr>
              <w:t>4. 健康指导接收：获取个性化的家庭护理指导和健康知识</w:t>
            </w:r>
          </w:p>
        </w:tc>
      </w:tr>
      <w:tr w14:paraId="20F3EE5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E24ED2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w:t>
            </w:r>
            <w:r>
              <w:rPr>
                <w:rFonts w:ascii="宋体" w:hAnsi="Segoe UI" w:eastAsia="宋体" w:cs="Segoe UI"/>
                <w:color w:val="000000"/>
                <w:sz w:val="24"/>
              </w:rPr>
              <w:t>炎症性肠病(IBD)专案管理</w:t>
            </w:r>
          </w:p>
          <w:p w14:paraId="32482DCB">
            <w:pPr>
              <w:keepNext/>
              <w:spacing w:before="0" w:after="0" w:line="240" w:lineRule="auto"/>
              <w:jc w:val="center"/>
              <w:rPr>
                <w:rFonts w:hint="eastAsia" w:ascii="宋体" w:eastAsia="宋体"/>
                <w:sz w:val="24"/>
              </w:rPr>
            </w:pPr>
            <w:r>
              <w:rPr>
                <w:rFonts w:ascii="宋体" w:hAnsi="Segoe UI" w:eastAsia="宋体" w:cs="Segoe UI"/>
                <w:color w:val="000000"/>
                <w:sz w:val="24"/>
              </w:rPr>
              <w:t> </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055067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2.1</w:t>
            </w:r>
            <w:r>
              <w:rPr>
                <w:rFonts w:ascii="宋体" w:hAnsi="Segoe UI" w:eastAsia="宋体" w:cs="Segoe UI"/>
                <w:color w:val="000000"/>
                <w:sz w:val="24"/>
              </w:rPr>
              <w:t>专案建档</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364CCCB">
            <w:pPr>
              <w:widowControl/>
              <w:rPr>
                <w:rFonts w:ascii="宋体" w:hAnsi="Segoe UI" w:eastAsia="宋体" w:cs="Segoe UI"/>
                <w:b/>
                <w:bCs/>
                <w:color w:val="000000"/>
                <w:sz w:val="24"/>
              </w:rPr>
            </w:pPr>
            <w:r>
              <w:rPr>
                <w:rFonts w:hint="eastAsia" w:ascii="宋体" w:hAnsi="Segoe UI" w:eastAsia="宋体" w:cs="Segoe UI"/>
                <w:b/>
                <w:bCs/>
                <w:color w:val="000000"/>
                <w:sz w:val="24"/>
              </w:rPr>
              <w:t>医生端</w:t>
            </w:r>
          </w:p>
          <w:p w14:paraId="5D1CE554">
            <w:pPr>
              <w:widowControl/>
              <w:rPr>
                <w:rFonts w:ascii="宋体" w:hAnsi="宋体" w:eastAsia="宋体" w:cs="宋体"/>
                <w:kern w:val="0"/>
                <w:sz w:val="24"/>
                <w:szCs w:val="24"/>
              </w:rPr>
            </w:pPr>
            <w:r>
              <w:rPr>
                <w:rFonts w:ascii="宋体" w:hAnsi="宋体" w:eastAsia="宋体" w:cs="宋体"/>
                <w:kern w:val="0"/>
                <w:sz w:val="24"/>
                <w:szCs w:val="24"/>
              </w:rPr>
              <w:t>1.患者基本信息管理：支持完整录入患儿姓名、性别、出生日期、身份证号、联系方式等基本信息，包含家庭住址、邮编等详细资料</w:t>
            </w:r>
          </w:p>
          <w:p w14:paraId="06C95DD3">
            <w:pPr>
              <w:widowControl/>
              <w:rPr>
                <w:rFonts w:hint="eastAsia" w:ascii="宋体" w:eastAsia="宋体"/>
                <w:sz w:val="24"/>
              </w:rPr>
            </w:pPr>
            <w:r>
              <w:rPr>
                <w:rFonts w:hint="eastAsia" w:ascii="宋体" w:hAnsi="宋体" w:eastAsia="宋体" w:cs="宋体"/>
                <w:kern w:val="0"/>
                <w:sz w:val="24"/>
                <w:szCs w:val="24"/>
              </w:rPr>
              <w:t>2.</w:t>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诊断信息精细化管理：</w:t>
            </w:r>
            <w:r>
              <w:rPr>
                <w:rFonts w:hint="eastAsia" w:ascii="宋体" w:hAnsi="宋体" w:eastAsia="宋体" w:cs="宋体"/>
                <w:kern w:val="0"/>
                <w:sz w:val="24"/>
                <w:szCs w:val="24"/>
              </w:rPr>
              <w:t>可</w:t>
            </w:r>
            <w:r>
              <w:rPr>
                <w:rFonts w:ascii="宋体" w:hAnsi="宋体" w:eastAsia="宋体" w:cs="宋体"/>
                <w:kern w:val="0"/>
                <w:sz w:val="24"/>
                <w:szCs w:val="24"/>
              </w:rPr>
              <w:t>详细记录</w:t>
            </w:r>
            <w:r>
              <w:rPr>
                <w:rFonts w:hint="eastAsia" w:ascii="宋体" w:hAnsi="宋体" w:eastAsia="宋体" w:cs="宋体"/>
                <w:kern w:val="0"/>
                <w:sz w:val="24"/>
                <w:szCs w:val="24"/>
              </w:rPr>
              <w:t xml:space="preserve">疾病诊断信息，如 </w:t>
            </w:r>
            <w:r>
              <w:rPr>
                <w:rFonts w:ascii="宋体" w:hAnsi="宋体" w:eastAsia="宋体" w:cs="宋体"/>
                <w:kern w:val="0"/>
                <w:sz w:val="24"/>
                <w:szCs w:val="24"/>
              </w:rPr>
              <w:t>疾病类型（克罗恩病/溃疡性结肠炎）、病变部位、疾病行为等</w:t>
            </w:r>
            <w:r>
              <w:rPr>
                <w:rFonts w:ascii="宋体" w:hAnsi="宋体" w:eastAsia="宋体" w:cs="宋体"/>
                <w:kern w:val="0"/>
                <w:sz w:val="24"/>
                <w:szCs w:val="24"/>
              </w:rPr>
              <w:br w:type="textWrapping"/>
            </w:r>
            <w:r>
              <w:rPr>
                <w:rFonts w:hint="eastAsia" w:ascii="宋体" w:hAnsi="宋体" w:eastAsia="宋体" w:cs="宋体"/>
                <w:kern w:val="0"/>
                <w:sz w:val="24"/>
                <w:szCs w:val="24"/>
              </w:rPr>
              <w:t>3.</w:t>
            </w:r>
            <w:r>
              <w:rPr>
                <w:rFonts w:ascii="宋体" w:hAnsi="宋体" w:eastAsia="宋体" w:cs="宋体"/>
                <w:kern w:val="0"/>
                <w:sz w:val="24"/>
                <w:szCs w:val="24"/>
              </w:rPr>
              <w:t xml:space="preserve"> 病史全面采集：</w:t>
            </w:r>
            <w:r>
              <w:rPr>
                <w:rFonts w:hint="eastAsia" w:ascii="宋体" w:hAnsi="宋体" w:eastAsia="宋体" w:cs="宋体"/>
                <w:kern w:val="0"/>
                <w:sz w:val="24"/>
                <w:szCs w:val="24"/>
              </w:rPr>
              <w:t>支持</w:t>
            </w:r>
            <w:r>
              <w:rPr>
                <w:rFonts w:ascii="宋体" w:hAnsi="宋体" w:eastAsia="宋体" w:cs="宋体"/>
                <w:kern w:val="0"/>
                <w:sz w:val="24"/>
                <w:szCs w:val="24"/>
              </w:rPr>
              <w:t>结构化记录既往治疗史、手术史、过敏史</w:t>
            </w:r>
            <w:r>
              <w:rPr>
                <w:rFonts w:hint="eastAsia" w:ascii="宋体" w:hAnsi="宋体" w:eastAsia="宋体" w:cs="宋体"/>
                <w:kern w:val="0"/>
                <w:sz w:val="24"/>
                <w:szCs w:val="24"/>
              </w:rPr>
              <w:t>、出生史</w:t>
            </w:r>
            <w:r>
              <w:rPr>
                <w:rFonts w:ascii="宋体" w:hAnsi="宋体" w:eastAsia="宋体" w:cs="宋体"/>
                <w:kern w:val="0"/>
                <w:sz w:val="24"/>
                <w:szCs w:val="24"/>
              </w:rPr>
              <w:t>等重要信息</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社会心理学评估：记录家庭环境、心理状态等对疾病管理的影响因素</w:t>
            </w:r>
            <w:r>
              <w:rPr>
                <w:rFonts w:ascii="宋体" w:hAnsi="宋体" w:eastAsia="宋体" w:cs="宋体"/>
                <w:kern w:val="0"/>
                <w:sz w:val="24"/>
                <w:szCs w:val="24"/>
              </w:rPr>
              <w:br w:type="textWrapping"/>
            </w:r>
            <w:r>
              <w:rPr>
                <w:rFonts w:ascii="宋体" w:hAnsi="宋体" w:eastAsia="宋体" w:cs="宋体"/>
                <w:kern w:val="0"/>
                <w:sz w:val="24"/>
                <w:szCs w:val="24"/>
              </w:rPr>
              <w:t>​</w:t>
            </w:r>
            <w:r>
              <w:rPr>
                <w:rStyle w:val="10"/>
                <w:rFonts w:ascii="宋体" w:hAnsi="宋体" w:eastAsia="宋体" w:cs="宋体"/>
                <w:kern w:val="0"/>
                <w:sz w:val="24"/>
                <w:szCs w:val="24"/>
              </w:rPr>
              <w:t>家长端：​</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1. 病史信息补充：提供便捷的界面补充疾病发展过程中的重要事件和信息</w:t>
            </w:r>
            <w:r>
              <w:rPr>
                <w:rFonts w:ascii="宋体" w:hAnsi="宋体" w:eastAsia="宋体" w:cs="宋体"/>
                <w:kern w:val="0"/>
                <w:sz w:val="24"/>
                <w:szCs w:val="24"/>
              </w:rPr>
              <w:br w:type="textWrapping"/>
            </w:r>
            <w:r>
              <w:rPr>
                <w:rFonts w:ascii="宋体" w:hAnsi="宋体" w:eastAsia="宋体" w:cs="宋体"/>
                <w:kern w:val="0"/>
                <w:sz w:val="24"/>
                <w:szCs w:val="24"/>
              </w:rPr>
              <w:t>2. 档案信息维护：</w:t>
            </w:r>
            <w:r>
              <w:rPr>
                <w:rFonts w:hint="eastAsia" w:ascii="宋体" w:hAnsi="宋体" w:eastAsia="宋体" w:cs="宋体"/>
                <w:kern w:val="0"/>
                <w:sz w:val="24"/>
                <w:szCs w:val="24"/>
              </w:rPr>
              <w:t>支持患者</w:t>
            </w:r>
            <w:r>
              <w:rPr>
                <w:rFonts w:ascii="宋体" w:hAnsi="宋体" w:eastAsia="宋体" w:cs="宋体"/>
                <w:kern w:val="0"/>
                <w:sz w:val="24"/>
                <w:szCs w:val="24"/>
              </w:rPr>
              <w:t>基本信息的更新和维护功能，</w:t>
            </w:r>
            <w:r>
              <w:rPr>
                <w:rFonts w:hint="eastAsia" w:ascii="宋体" w:hAnsi="宋体" w:eastAsia="宋体" w:cs="宋体"/>
                <w:kern w:val="0"/>
                <w:sz w:val="24"/>
                <w:szCs w:val="24"/>
              </w:rPr>
              <w:t>维护后医生可调用该信息，以</w:t>
            </w:r>
            <w:r>
              <w:rPr>
                <w:rFonts w:ascii="宋体" w:hAnsi="宋体" w:eastAsia="宋体" w:cs="宋体"/>
                <w:kern w:val="0"/>
                <w:sz w:val="24"/>
                <w:szCs w:val="24"/>
              </w:rPr>
              <w:t>确保信息的时效性</w:t>
            </w:r>
          </w:p>
        </w:tc>
      </w:tr>
      <w:tr w14:paraId="581DD46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F43FE80">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5E9C089">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2.2</w:t>
            </w:r>
            <w:r>
              <w:rPr>
                <w:rFonts w:ascii="宋体" w:hAnsi="Segoe UI" w:eastAsia="宋体" w:cs="Segoe UI"/>
                <w:color w:val="000000"/>
                <w:sz w:val="24"/>
              </w:rPr>
              <w:t>现病史与临床表现</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1E267CB">
            <w:pPr>
              <w:widowControl/>
              <w:rPr>
                <w:rFonts w:hint="eastAsia" w:ascii="宋体" w:eastAsia="宋体"/>
                <w:sz w:val="24"/>
              </w:rPr>
            </w:pPr>
            <w:r>
              <w:rPr>
                <w:rFonts w:ascii="宋体" w:hAnsi="Segoe UI" w:eastAsia="宋体" w:cs="Segoe UI"/>
                <w:color w:val="000000"/>
                <w:sz w:val="24"/>
              </w:rPr>
              <w:t>​</w:t>
            </w:r>
            <w:r>
              <w:rPr>
                <w:rStyle w:val="10"/>
                <w:rFonts w:ascii="宋体" w:hAnsi="宋体" w:eastAsia="宋体" w:cs="宋体"/>
                <w:kern w:val="0"/>
                <w:sz w:val="24"/>
                <w:szCs w:val="24"/>
              </w:rPr>
              <w:t>医生端：</w:t>
            </w:r>
            <w:r>
              <w:rPr>
                <w:rFonts w:ascii="宋体" w:hAnsi="宋体" w:eastAsia="宋体" w:cs="宋体"/>
                <w:kern w:val="0"/>
                <w:sz w:val="24"/>
                <w:szCs w:val="24"/>
              </w:rPr>
              <w:br w:type="textWrapping"/>
            </w:r>
            <w:r>
              <w:rPr>
                <w:rFonts w:ascii="宋体" w:hAnsi="宋体" w:eastAsia="宋体" w:cs="宋体"/>
                <w:kern w:val="0"/>
                <w:sz w:val="24"/>
                <w:szCs w:val="24"/>
              </w:rPr>
              <w:t>1. 症状</w:t>
            </w:r>
            <w:r>
              <w:rPr>
                <w:rFonts w:hint="eastAsia" w:ascii="宋体" w:hAnsi="宋体" w:eastAsia="宋体" w:cs="宋体"/>
                <w:kern w:val="0"/>
                <w:sz w:val="24"/>
                <w:szCs w:val="24"/>
              </w:rPr>
              <w:t>及体征</w:t>
            </w:r>
            <w:r>
              <w:rPr>
                <w:rFonts w:ascii="宋体" w:hAnsi="宋体" w:eastAsia="宋体" w:cs="宋体"/>
                <w:kern w:val="0"/>
                <w:sz w:val="24"/>
                <w:szCs w:val="24"/>
              </w:rPr>
              <w:t>记录：采用标准化量表记录</w:t>
            </w:r>
            <w:r>
              <w:rPr>
                <w:rFonts w:hint="eastAsia" w:ascii="宋体" w:hAnsi="宋体" w:eastAsia="宋体" w:cs="宋体"/>
                <w:kern w:val="0"/>
                <w:sz w:val="24"/>
                <w:szCs w:val="24"/>
              </w:rPr>
              <w:t>患者</w:t>
            </w:r>
            <w:r>
              <w:rPr>
                <w:rFonts w:ascii="宋体" w:hAnsi="宋体" w:eastAsia="宋体" w:cs="宋体"/>
                <w:kern w:val="0"/>
                <w:sz w:val="24"/>
                <w:szCs w:val="24"/>
              </w:rPr>
              <w:t>腹痛程度、腹泻频率、便血情况等核心症状</w:t>
            </w:r>
            <w:r>
              <w:rPr>
                <w:rFonts w:hint="eastAsia" w:ascii="宋体" w:hAnsi="宋体" w:eastAsia="宋体" w:cs="宋体"/>
                <w:kern w:val="0"/>
                <w:sz w:val="24"/>
                <w:szCs w:val="24"/>
              </w:rPr>
              <w:t>及其他生命体征信息和生长发育不良等情况</w:t>
            </w:r>
            <w:r>
              <w:rPr>
                <w:rFonts w:ascii="宋体" w:hAnsi="宋体" w:eastAsia="宋体" w:cs="宋体"/>
                <w:kern w:val="0"/>
                <w:sz w:val="24"/>
                <w:szCs w:val="24"/>
              </w:rPr>
              <w:br w:type="textWrapping"/>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症状日记</w:t>
            </w:r>
            <w:r>
              <w:rPr>
                <w:rFonts w:hint="eastAsia" w:ascii="宋体" w:hAnsi="宋体" w:eastAsia="宋体" w:cs="宋体"/>
                <w:kern w:val="0"/>
                <w:sz w:val="24"/>
                <w:szCs w:val="24"/>
              </w:rPr>
              <w:t>功能</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日常症状快速记录：简化的大便次数、性状、血便等情况记录界面</w:t>
            </w:r>
            <w:r>
              <w:rPr>
                <w:rFonts w:ascii="宋体" w:hAnsi="宋体" w:eastAsia="宋体" w:cs="宋体"/>
                <w:kern w:val="0"/>
                <w:sz w:val="24"/>
                <w:szCs w:val="24"/>
              </w:rPr>
              <w:br w:type="textWrapping"/>
            </w:r>
            <w:r>
              <w:rPr>
                <w:rFonts w:ascii="宋体" w:hAnsi="宋体" w:eastAsia="宋体" w:cs="宋体"/>
                <w:kern w:val="0"/>
                <w:sz w:val="24"/>
                <w:szCs w:val="24"/>
              </w:rPr>
              <w:t>- 腹痛可视化记录：采用VAS评分滑块直观记录腹痛程度</w:t>
            </w:r>
            <w:r>
              <w:rPr>
                <w:rFonts w:ascii="宋体" w:hAnsi="宋体" w:eastAsia="宋体" w:cs="宋体"/>
                <w:kern w:val="0"/>
                <w:sz w:val="24"/>
                <w:szCs w:val="24"/>
              </w:rPr>
              <w:br w:type="textWrapping"/>
            </w:r>
            <w:r>
              <w:rPr>
                <w:rFonts w:ascii="宋体" w:hAnsi="宋体" w:eastAsia="宋体" w:cs="宋体"/>
                <w:kern w:val="0"/>
                <w:sz w:val="24"/>
                <w:szCs w:val="24"/>
              </w:rPr>
              <w:t>- 饮食关联记录：记录症状与饮食种类的关联性，识别诱发食物</w:t>
            </w:r>
            <w:r>
              <w:rPr>
                <w:rFonts w:ascii="宋体" w:hAnsi="宋体" w:eastAsia="宋体" w:cs="宋体"/>
                <w:kern w:val="0"/>
                <w:sz w:val="24"/>
                <w:szCs w:val="24"/>
              </w:rPr>
              <w:br w:type="textWrapping"/>
            </w:r>
            <w:r>
              <w:rPr>
                <w:rFonts w:ascii="宋体" w:hAnsi="宋体" w:eastAsia="宋体" w:cs="宋体"/>
                <w:kern w:val="0"/>
                <w:sz w:val="24"/>
                <w:szCs w:val="24"/>
              </w:rPr>
              <w:t>2. 异常症状预警：自动识别需要就医的严重症状并提醒</w:t>
            </w:r>
            <w:r>
              <w:rPr>
                <w:rFonts w:hint="eastAsia" w:ascii="宋体" w:hAnsi="宋体" w:eastAsia="宋体" w:cs="宋体"/>
                <w:kern w:val="0"/>
                <w:sz w:val="24"/>
                <w:szCs w:val="24"/>
              </w:rPr>
              <w:t>就医</w:t>
            </w:r>
          </w:p>
        </w:tc>
      </w:tr>
      <w:tr w14:paraId="3214FE1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1C27BC2">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BB53D0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2.3</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0ACC397">
            <w:pPr>
              <w:keepNext/>
              <w:spacing w:before="0" w:after="0" w:line="240" w:lineRule="auto"/>
              <w:rPr>
                <w:rStyle w:val="10"/>
                <w:rFonts w:ascii="宋体" w:hAnsi="宋体" w:eastAsia="宋体" w:cs="宋体"/>
                <w:kern w:val="0"/>
                <w:sz w:val="24"/>
                <w:szCs w:val="24"/>
              </w:rPr>
            </w:pPr>
            <w:r>
              <w:rPr>
                <w:rStyle w:val="10"/>
                <w:rFonts w:ascii="宋体" w:hAnsi="宋体" w:eastAsia="宋体" w:cs="宋体"/>
                <w:kern w:val="0"/>
                <w:sz w:val="24"/>
                <w:szCs w:val="24"/>
              </w:rPr>
              <w:t>医生端：</w:t>
            </w:r>
          </w:p>
          <w:p w14:paraId="1A39D69A">
            <w:pPr>
              <w:widowControl/>
              <w:numPr>
                <w:ilvl w:val="0"/>
                <w:numId w:val="5"/>
              </w:numPr>
              <w:rPr>
                <w:rFonts w:ascii="宋体" w:hAnsi="宋体" w:eastAsia="宋体" w:cs="宋体"/>
                <w:kern w:val="0"/>
                <w:sz w:val="24"/>
                <w:szCs w:val="24"/>
              </w:rPr>
            </w:pPr>
            <w:r>
              <w:rPr>
                <w:rFonts w:ascii="宋体" w:hAnsi="宋体" w:eastAsia="宋体" w:cs="宋体"/>
                <w:kern w:val="0"/>
                <w:sz w:val="24"/>
                <w:szCs w:val="24"/>
              </w:rPr>
              <w:t>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 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p>
          <w:p w14:paraId="121A3BCF">
            <w:pPr>
              <w:widowControl/>
              <w:rPr>
                <w:rFonts w:ascii="宋体" w:hAnsi="Segoe UI" w:eastAsia="宋体" w:cs="Segoe UI"/>
                <w:color w:val="000000"/>
                <w:sz w:val="24"/>
              </w:rPr>
            </w:pPr>
            <w:r>
              <w:rPr>
                <w:rFonts w:hint="eastAsia" w:ascii="宋体" w:hAnsi="宋体" w:eastAsia="宋体" w:cs="宋体"/>
                <w:kern w:val="0"/>
                <w:sz w:val="24"/>
                <w:szCs w:val="24"/>
              </w:rPr>
              <w:t>3</w:t>
            </w:r>
            <w:r>
              <w:rPr>
                <w:rFonts w:ascii="宋体" w:hAnsi="宋体" w:eastAsia="宋体" w:cs="宋体"/>
                <w:kern w:val="0"/>
                <w:sz w:val="24"/>
                <w:szCs w:val="24"/>
              </w:rPr>
              <w:t>. 专科检查标准化：提供</w:t>
            </w:r>
            <w:r>
              <w:rPr>
                <w:rFonts w:hint="eastAsia" w:ascii="宋体" w:hAnsi="宋体" w:eastAsia="宋体" w:cs="宋体"/>
                <w:kern w:val="0"/>
                <w:sz w:val="24"/>
                <w:szCs w:val="24"/>
              </w:rPr>
              <w:t>头部、皮肤、眼睛、</w:t>
            </w:r>
            <w:r>
              <w:rPr>
                <w:rFonts w:ascii="宋体" w:hAnsi="宋体" w:eastAsia="宋体" w:cs="宋体"/>
                <w:kern w:val="0"/>
                <w:sz w:val="24"/>
                <w:szCs w:val="24"/>
              </w:rPr>
              <w:t>腹部检查、肛周检查等专科检查的标准化记录模板</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营养状况全面评估：</w:t>
            </w:r>
            <w:r>
              <w:rPr>
                <w:rFonts w:hint="eastAsia" w:ascii="宋体" w:hAnsi="宋体" w:eastAsia="宋体" w:cs="宋体"/>
                <w:kern w:val="0"/>
                <w:sz w:val="24"/>
                <w:szCs w:val="24"/>
              </w:rPr>
              <w:t>支持记录骨龄／青春期发育阶段（</w:t>
            </w:r>
            <w:r>
              <w:rPr>
                <w:rFonts w:ascii="宋体" w:hAnsi="宋体" w:eastAsia="宋体" w:cs="宋体"/>
                <w:kern w:val="0"/>
                <w:sz w:val="24"/>
                <w:szCs w:val="24"/>
              </w:rPr>
              <w:t xml:space="preserve">Tanner </w:t>
            </w:r>
            <w:r>
              <w:rPr>
                <w:rFonts w:hint="eastAsia" w:ascii="宋体" w:hAnsi="宋体" w:eastAsia="宋体" w:cs="宋体"/>
                <w:kern w:val="0"/>
                <w:sz w:val="24"/>
                <w:szCs w:val="24"/>
              </w:rPr>
              <w:t>阶段）、</w:t>
            </w:r>
            <w:r>
              <w:rPr>
                <w:rFonts w:ascii="宋体" w:hAnsi="宋体" w:eastAsia="宋体" w:cs="宋体"/>
                <w:kern w:val="0"/>
                <w:sz w:val="24"/>
                <w:szCs w:val="24"/>
              </w:rPr>
              <w:t>膳食摄入、人体测量、生化指标</w:t>
            </w:r>
            <w:r>
              <w:rPr>
                <w:rFonts w:hint="eastAsia" w:ascii="宋体" w:hAnsi="宋体" w:eastAsia="宋体" w:cs="宋体"/>
                <w:kern w:val="0"/>
                <w:sz w:val="24"/>
                <w:szCs w:val="24"/>
              </w:rPr>
              <w:t>等多方位的评估结果</w:t>
            </w:r>
            <w:r>
              <w:rPr>
                <w:rFonts w:ascii="宋体" w:hAnsi="宋体" w:eastAsia="宋体" w:cs="宋体"/>
                <w:kern w:val="0"/>
                <w:sz w:val="24"/>
                <w:szCs w:val="24"/>
              </w:rPr>
              <w:br w:type="textWrapping"/>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居家监测记录：</w:t>
            </w:r>
            <w:r>
              <w:rPr>
                <w:rFonts w:hint="eastAsia" w:ascii="宋体" w:hAnsi="宋体" w:eastAsia="宋体" w:cs="宋体"/>
                <w:kern w:val="0"/>
                <w:sz w:val="24"/>
                <w:szCs w:val="24"/>
              </w:rPr>
              <w:t>支持身高、体重</w:t>
            </w:r>
            <w:r>
              <w:rPr>
                <w:rFonts w:ascii="宋体" w:hAnsi="宋体" w:eastAsia="宋体" w:cs="宋体"/>
                <w:kern w:val="0"/>
                <w:sz w:val="24"/>
                <w:szCs w:val="24"/>
              </w:rPr>
              <w:t>、</w:t>
            </w:r>
            <w:r>
              <w:rPr>
                <w:rFonts w:hint="eastAsia" w:ascii="宋体" w:hAnsi="宋体" w:eastAsia="宋体" w:cs="宋体"/>
                <w:kern w:val="0"/>
                <w:sz w:val="24"/>
                <w:szCs w:val="24"/>
              </w:rPr>
              <w:t>头围</w:t>
            </w:r>
            <w:r>
              <w:rPr>
                <w:rFonts w:ascii="宋体" w:hAnsi="宋体" w:eastAsia="宋体" w:cs="宋体"/>
                <w:kern w:val="0"/>
                <w:sz w:val="24"/>
                <w:szCs w:val="24"/>
              </w:rPr>
              <w:t>等简易体征的定期记录功能</w:t>
            </w:r>
            <w:r>
              <w:rPr>
                <w:rFonts w:ascii="宋体" w:hAnsi="宋体" w:eastAsia="宋体" w:cs="宋体"/>
                <w:kern w:val="0"/>
                <w:sz w:val="24"/>
                <w:szCs w:val="24"/>
              </w:rPr>
              <w:br w:type="textWrapping"/>
            </w:r>
            <w:r>
              <w:rPr>
                <w:rFonts w:ascii="宋体" w:hAnsi="宋体" w:eastAsia="宋体" w:cs="宋体"/>
                <w:kern w:val="0"/>
                <w:sz w:val="24"/>
                <w:szCs w:val="24"/>
              </w:rPr>
              <w:t>2. 生长趋势跟踪：</w:t>
            </w:r>
            <w:r>
              <w:rPr>
                <w:rFonts w:hint="eastAsia" w:ascii="宋体" w:hAnsi="宋体" w:eastAsia="宋体" w:cs="宋体"/>
                <w:kern w:val="0"/>
                <w:sz w:val="24"/>
                <w:szCs w:val="24"/>
              </w:rPr>
              <w:t>支持</w:t>
            </w:r>
            <w:r>
              <w:rPr>
                <w:rFonts w:ascii="宋体" w:hAnsi="宋体" w:eastAsia="宋体" w:cs="宋体"/>
                <w:kern w:val="0"/>
                <w:sz w:val="24"/>
                <w:szCs w:val="24"/>
              </w:rPr>
              <w:t>可视化展示生长发育趋势，及时发现生长迟缓</w:t>
            </w:r>
            <w:r>
              <w:rPr>
                <w:rFonts w:ascii="宋体" w:hAnsi="宋体" w:eastAsia="宋体" w:cs="宋体"/>
                <w:kern w:val="0"/>
                <w:sz w:val="24"/>
                <w:szCs w:val="24"/>
              </w:rPr>
              <w:br w:type="textWrapping"/>
            </w:r>
            <w:r>
              <w:rPr>
                <w:rFonts w:ascii="宋体" w:hAnsi="宋体" w:eastAsia="宋体" w:cs="宋体"/>
                <w:kern w:val="0"/>
                <w:sz w:val="24"/>
                <w:szCs w:val="24"/>
              </w:rPr>
              <w:t>3. 营养摄入记录：</w:t>
            </w:r>
            <w:r>
              <w:rPr>
                <w:rFonts w:hint="eastAsia" w:ascii="宋体" w:hAnsi="宋体" w:eastAsia="宋体" w:cs="宋体"/>
                <w:kern w:val="0"/>
                <w:sz w:val="24"/>
                <w:szCs w:val="24"/>
              </w:rPr>
              <w:t>提供</w:t>
            </w:r>
            <w:r>
              <w:rPr>
                <w:rFonts w:ascii="宋体" w:hAnsi="宋体" w:eastAsia="宋体" w:cs="宋体"/>
                <w:kern w:val="0"/>
                <w:sz w:val="24"/>
                <w:szCs w:val="24"/>
              </w:rPr>
              <w:t>简化的饮食记录工具，辅助评估营养摄入情况</w:t>
            </w:r>
          </w:p>
        </w:tc>
      </w:tr>
      <w:tr w14:paraId="5ACFFDF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00949CC">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136FB3E">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2.4</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34BCA3C">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3EC2F761">
            <w:pPr>
              <w:widowControl/>
              <w:rPr>
                <w:rFonts w:hint="eastAsia" w:ascii="宋体" w:eastAsia="宋体"/>
                <w:sz w:val="24"/>
              </w:rPr>
            </w:pPr>
            <w:r>
              <w:rPr>
                <w:rFonts w:ascii="宋体" w:hAnsi="宋体" w:eastAsia="宋体" w:cs="宋体"/>
                <w:kern w:val="0"/>
                <w:sz w:val="24"/>
                <w:szCs w:val="24"/>
              </w:rPr>
              <w:t>1. LIS系统深度集成：</w:t>
            </w:r>
            <w:r>
              <w:rPr>
                <w:rFonts w:hint="eastAsia" w:ascii="宋体" w:hAnsi="宋体" w:eastAsia="宋体" w:cs="宋体"/>
                <w:kern w:val="0"/>
                <w:sz w:val="24"/>
                <w:szCs w:val="24"/>
              </w:rPr>
              <w:t>支持</w:t>
            </w:r>
            <w:r>
              <w:rPr>
                <w:rFonts w:ascii="宋体" w:hAnsi="宋体" w:eastAsia="宋体" w:cs="宋体"/>
                <w:kern w:val="0"/>
                <w:sz w:val="24"/>
                <w:szCs w:val="24"/>
              </w:rPr>
              <w:t>获取</w:t>
            </w:r>
            <w:r>
              <w:rPr>
                <w:rFonts w:hint="eastAsia" w:ascii="宋体" w:hAnsi="宋体" w:eastAsia="宋体" w:cs="宋体"/>
                <w:kern w:val="0"/>
                <w:sz w:val="24"/>
                <w:szCs w:val="24"/>
              </w:rPr>
              <w:t>炎症指标</w:t>
            </w:r>
            <w:r>
              <w:rPr>
                <w:rFonts w:ascii="宋体" w:hAnsi="宋体" w:eastAsia="宋体" w:cs="宋体"/>
                <w:kern w:val="0"/>
                <w:sz w:val="24"/>
                <w:szCs w:val="24"/>
              </w:rPr>
              <w:t>、</w:t>
            </w:r>
            <w:r>
              <w:rPr>
                <w:rFonts w:hint="eastAsia" w:ascii="宋体" w:hAnsi="宋体" w:eastAsia="宋体" w:cs="宋体"/>
                <w:kern w:val="0"/>
                <w:sz w:val="24"/>
                <w:szCs w:val="24"/>
              </w:rPr>
              <w:t>肝肾功能</w:t>
            </w:r>
            <w:r>
              <w:rPr>
                <w:rFonts w:ascii="宋体" w:hAnsi="宋体" w:eastAsia="宋体" w:cs="宋体"/>
                <w:kern w:val="0"/>
                <w:sz w:val="24"/>
                <w:szCs w:val="24"/>
              </w:rPr>
              <w:t>、</w:t>
            </w:r>
            <w:r>
              <w:rPr>
                <w:rFonts w:hint="eastAsia" w:ascii="宋体" w:hAnsi="宋体" w:eastAsia="宋体" w:cs="宋体"/>
                <w:kern w:val="0"/>
                <w:sz w:val="24"/>
                <w:szCs w:val="24"/>
              </w:rPr>
              <w:t>肠道标志</w:t>
            </w:r>
            <w:r>
              <w:rPr>
                <w:rFonts w:ascii="宋体" w:hAnsi="宋体" w:eastAsia="宋体" w:cs="宋体"/>
                <w:kern w:val="0"/>
                <w:sz w:val="24"/>
                <w:szCs w:val="24"/>
              </w:rPr>
              <w:t>、</w:t>
            </w:r>
            <w:r>
              <w:rPr>
                <w:rFonts w:hint="eastAsia" w:ascii="宋体" w:hAnsi="宋体" w:eastAsia="宋体" w:cs="宋体"/>
                <w:kern w:val="0"/>
                <w:sz w:val="24"/>
                <w:szCs w:val="24"/>
              </w:rPr>
              <w:t>营养指标、血常规</w:t>
            </w:r>
            <w:r>
              <w:rPr>
                <w:rFonts w:ascii="宋体" w:hAnsi="宋体" w:eastAsia="宋体" w:cs="宋体"/>
                <w:kern w:val="0"/>
                <w:sz w:val="24"/>
                <w:szCs w:val="24"/>
              </w:rPr>
              <w:t>、</w:t>
            </w:r>
            <w:r>
              <w:rPr>
                <w:rFonts w:hint="eastAsia" w:ascii="宋体" w:hAnsi="宋体" w:eastAsia="宋体" w:cs="宋体"/>
                <w:kern w:val="0"/>
                <w:sz w:val="24"/>
                <w:szCs w:val="24"/>
              </w:rPr>
              <w:t>微量元素</w:t>
            </w:r>
            <w:r>
              <w:rPr>
                <w:rFonts w:ascii="宋体" w:hAnsi="宋体" w:eastAsia="宋体" w:cs="宋体"/>
                <w:kern w:val="0"/>
                <w:sz w:val="24"/>
                <w:szCs w:val="24"/>
              </w:rPr>
              <w:t>等检验结果</w:t>
            </w:r>
            <w:r>
              <w:rPr>
                <w:rFonts w:ascii="宋体" w:hAnsi="宋体" w:eastAsia="宋体" w:cs="宋体"/>
                <w:kern w:val="0"/>
                <w:sz w:val="24"/>
                <w:szCs w:val="24"/>
              </w:rPr>
              <w:br w:type="textWrapping"/>
            </w:r>
            <w:r>
              <w:rPr>
                <w:rFonts w:hint="eastAsia" w:ascii="宋体" w:hAnsi="宋体" w:eastAsia="宋体" w:cs="宋体"/>
                <w:kern w:val="0"/>
                <w:sz w:val="24"/>
                <w:szCs w:val="24"/>
              </w:rPr>
              <w:t>2</w:t>
            </w:r>
            <w:r>
              <w:rPr>
                <w:rFonts w:ascii="宋体" w:hAnsi="宋体" w:eastAsia="宋体" w:cs="宋体"/>
                <w:kern w:val="0"/>
                <w:sz w:val="24"/>
                <w:szCs w:val="24"/>
              </w:rPr>
              <w:t>. 影像学报告管理：结构化存储B超、</w:t>
            </w:r>
            <w:r>
              <w:rPr>
                <w:rFonts w:hint="eastAsia" w:ascii="宋体" w:hAnsi="宋体" w:eastAsia="宋体" w:cs="宋体"/>
                <w:kern w:val="0"/>
                <w:sz w:val="24"/>
                <w:szCs w:val="24"/>
              </w:rPr>
              <w:t>MRI、CT</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0A96068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37F0F98">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05DA077">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2.5</w:t>
            </w:r>
            <w:r>
              <w:rPr>
                <w:rFonts w:ascii="宋体" w:hAnsi="Segoe UI" w:eastAsia="宋体" w:cs="Segoe UI"/>
                <w:color w:val="000000"/>
                <w:sz w:val="24"/>
              </w:rPr>
              <w:t>并发症与合并症监测</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0267DE3">
            <w:pPr>
              <w:keepNext/>
              <w:spacing w:before="0" w:after="0" w:line="240" w:lineRule="auto"/>
              <w:rPr>
                <w:rFonts w:ascii="宋体" w:hAnsi="Segoe UI" w:eastAsia="宋体" w:cs="Segoe UI"/>
                <w:b/>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1234B913">
            <w:pPr>
              <w:widowControl/>
              <w:rPr>
                <w:rFonts w:hint="eastAsia" w:ascii="宋体" w:eastAsia="宋体"/>
                <w:sz w:val="24"/>
              </w:rPr>
            </w:pPr>
            <w:r>
              <w:rPr>
                <w:rFonts w:ascii="宋体" w:hAnsi="宋体" w:eastAsia="宋体" w:cs="宋体"/>
                <w:kern w:val="0"/>
                <w:sz w:val="24"/>
                <w:szCs w:val="24"/>
              </w:rPr>
              <w:t>1.</w:t>
            </w:r>
            <w:r>
              <w:rPr>
                <w:rFonts w:hint="eastAsia" w:ascii="宋体" w:hAnsi="宋体" w:eastAsia="宋体" w:cs="宋体"/>
                <w:kern w:val="0"/>
                <w:sz w:val="24"/>
                <w:szCs w:val="24"/>
              </w:rPr>
              <w:t>分层风险管理</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自动化评分计算：基于症状输入自动计算PUCAI分数和疾病活动度分级</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历史趋势分析：以折线图展示PUCAI评分随时间的变化趋势</w:t>
            </w:r>
            <w:r>
              <w:rPr>
                <w:rFonts w:ascii="宋体" w:hAnsi="宋体" w:eastAsia="宋体" w:cs="宋体"/>
                <w:kern w:val="0"/>
                <w:sz w:val="24"/>
                <w:szCs w:val="24"/>
              </w:rPr>
              <w:br w:type="textWrapping"/>
            </w:r>
            <w:r>
              <w:rPr>
                <w:rFonts w:ascii="宋体" w:hAnsi="宋体" w:eastAsia="宋体" w:cs="宋体"/>
                <w:kern w:val="0"/>
                <w:sz w:val="24"/>
                <w:szCs w:val="24"/>
              </w:rPr>
              <w:t>- 治疗反应评估：</w:t>
            </w:r>
            <w:r>
              <w:rPr>
                <w:rFonts w:hint="eastAsia" w:ascii="宋体" w:hAnsi="宋体" w:eastAsia="宋体" w:cs="宋体"/>
                <w:kern w:val="0"/>
                <w:sz w:val="24"/>
                <w:szCs w:val="24"/>
              </w:rPr>
              <w:t>支持在</w:t>
            </w:r>
            <w:r>
              <w:rPr>
                <w:rFonts w:ascii="宋体" w:hAnsi="宋体" w:eastAsia="宋体" w:cs="宋体"/>
                <w:kern w:val="0"/>
                <w:sz w:val="24"/>
                <w:szCs w:val="24"/>
              </w:rPr>
              <w:t>PUCAI</w:t>
            </w:r>
            <w:r>
              <w:rPr>
                <w:rFonts w:hint="eastAsia" w:ascii="宋体" w:hAnsi="宋体" w:eastAsia="宋体" w:cs="宋体"/>
                <w:kern w:val="0"/>
                <w:sz w:val="24"/>
                <w:szCs w:val="24"/>
              </w:rPr>
              <w:t>折线图上</w:t>
            </w:r>
            <w:r>
              <w:rPr>
                <w:rFonts w:ascii="宋体" w:hAnsi="-apple-system" w:eastAsia="宋体" w:cs="-apple-system"/>
                <w:color w:val="000000"/>
                <w:sz w:val="24"/>
              </w:rPr>
              <w:t>标注每次随访时的</w:t>
            </w:r>
            <w:r>
              <w:rPr>
                <w:rFonts w:hint="eastAsia" w:ascii="宋体" w:hAnsi="-apple-system" w:eastAsia="宋体" w:cs="-apple-system"/>
                <w:color w:val="000000"/>
                <w:sz w:val="24"/>
              </w:rPr>
              <w:t>药物名称和剂量</w:t>
            </w:r>
            <w:r>
              <w:rPr>
                <w:rFonts w:ascii="宋体" w:hAnsi="-apple-system" w:eastAsia="宋体" w:cs="-apple-system"/>
                <w:color w:val="000000"/>
                <w:sz w:val="24"/>
              </w:rPr>
              <w:t>，便于疗效评估</w:t>
            </w:r>
            <w:r>
              <w:rPr>
                <w:rFonts w:hint="eastAsia" w:ascii="宋体" w:hAnsi="-apple-system" w:eastAsia="宋体" w:cs="-apple-system"/>
                <w:color w:val="000000"/>
                <w:sz w:val="24"/>
              </w:rPr>
              <w:t>（</w:t>
            </w:r>
            <w:r>
              <w:rPr>
                <w:rFonts w:ascii="宋体" w:hAnsi="-apple-system" w:eastAsia="宋体" w:cs="-apple-system"/>
                <w:color w:val="000000"/>
                <w:sz w:val="24"/>
              </w:rPr>
              <w:t>以PUCAI分值为主做折线，鼠标放上去之后可以查看PUCAI分值和用药剂量（用药剂量由医生录入）</w:t>
            </w:r>
            <w:r>
              <w:rPr>
                <w:rFonts w:ascii="宋体" w:hAnsi="宋体" w:eastAsia="宋体" w:cs="宋体"/>
                <w:kern w:val="0"/>
                <w:sz w:val="24"/>
                <w:szCs w:val="24"/>
              </w:rPr>
              <w:br w:type="textWrapping"/>
            </w:r>
            <w:r>
              <w:rPr>
                <w:rFonts w:ascii="宋体" w:hAnsi="宋体" w:eastAsia="宋体" w:cs="宋体"/>
                <w:kern w:val="0"/>
                <w:sz w:val="24"/>
                <w:szCs w:val="24"/>
              </w:rPr>
              <w:t>2. 并发症系统监测：</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肛周病变记录：详细记录肛周病变类型、严重程度和治疗反应</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肠外表现</w:t>
            </w:r>
            <w:r>
              <w:rPr>
                <w:rFonts w:hint="eastAsia" w:ascii="宋体" w:hAnsi="宋体" w:eastAsia="宋体" w:cs="宋体"/>
                <w:kern w:val="0"/>
                <w:sz w:val="24"/>
                <w:szCs w:val="24"/>
              </w:rPr>
              <w:t>记录</w:t>
            </w:r>
            <w:r>
              <w:rPr>
                <w:rFonts w:ascii="宋体" w:hAnsi="宋体" w:eastAsia="宋体" w:cs="宋体"/>
                <w:kern w:val="0"/>
                <w:sz w:val="24"/>
                <w:szCs w:val="24"/>
              </w:rPr>
              <w:t>：关节、皮肤、眼部等肠外表现的系统监测</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恶性病变筛查</w:t>
            </w:r>
            <w:r>
              <w:rPr>
                <w:rFonts w:hint="eastAsia" w:ascii="宋体" w:hAnsi="宋体" w:eastAsia="宋体" w:cs="宋体"/>
                <w:kern w:val="0"/>
                <w:sz w:val="24"/>
                <w:szCs w:val="24"/>
              </w:rPr>
              <w:t>结果、手术史相关情况记录</w:t>
            </w:r>
          </w:p>
          <w:p w14:paraId="23C63B83">
            <w:pPr>
              <w:keepNext/>
              <w:spacing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 xml:space="preserve">​ </w:t>
            </w:r>
          </w:p>
          <w:p w14:paraId="16E5174D">
            <w:pPr>
              <w:widowControl/>
              <w:numPr>
                <w:ilvl w:val="0"/>
                <w:numId w:val="6"/>
              </w:numPr>
              <w:rPr>
                <w:rFonts w:hint="eastAsia" w:ascii="宋体" w:eastAsia="宋体"/>
                <w:sz w:val="24"/>
              </w:rPr>
            </w:pPr>
            <w:r>
              <w:rPr>
                <w:rFonts w:ascii="宋体" w:hAnsi="宋体" w:eastAsia="宋体" w:cs="宋体"/>
                <w:kern w:val="0"/>
                <w:sz w:val="24"/>
                <w:szCs w:val="24"/>
              </w:rPr>
              <w:t>症状变化</w:t>
            </w:r>
            <w:r>
              <w:rPr>
                <w:rFonts w:hint="eastAsia" w:ascii="宋体" w:hAnsi="宋体" w:eastAsia="宋体" w:cs="宋体"/>
                <w:kern w:val="0"/>
                <w:sz w:val="24"/>
                <w:szCs w:val="24"/>
              </w:rPr>
              <w:t>监测：支持记录</w:t>
            </w:r>
            <w:r>
              <w:rPr>
                <w:rFonts w:ascii="宋体" w:hAnsi="宋体" w:eastAsia="宋体" w:cs="宋体"/>
                <w:kern w:val="0"/>
                <w:sz w:val="24"/>
                <w:szCs w:val="24"/>
              </w:rPr>
              <w:t>肛周病变、结构性并发症、额外肠外表现、骨质低下／骨折史、手术史、恶变风险等</w:t>
            </w:r>
            <w:r>
              <w:rPr>
                <w:rFonts w:hint="eastAsia" w:ascii="宋体" w:hAnsi="宋体" w:eastAsia="宋体" w:cs="宋体"/>
                <w:kern w:val="0"/>
                <w:sz w:val="24"/>
                <w:szCs w:val="24"/>
              </w:rPr>
              <w:t>信息</w:t>
            </w:r>
          </w:p>
        </w:tc>
      </w:tr>
      <w:tr w14:paraId="364B092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7DF3185">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051629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2.6</w:t>
            </w:r>
            <w:r>
              <w:rPr>
                <w:rFonts w:ascii="宋体" w:hAnsi="Segoe UI" w:eastAsia="宋体" w:cs="Segoe UI"/>
                <w:color w:val="000000"/>
                <w:sz w:val="24"/>
              </w:rPr>
              <w:t>专项治疗与代谢管理</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8E6E7D1">
            <w:pPr>
              <w:keepNext/>
              <w:spacing w:before="0" w:after="0" w:line="240" w:lineRule="auto"/>
              <w:rPr>
                <w:rFonts w:ascii="宋体" w:hAnsi="Segoe UI" w:eastAsia="宋体" w:cs="Segoe UI"/>
                <w:b/>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24E25FD6">
            <w:pPr>
              <w:widowControl/>
              <w:rPr>
                <w:rFonts w:hint="eastAsia" w:ascii="宋体" w:eastAsia="宋体"/>
                <w:sz w:val="24"/>
              </w:rPr>
            </w:pP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药物治疗</w:t>
            </w:r>
            <w:r>
              <w:rPr>
                <w:rFonts w:hint="eastAsia" w:ascii="宋体" w:hAnsi="宋体" w:eastAsia="宋体" w:cs="宋体"/>
                <w:kern w:val="0"/>
                <w:sz w:val="24"/>
                <w:szCs w:val="24"/>
              </w:rPr>
              <w:t>方案制定</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个体化给药方案：</w:t>
            </w:r>
            <w:r>
              <w:rPr>
                <w:rFonts w:hint="eastAsia" w:ascii="宋体" w:hAnsi="宋体" w:eastAsia="宋体" w:cs="宋体"/>
                <w:kern w:val="0"/>
                <w:sz w:val="24"/>
                <w:szCs w:val="24"/>
              </w:rPr>
              <w:t>支持</w:t>
            </w:r>
            <w:r>
              <w:rPr>
                <w:rFonts w:ascii="宋体" w:hAnsi="宋体" w:eastAsia="宋体" w:cs="宋体"/>
                <w:kern w:val="0"/>
                <w:sz w:val="24"/>
                <w:szCs w:val="24"/>
              </w:rPr>
              <w:t>基于体重、代谢特点制定精准给药方案</w:t>
            </w:r>
            <w:r>
              <w:rPr>
                <w:rFonts w:ascii="宋体" w:hAnsi="宋体" w:eastAsia="宋体" w:cs="宋体"/>
                <w:kern w:val="0"/>
                <w:sz w:val="24"/>
                <w:szCs w:val="24"/>
              </w:rPr>
              <w:br w:type="textWrapping"/>
            </w:r>
            <w:r>
              <w:rPr>
                <w:rFonts w:ascii="宋体" w:hAnsi="宋体" w:eastAsia="宋体" w:cs="宋体"/>
                <w:kern w:val="0"/>
                <w:sz w:val="24"/>
                <w:szCs w:val="24"/>
              </w:rPr>
              <w:t>- 药物浓度监测：免疫抑制剂、生物制剂等药物浓度的定期监测和调整</w:t>
            </w:r>
            <w:r>
              <w:rPr>
                <w:rFonts w:ascii="宋体" w:hAnsi="宋体" w:eastAsia="宋体" w:cs="宋体"/>
                <w:kern w:val="0"/>
                <w:sz w:val="24"/>
                <w:szCs w:val="24"/>
              </w:rPr>
              <w:br w:type="textWrapping"/>
            </w:r>
            <w:r>
              <w:rPr>
                <w:rFonts w:ascii="宋体" w:hAnsi="宋体" w:eastAsia="宋体" w:cs="宋体"/>
                <w:kern w:val="0"/>
                <w:sz w:val="24"/>
                <w:szCs w:val="24"/>
              </w:rPr>
              <w:t>- 治疗方案决策支持：</w:t>
            </w:r>
            <w:r>
              <w:rPr>
                <w:rFonts w:hint="eastAsia" w:ascii="宋体" w:hAnsi="宋体" w:eastAsia="宋体" w:cs="宋体"/>
                <w:kern w:val="0"/>
                <w:sz w:val="24"/>
                <w:szCs w:val="24"/>
              </w:rPr>
              <w:t>支持</w:t>
            </w:r>
            <w:r>
              <w:rPr>
                <w:rFonts w:ascii="宋体" w:hAnsi="宋体" w:eastAsia="宋体" w:cs="宋体"/>
                <w:kern w:val="0"/>
                <w:sz w:val="24"/>
                <w:szCs w:val="24"/>
              </w:rPr>
              <w:t>基于疾病活动度和治疗目标推荐治疗方案</w:t>
            </w:r>
            <w:r>
              <w:rPr>
                <w:rFonts w:ascii="宋体" w:hAnsi="宋体" w:eastAsia="宋体" w:cs="宋体"/>
                <w:kern w:val="0"/>
                <w:sz w:val="24"/>
                <w:szCs w:val="24"/>
              </w:rPr>
              <w:br w:type="textWrapping"/>
            </w:r>
            <w:r>
              <w:rPr>
                <w:rFonts w:ascii="宋体" w:hAnsi="宋体" w:eastAsia="宋体" w:cs="宋体"/>
                <w:kern w:val="0"/>
                <w:sz w:val="24"/>
                <w:szCs w:val="24"/>
              </w:rPr>
              <w:t>2. 营养治疗管理：</w:t>
            </w:r>
            <w:r>
              <w:rPr>
                <w:rFonts w:ascii="宋体" w:hAnsi="宋体" w:eastAsia="宋体" w:cs="宋体"/>
                <w:kern w:val="0"/>
                <w:sz w:val="24"/>
                <w:szCs w:val="24"/>
              </w:rPr>
              <w:br w:type="textWrapping"/>
            </w:r>
            <w:r>
              <w:rPr>
                <w:rFonts w:ascii="宋体" w:hAnsi="宋体" w:eastAsia="宋体" w:cs="宋体"/>
                <w:kern w:val="0"/>
                <w:sz w:val="24"/>
                <w:szCs w:val="24"/>
              </w:rPr>
              <w:t>- 肠内营养个体化方案：</w:t>
            </w:r>
            <w:r>
              <w:rPr>
                <w:rFonts w:hint="eastAsia" w:ascii="宋体" w:hAnsi="宋体" w:eastAsia="宋体" w:cs="宋体"/>
                <w:kern w:val="0"/>
                <w:sz w:val="24"/>
                <w:szCs w:val="24"/>
              </w:rPr>
              <w:t>支持</w:t>
            </w:r>
            <w:r>
              <w:rPr>
                <w:rFonts w:ascii="宋体" w:hAnsi="宋体" w:eastAsia="宋体" w:cs="宋体"/>
                <w:kern w:val="0"/>
                <w:sz w:val="24"/>
                <w:szCs w:val="24"/>
              </w:rPr>
              <w:t>完全或部分肠内营养的个性化方案制定</w:t>
            </w:r>
            <w:r>
              <w:rPr>
                <w:rFonts w:ascii="宋体" w:hAnsi="宋体" w:eastAsia="宋体" w:cs="宋体"/>
                <w:kern w:val="0"/>
                <w:sz w:val="24"/>
                <w:szCs w:val="24"/>
              </w:rPr>
              <w:br w:type="textWrapping"/>
            </w:r>
            <w:r>
              <w:rPr>
                <w:rFonts w:ascii="宋体" w:hAnsi="宋体" w:eastAsia="宋体" w:cs="宋体"/>
                <w:kern w:val="0"/>
                <w:sz w:val="24"/>
                <w:szCs w:val="24"/>
              </w:rPr>
              <w:t>- 饮食调整指导：</w:t>
            </w:r>
            <w:r>
              <w:rPr>
                <w:rFonts w:hint="eastAsia" w:ascii="宋体" w:hAnsi="宋体" w:eastAsia="宋体" w:cs="宋体"/>
                <w:kern w:val="0"/>
                <w:sz w:val="24"/>
                <w:szCs w:val="24"/>
              </w:rPr>
              <w:t>支持</w:t>
            </w:r>
            <w:r>
              <w:rPr>
                <w:rFonts w:ascii="宋体" w:hAnsi="宋体" w:eastAsia="宋体" w:cs="宋体"/>
                <w:kern w:val="0"/>
                <w:sz w:val="24"/>
                <w:szCs w:val="24"/>
              </w:rPr>
              <w:t>基于症状和耐受性的渐进式饮食调整指导</w:t>
            </w:r>
          </w:p>
          <w:p w14:paraId="5FB01651">
            <w:pPr>
              <w:spacing w:line="360" w:lineRule="auto"/>
              <w:ind w:firstLine="241" w:firstLineChars="100"/>
              <w:rPr>
                <w:rFonts w:ascii="宋体" w:hAnsi="宋体" w:eastAsia="宋体" w:cs="宋体"/>
                <w:kern w:val="0"/>
                <w:sz w:val="24"/>
                <w:szCs w:val="24"/>
              </w:rPr>
            </w:pP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用药提醒管理：</w:t>
            </w:r>
            <w:r>
              <w:rPr>
                <w:rFonts w:hint="eastAsia" w:ascii="宋体" w:hAnsi="宋体" w:eastAsia="宋体" w:cs="宋体"/>
                <w:kern w:val="0"/>
                <w:sz w:val="24"/>
                <w:szCs w:val="24"/>
              </w:rPr>
              <w:t>支持</w:t>
            </w:r>
            <w:r>
              <w:rPr>
                <w:rFonts w:ascii="宋体" w:hAnsi="宋体" w:eastAsia="宋体" w:cs="宋体"/>
                <w:kern w:val="0"/>
                <w:sz w:val="24"/>
                <w:szCs w:val="24"/>
              </w:rPr>
              <w:t>接收个性化的用药时间、剂量等提醒信息</w:t>
            </w:r>
            <w:r>
              <w:rPr>
                <w:rFonts w:ascii="宋体" w:hAnsi="宋体" w:eastAsia="宋体" w:cs="宋体"/>
                <w:kern w:val="0"/>
                <w:sz w:val="24"/>
                <w:szCs w:val="24"/>
              </w:rPr>
              <w:br w:type="textWrapping"/>
            </w:r>
            <w:r>
              <w:rPr>
                <w:rFonts w:ascii="宋体" w:hAnsi="宋体" w:eastAsia="宋体" w:cs="宋体"/>
                <w:kern w:val="0"/>
                <w:sz w:val="24"/>
                <w:szCs w:val="24"/>
              </w:rPr>
              <w:t>2.</w:t>
            </w:r>
            <w:r>
              <w:rPr>
                <w:rFonts w:hint="eastAsia" w:ascii="宋体" w:hAnsi="宋体" w:eastAsia="宋体" w:cs="宋体"/>
                <w:kern w:val="0"/>
                <w:sz w:val="24"/>
                <w:szCs w:val="24"/>
              </w:rPr>
              <w:t>症状</w:t>
            </w:r>
            <w:r>
              <w:rPr>
                <w:rFonts w:ascii="宋体" w:hAnsi="宋体" w:eastAsia="宋体" w:cs="宋体"/>
                <w:kern w:val="0"/>
                <w:sz w:val="24"/>
                <w:szCs w:val="24"/>
              </w:rPr>
              <w:t>饮食记录跟踪：</w:t>
            </w:r>
            <w:r>
              <w:rPr>
                <w:rFonts w:hint="eastAsia" w:ascii="宋体" w:hAnsi="宋体" w:eastAsia="宋体" w:cs="宋体"/>
                <w:kern w:val="0"/>
                <w:sz w:val="24"/>
                <w:szCs w:val="24"/>
              </w:rPr>
              <w:t>支持</w:t>
            </w:r>
            <w:r>
              <w:rPr>
                <w:rFonts w:ascii="宋体" w:hAnsi="宋体" w:eastAsia="宋体" w:cs="宋体"/>
                <w:kern w:val="0"/>
                <w:sz w:val="24"/>
                <w:szCs w:val="24"/>
              </w:rPr>
              <w:t>记录日常饮食内容和症状反应，识别耐受食物提供极简界面，家长每日可记录：【大便次数&gt;5次】、【大便性状：有血】(布里斯托法图片选择)、【是否肉眼血便】、【腹痛VAS评分】(0-10滑动选择□无腹痛 □腹痛可以忍受 □腹痛不能 忍受)</w:t>
            </w:r>
            <w:r>
              <w:rPr>
                <w:rFonts w:hint="eastAsia" w:ascii="宋体" w:hAnsi="宋体" w:eastAsia="宋体" w:cs="宋体"/>
                <w:kern w:val="0"/>
                <w:sz w:val="24"/>
                <w:szCs w:val="24"/>
              </w:rPr>
              <w:t>支持异常情况</w:t>
            </w:r>
            <w:r>
              <w:rPr>
                <w:rFonts w:ascii="宋体" w:hAnsi="宋体" w:eastAsia="宋体" w:cs="宋体"/>
                <w:kern w:val="0"/>
                <w:sz w:val="24"/>
                <w:szCs w:val="24"/>
              </w:rPr>
              <w:t>提醒到医院就诊</w:t>
            </w:r>
          </w:p>
        </w:tc>
      </w:tr>
      <w:tr w14:paraId="03F5F43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77F8849">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992077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2.7</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05E5DAD">
            <w:pPr>
              <w:keepNext/>
              <w:spacing w:before="0" w:after="0" w:line="360" w:lineRule="auto"/>
              <w:rPr>
                <w:rFonts w:ascii="宋体" w:hAnsi="Segoe UI" w:eastAsia="宋体" w:cs="Segoe UI"/>
                <w:color w:val="000000"/>
                <w:sz w:val="24"/>
              </w:rPr>
            </w:pPr>
            <w:r>
              <w:rPr>
                <w:rFonts w:ascii="宋体" w:hAnsi="Segoe UI" w:eastAsia="宋体" w:cs="Segoe UI"/>
                <w:color w:val="000000"/>
                <w:sz w:val="24"/>
              </w:rPr>
              <w:t>​</w:t>
            </w:r>
            <w:r>
              <w:rPr>
                <w:rStyle w:val="10"/>
                <w:rFonts w:ascii="宋体" w:hAnsi="宋体" w:eastAsia="宋体" w:cs="宋体"/>
                <w:kern w:val="0"/>
                <w:sz w:val="24"/>
                <w:szCs w:val="24"/>
              </w:rPr>
              <w:t>医生端：</w:t>
            </w:r>
            <w:r>
              <w:rPr>
                <w:rFonts w:ascii="宋体" w:hAnsi="宋体" w:eastAsia="宋体" w:cs="宋体"/>
                <w:kern w:val="0"/>
                <w:sz w:val="24"/>
                <w:szCs w:val="24"/>
              </w:rPr>
              <w:br w:type="textWrapping"/>
            </w:r>
            <w:r>
              <w:rPr>
                <w:rFonts w:ascii="宋体" w:hAnsi="宋体" w:eastAsia="宋体" w:cs="宋体"/>
                <w:kern w:val="0"/>
                <w:sz w:val="24"/>
                <w:szCs w:val="24"/>
              </w:rPr>
              <w:t>1. 分层随访管理体系：</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支持生成</w:t>
            </w:r>
            <w:r>
              <w:rPr>
                <w:rFonts w:ascii="宋体" w:hAnsi="宋体" w:eastAsia="宋体" w:cs="宋体"/>
                <w:kern w:val="0"/>
                <w:sz w:val="24"/>
                <w:szCs w:val="24"/>
              </w:rPr>
              <w:t>基于疾病活动度的差异化随访方案</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重要时间节点的检查计划生成</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治疗效果的系统化评估和记录</w:t>
            </w:r>
            <w:r>
              <w:rPr>
                <w:rFonts w:ascii="宋体" w:hAnsi="宋体" w:eastAsia="宋体" w:cs="宋体"/>
                <w:kern w:val="0"/>
                <w:sz w:val="24"/>
                <w:szCs w:val="24"/>
              </w:rPr>
              <w:br w:type="textWrapping"/>
            </w:r>
            <w:r>
              <w:rPr>
                <w:rFonts w:ascii="宋体" w:hAnsi="宋体" w:eastAsia="宋体" w:cs="宋体"/>
                <w:kern w:val="0"/>
                <w:sz w:val="24"/>
                <w:szCs w:val="24"/>
              </w:rPr>
              <w:t>2. 个体化健康指导：</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支持生成</w:t>
            </w:r>
            <w:r>
              <w:rPr>
                <w:rFonts w:ascii="宋体" w:hAnsi="宋体" w:eastAsia="宋体" w:cs="宋体"/>
                <w:kern w:val="0"/>
                <w:sz w:val="24"/>
                <w:szCs w:val="24"/>
              </w:rPr>
              <w:t>基于病情阶段的差异化健康指导内容</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rPr>
              <w:t>医生可对</w:t>
            </w:r>
            <w:r>
              <w:rPr>
                <w:rFonts w:ascii="宋体" w:hAnsi="宋体" w:eastAsia="宋体" w:cs="宋体"/>
                <w:kern w:val="0"/>
                <w:sz w:val="24"/>
                <w:szCs w:val="24"/>
              </w:rPr>
              <w:t>疫苗接种、旅行、运动等特殊情况</w:t>
            </w:r>
            <w:r>
              <w:rPr>
                <w:rFonts w:hint="eastAsia" w:ascii="宋体" w:hAnsi="宋体" w:eastAsia="宋体" w:cs="宋体"/>
                <w:kern w:val="0"/>
                <w:sz w:val="24"/>
                <w:szCs w:val="24"/>
              </w:rPr>
              <w:t>制定专业的指导意见模板方便后续使用</w:t>
            </w:r>
            <w:r>
              <w:rPr>
                <w:rFonts w:ascii="宋体" w:hAnsi="宋体" w:eastAsia="宋体" w:cs="宋体"/>
                <w:kern w:val="0"/>
                <w:sz w:val="24"/>
                <w:szCs w:val="24"/>
              </w:rPr>
              <w:br w:type="textWrapping"/>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随访计划查看：</w:t>
            </w:r>
            <w:r>
              <w:rPr>
                <w:rFonts w:hint="eastAsia" w:ascii="宋体" w:hAnsi="宋体" w:eastAsia="宋体" w:cs="宋体"/>
                <w:kern w:val="0"/>
                <w:sz w:val="24"/>
                <w:szCs w:val="24"/>
              </w:rPr>
              <w:t>支持</w:t>
            </w:r>
            <w:r>
              <w:rPr>
                <w:rFonts w:ascii="宋体" w:hAnsi="宋体" w:eastAsia="宋体" w:cs="宋体"/>
                <w:kern w:val="0"/>
                <w:sz w:val="24"/>
                <w:szCs w:val="24"/>
              </w:rPr>
              <w:t>个性化的随访时间表和准备事项查询</w:t>
            </w:r>
            <w:r>
              <w:rPr>
                <w:rFonts w:ascii="宋体" w:hAnsi="宋体" w:eastAsia="宋体" w:cs="宋体"/>
                <w:kern w:val="0"/>
                <w:sz w:val="24"/>
                <w:szCs w:val="24"/>
              </w:rPr>
              <w:br w:type="textWrapping"/>
            </w:r>
            <w:r>
              <w:rPr>
                <w:rFonts w:ascii="宋体" w:hAnsi="宋体" w:eastAsia="宋体" w:cs="宋体"/>
                <w:kern w:val="0"/>
                <w:sz w:val="24"/>
                <w:szCs w:val="24"/>
              </w:rPr>
              <w:t>2. 健康指导接收：基于病情变化的动态健康指导信息</w:t>
            </w:r>
            <w:r>
              <w:rPr>
                <w:rFonts w:ascii="宋体" w:hAnsi="宋体" w:eastAsia="宋体" w:cs="宋体"/>
                <w:kern w:val="0"/>
                <w:sz w:val="24"/>
                <w:szCs w:val="24"/>
              </w:rPr>
              <w:br w:type="textWrapping"/>
            </w:r>
            <w:r>
              <w:rPr>
                <w:rFonts w:ascii="宋体" w:hAnsi="宋体" w:eastAsia="宋体" w:cs="宋体"/>
                <w:kern w:val="0"/>
                <w:sz w:val="24"/>
                <w:szCs w:val="24"/>
              </w:rPr>
              <w:t>3. 应急处理学习：疾病急性加重时的家庭应急处理指导</w:t>
            </w:r>
          </w:p>
        </w:tc>
      </w:tr>
      <w:tr w14:paraId="5CCE031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5A5D817">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w:t>
            </w:r>
            <w:r>
              <w:rPr>
                <w:rFonts w:ascii="宋体" w:hAnsi="Segoe UI" w:eastAsia="宋体" w:cs="Segoe UI"/>
                <w:color w:val="000000"/>
                <w:sz w:val="24"/>
              </w:rPr>
              <w:t>癫痫健康专案管理</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E35F3F7">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3.1</w:t>
            </w:r>
            <w:r>
              <w:rPr>
                <w:rFonts w:ascii="宋体" w:hAnsi="Segoe UI" w:eastAsia="宋体" w:cs="Segoe UI"/>
                <w:color w:val="000000"/>
                <w:sz w:val="24"/>
              </w:rPr>
              <w:t>专案建档</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D80D80B">
            <w:pPr>
              <w:widowControl/>
              <w:rPr>
                <w:rFonts w:ascii="宋体" w:hAnsi="宋体" w:eastAsia="宋体" w:cs="宋体"/>
                <w:kern w:val="0"/>
                <w:sz w:val="24"/>
                <w:szCs w:val="24"/>
              </w:rPr>
            </w:pPr>
            <w:r>
              <w:rPr>
                <w:rFonts w:ascii="宋体" w:hAnsi="Segoe UI" w:eastAsia="宋体" w:cs="Segoe UI"/>
                <w:color w:val="000000"/>
                <w:sz w:val="24"/>
              </w:rPr>
              <w:t>​</w:t>
            </w:r>
            <w:r>
              <w:rPr>
                <w:rStyle w:val="10"/>
                <w:rFonts w:ascii="宋体" w:eastAsia="宋体"/>
                <w:sz w:val="24"/>
              </w:rPr>
              <w:t>医生端：</w:t>
            </w:r>
            <w:r>
              <w:rPr>
                <w:rFonts w:ascii="宋体" w:eastAsia="宋体"/>
                <w:sz w:val="24"/>
              </w:rPr>
              <w:br w:type="textWrapping"/>
            </w:r>
            <w:r>
              <w:rPr>
                <w:rFonts w:ascii="宋体" w:hAnsi="宋体" w:eastAsia="宋体" w:cs="宋体"/>
                <w:kern w:val="0"/>
                <w:sz w:val="24"/>
                <w:szCs w:val="24"/>
              </w:rPr>
              <w:t>1.</w:t>
            </w:r>
            <w:r>
              <w:rPr>
                <w:rFonts w:hint="eastAsia" w:ascii="宋体" w:hAnsi="宋体" w:eastAsia="宋体" w:cs="宋体"/>
                <w:kern w:val="0"/>
                <w:sz w:val="24"/>
                <w:szCs w:val="24"/>
              </w:rPr>
              <w:t xml:space="preserve"> </w:t>
            </w:r>
            <w:r>
              <w:rPr>
                <w:rFonts w:ascii="宋体" w:hAnsi="宋体" w:eastAsia="宋体" w:cs="宋体"/>
                <w:kern w:val="0"/>
                <w:sz w:val="24"/>
                <w:szCs w:val="24"/>
              </w:rPr>
              <w:t>患者基本信息管理：支持完整录入患儿姓名、性别、出生日期、身份证号、联系方式等基本信息，包含家庭住址、邮编等详细资料</w:t>
            </w:r>
          </w:p>
          <w:p w14:paraId="0C3735F8">
            <w:pPr>
              <w:widowControl/>
              <w:numPr>
                <w:ilvl w:val="0"/>
                <w:numId w:val="7"/>
              </w:numPr>
              <w:rPr>
                <w:rFonts w:hint="eastAsia" w:ascii="宋体" w:eastAsia="宋体"/>
                <w:sz w:val="24"/>
              </w:rPr>
            </w:pPr>
            <w:r>
              <w:rPr>
                <w:rFonts w:ascii="宋体" w:eastAsia="宋体"/>
                <w:sz w:val="24"/>
              </w:rPr>
              <w:t>癫痫专项档案建立：</w:t>
            </w:r>
            <w:r>
              <w:rPr>
                <w:rFonts w:hint="eastAsia" w:ascii="宋体" w:eastAsia="宋体"/>
                <w:sz w:val="24"/>
              </w:rPr>
              <w:t>支持</w:t>
            </w:r>
            <w:r>
              <w:rPr>
                <w:rFonts w:ascii="宋体" w:eastAsia="宋体"/>
                <w:sz w:val="24"/>
              </w:rPr>
              <w:t>完整记录患儿既往病史（热性惊厥、脑外伤、中枢感染等）、出生史（分娩方式、出生体重、窒息情况）、母亲围产情况（妊娠合并症、用药史）、生长发育史（里程碑达成情况）、家族史（癫痫及相关神经系统疾病）</w:t>
            </w:r>
            <w:r>
              <w:rPr>
                <w:rFonts w:ascii="宋体" w:eastAsia="宋体"/>
                <w:sz w:val="24"/>
              </w:rPr>
              <w:br w:type="textWrapping"/>
            </w:r>
            <w:r>
              <w:rPr>
                <w:rFonts w:hint="eastAsia" w:ascii="宋体" w:eastAsia="宋体"/>
                <w:sz w:val="24"/>
              </w:rPr>
              <w:t>3</w:t>
            </w:r>
            <w:r>
              <w:rPr>
                <w:rFonts w:ascii="宋体" w:eastAsia="宋体"/>
                <w:sz w:val="24"/>
              </w:rPr>
              <w:t>. 诊断信息精细化记录：</w:t>
            </w:r>
            <w:r>
              <w:rPr>
                <w:rFonts w:hint="eastAsia" w:ascii="宋体" w:eastAsia="宋体"/>
                <w:sz w:val="24"/>
              </w:rPr>
              <w:t>支持</w:t>
            </w:r>
            <w:r>
              <w:rPr>
                <w:rFonts w:ascii="宋体" w:eastAsia="宋体"/>
                <w:sz w:val="24"/>
              </w:rPr>
              <w:t>记录癫痫类型（局灶性/全面性/未知起始</w:t>
            </w:r>
            <w:r>
              <w:rPr>
                <w:rFonts w:hint="eastAsia" w:ascii="宋体" w:eastAsia="宋体"/>
                <w:sz w:val="24"/>
              </w:rPr>
              <w:t>等</w:t>
            </w:r>
            <w:r>
              <w:rPr>
                <w:rFonts w:ascii="宋体" w:eastAsia="宋体"/>
                <w:sz w:val="24"/>
              </w:rPr>
              <w:t>）、癫痫综合征诊断、病因学分类（结构性/遗传性/代谢性/免疫性等）、发作分类依据（视频脑电图、影像学等</w:t>
            </w:r>
            <w:r>
              <w:rPr>
                <w:rFonts w:hint="eastAsia" w:ascii="宋体" w:eastAsia="宋体"/>
                <w:sz w:val="24"/>
              </w:rPr>
              <w:t>)等信息</w:t>
            </w:r>
          </w:p>
          <w:p w14:paraId="2F561CE0">
            <w:pPr>
              <w:pStyle w:val="5"/>
              <w:widowControl/>
              <w:rPr>
                <w:rFonts w:hint="eastAsia" w:ascii="宋体" w:eastAsia="宋体"/>
              </w:rPr>
            </w:pPr>
            <w:r>
              <w:rPr>
                <w:rStyle w:val="10"/>
                <w:rFonts w:ascii="宋体" w:hAnsi="Segoe UI" w:eastAsia="宋体" w:cs="Segoe UI"/>
                <w:bCs/>
                <w:color w:val="000000"/>
                <w:szCs w:val="21"/>
                <w:shd w:val="clear" w:color="auto" w:fill="FFFFFF"/>
              </w:rPr>
              <w:t>家长端：</w:t>
            </w:r>
            <w:r>
              <w:rPr>
                <w:rFonts w:ascii="宋体" w:hAnsi="Segoe UI" w:eastAsia="宋体" w:cs="Segoe UI"/>
                <w:color w:val="000000"/>
                <w:szCs w:val="21"/>
                <w:shd w:val="clear" w:color="auto" w:fill="FFFFFF"/>
              </w:rPr>
              <w:br w:type="textWrapping"/>
            </w:r>
            <w:r>
              <w:rPr>
                <w:rFonts w:ascii="宋体" w:hAnsi="Segoe UI" w:eastAsia="宋体" w:cs="Segoe UI"/>
                <w:color w:val="000000"/>
                <w:szCs w:val="21"/>
                <w:shd w:val="clear" w:color="auto" w:fill="FFFFFF"/>
              </w:rPr>
              <w:t>1. 基本信息完善：</w:t>
            </w:r>
            <w:r>
              <w:rPr>
                <w:rFonts w:hint="eastAsia" w:ascii="宋体" w:hAnsi="Segoe UI" w:eastAsia="宋体" w:cs="Segoe UI"/>
                <w:color w:val="000000"/>
                <w:szCs w:val="21"/>
                <w:shd w:val="clear" w:color="auto" w:fill="FFFFFF"/>
              </w:rPr>
              <w:t>支持</w:t>
            </w:r>
            <w:r>
              <w:rPr>
                <w:rFonts w:ascii="宋体" w:hAnsi="Segoe UI" w:eastAsia="宋体" w:cs="Segoe UI"/>
                <w:color w:val="000000"/>
                <w:szCs w:val="21"/>
                <w:shd w:val="clear" w:color="auto" w:fill="FFFFFF"/>
              </w:rPr>
              <w:t>补充患儿日常生活习惯、睡眠规律、诱发因素等个性化信息</w:t>
            </w:r>
            <w:r>
              <w:rPr>
                <w:rFonts w:ascii="宋体" w:hAnsi="Segoe UI" w:eastAsia="宋体" w:cs="Segoe UI"/>
                <w:color w:val="000000"/>
                <w:szCs w:val="21"/>
                <w:shd w:val="clear" w:color="auto" w:fill="FFFFFF"/>
              </w:rPr>
              <w:br w:type="textWrapping"/>
            </w:r>
            <w:r>
              <w:rPr>
                <w:rFonts w:ascii="宋体" w:hAnsi="Segoe UI" w:eastAsia="宋体" w:cs="Segoe UI"/>
                <w:color w:val="000000"/>
                <w:szCs w:val="21"/>
                <w:shd w:val="clear" w:color="auto" w:fill="FFFFFF"/>
              </w:rPr>
              <w:t>2. 病史信息补充：</w:t>
            </w:r>
            <w:r>
              <w:rPr>
                <w:rFonts w:hint="eastAsia" w:ascii="宋体" w:hAnsi="Segoe UI" w:eastAsia="宋体" w:cs="Segoe UI"/>
                <w:color w:val="000000"/>
                <w:szCs w:val="21"/>
                <w:shd w:val="clear" w:color="auto" w:fill="FFFFFF"/>
              </w:rPr>
              <w:t>支持</w:t>
            </w:r>
            <w:r>
              <w:rPr>
                <w:rFonts w:ascii="宋体" w:hAnsi="Segoe UI" w:eastAsia="宋体" w:cs="Segoe UI"/>
                <w:color w:val="000000"/>
                <w:szCs w:val="21"/>
                <w:shd w:val="clear" w:color="auto" w:fill="FFFFFF"/>
              </w:rPr>
              <w:t>协助完善患儿出生史、发育史等家长更了解的信息</w:t>
            </w:r>
          </w:p>
        </w:tc>
      </w:tr>
      <w:tr w14:paraId="5E2D055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6DE082A">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30A8EBA">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3.2</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488290F">
            <w:pPr>
              <w:keepNext/>
              <w:spacing w:before="0" w:after="0" w:line="240" w:lineRule="auto"/>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330F9C8E">
            <w:pPr>
              <w:widowControl/>
              <w:numPr>
                <w:ilvl w:val="0"/>
                <w:numId w:val="8"/>
              </w:numPr>
              <w:rPr>
                <w:rFonts w:ascii="宋体" w:hAnsi="宋体" w:eastAsia="宋体" w:cs="宋体"/>
                <w:kern w:val="0"/>
                <w:sz w:val="24"/>
                <w:szCs w:val="24"/>
              </w:rPr>
            </w:pPr>
            <w:r>
              <w:rPr>
                <w:rFonts w:ascii="宋体" w:hAnsi="宋体" w:eastAsia="宋体" w:cs="宋体"/>
                <w:kern w:val="0"/>
                <w:sz w:val="24"/>
                <w:szCs w:val="24"/>
              </w:rPr>
              <w:t>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w:t>
            </w:r>
            <w:r>
              <w:rPr>
                <w:rFonts w:hint="eastAsia" w:ascii="宋体" w:hAnsi="宋体" w:eastAsia="宋体" w:cs="宋体"/>
                <w:kern w:val="0"/>
                <w:sz w:val="24"/>
                <w:szCs w:val="24"/>
              </w:rPr>
              <w:t xml:space="preserve"> </w:t>
            </w:r>
            <w:r>
              <w:rPr>
                <w:rFonts w:ascii="宋体" w:hAnsi="宋体" w:eastAsia="宋体" w:cs="宋体"/>
                <w:kern w:val="0"/>
                <w:sz w:val="24"/>
                <w:szCs w:val="24"/>
              </w:rPr>
              <w:t>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p>
          <w:p w14:paraId="1036F3DE">
            <w:pPr>
              <w:widowControl/>
              <w:rPr>
                <w:rFonts w:hint="eastAsia" w:ascii="宋体" w:eastAsia="宋体"/>
                <w:sz w:val="24"/>
              </w:rPr>
            </w:pPr>
            <w:r>
              <w:rPr>
                <w:rFonts w:hint="eastAsia" w:ascii="宋体" w:hAnsi="宋体" w:eastAsia="宋体" w:cs="宋体"/>
                <w:kern w:val="0"/>
                <w:sz w:val="24"/>
                <w:szCs w:val="24"/>
              </w:rPr>
              <w:t>3</w:t>
            </w:r>
            <w:r>
              <w:rPr>
                <w:rFonts w:ascii="宋体" w:hAnsi="宋体" w:eastAsia="宋体" w:cs="宋体"/>
                <w:kern w:val="0"/>
                <w:sz w:val="24"/>
                <w:szCs w:val="24"/>
              </w:rPr>
              <w:t>. 专科检查标准化：提供</w:t>
            </w:r>
            <w:r>
              <w:rPr>
                <w:rFonts w:hint="eastAsia" w:ascii="宋体" w:hAnsi="宋体" w:eastAsia="宋体" w:cs="宋体"/>
                <w:kern w:val="0"/>
                <w:sz w:val="24"/>
                <w:szCs w:val="24"/>
              </w:rPr>
              <w:t>头部、皮肤、胸部检查、</w:t>
            </w:r>
            <w:r>
              <w:rPr>
                <w:rFonts w:ascii="宋体" w:hAnsi="宋体" w:eastAsia="宋体" w:cs="宋体"/>
                <w:kern w:val="0"/>
                <w:sz w:val="24"/>
                <w:szCs w:val="24"/>
              </w:rPr>
              <w:t>腹部检查、</w:t>
            </w:r>
            <w:r>
              <w:rPr>
                <w:rFonts w:hint="eastAsia" w:ascii="宋体" w:hAnsi="宋体" w:eastAsia="宋体" w:cs="宋体"/>
                <w:kern w:val="0"/>
                <w:sz w:val="24"/>
                <w:szCs w:val="24"/>
              </w:rPr>
              <w:t>四肢</w:t>
            </w:r>
            <w:r>
              <w:rPr>
                <w:rFonts w:ascii="宋体" w:hAnsi="宋体" w:eastAsia="宋体" w:cs="宋体"/>
                <w:kern w:val="0"/>
                <w:sz w:val="24"/>
                <w:szCs w:val="24"/>
              </w:rPr>
              <w:t>检查等专科检查的标准化记录模板</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居家监测记录：</w:t>
            </w:r>
            <w:r>
              <w:rPr>
                <w:rFonts w:hint="eastAsia" w:ascii="宋体" w:hAnsi="宋体" w:eastAsia="宋体" w:cs="宋体"/>
                <w:kern w:val="0"/>
                <w:sz w:val="24"/>
                <w:szCs w:val="24"/>
              </w:rPr>
              <w:t>支持身高、体重</w:t>
            </w:r>
            <w:r>
              <w:rPr>
                <w:rFonts w:ascii="宋体" w:hAnsi="宋体" w:eastAsia="宋体" w:cs="宋体"/>
                <w:kern w:val="0"/>
                <w:sz w:val="24"/>
                <w:szCs w:val="24"/>
              </w:rPr>
              <w:t>、</w:t>
            </w:r>
            <w:r>
              <w:rPr>
                <w:rFonts w:hint="eastAsia" w:ascii="宋体" w:hAnsi="宋体" w:eastAsia="宋体" w:cs="宋体"/>
                <w:kern w:val="0"/>
                <w:sz w:val="24"/>
                <w:szCs w:val="24"/>
              </w:rPr>
              <w:t>头围</w:t>
            </w:r>
            <w:r>
              <w:rPr>
                <w:rFonts w:ascii="宋体" w:hAnsi="宋体" w:eastAsia="宋体" w:cs="宋体"/>
                <w:kern w:val="0"/>
                <w:sz w:val="24"/>
                <w:szCs w:val="24"/>
              </w:rPr>
              <w:t>等简易体征的定期记录功能</w:t>
            </w:r>
            <w:r>
              <w:rPr>
                <w:rFonts w:ascii="宋体" w:hAnsi="宋体" w:eastAsia="宋体" w:cs="宋体"/>
                <w:kern w:val="0"/>
                <w:sz w:val="24"/>
                <w:szCs w:val="24"/>
              </w:rPr>
              <w:br w:type="textWrapping"/>
            </w:r>
            <w:r>
              <w:rPr>
                <w:rFonts w:ascii="宋体" w:hAnsi="宋体" w:eastAsia="宋体" w:cs="宋体"/>
                <w:kern w:val="0"/>
                <w:sz w:val="24"/>
                <w:szCs w:val="24"/>
              </w:rPr>
              <w:t>2. 生长趋势跟踪：</w:t>
            </w:r>
            <w:r>
              <w:rPr>
                <w:rFonts w:hint="eastAsia" w:ascii="宋体" w:hAnsi="宋体" w:eastAsia="宋体" w:cs="宋体"/>
                <w:kern w:val="0"/>
                <w:sz w:val="24"/>
                <w:szCs w:val="24"/>
              </w:rPr>
              <w:t>支持</w:t>
            </w:r>
            <w:r>
              <w:rPr>
                <w:rFonts w:ascii="宋体" w:hAnsi="宋体" w:eastAsia="宋体" w:cs="宋体"/>
                <w:kern w:val="0"/>
                <w:sz w:val="24"/>
                <w:szCs w:val="24"/>
              </w:rPr>
              <w:t>可视化展示生长发育趋势，及时发现生长迟缓</w:t>
            </w:r>
          </w:p>
        </w:tc>
      </w:tr>
      <w:tr w14:paraId="0955DED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2DFF0D0">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D6D4FA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3.3</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B42D7DB">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7E77B558">
            <w:pPr>
              <w:widowControl/>
              <w:numPr>
                <w:ilvl w:val="0"/>
                <w:numId w:val="9"/>
              </w:numPr>
              <w:rPr>
                <w:rFonts w:ascii="宋体" w:hAnsi="宋体" w:eastAsia="宋体" w:cs="宋体"/>
                <w:kern w:val="0"/>
                <w:sz w:val="24"/>
                <w:szCs w:val="24"/>
              </w:rPr>
            </w:pPr>
            <w:r>
              <w:rPr>
                <w:rFonts w:ascii="宋体" w:hAnsi="宋体" w:eastAsia="宋体" w:cs="宋体"/>
                <w:kern w:val="0"/>
                <w:sz w:val="24"/>
                <w:szCs w:val="24"/>
              </w:rPr>
              <w:t>LIS系统深度集成：</w:t>
            </w:r>
            <w:r>
              <w:rPr>
                <w:rFonts w:hint="eastAsia" w:ascii="宋体" w:hAnsi="宋体" w:eastAsia="宋体" w:cs="宋体"/>
                <w:kern w:val="0"/>
                <w:sz w:val="24"/>
                <w:szCs w:val="24"/>
              </w:rPr>
              <w:t>支持按需配置实验室相关项目指标</w:t>
            </w:r>
          </w:p>
          <w:p w14:paraId="5510FABD">
            <w:pPr>
              <w:widowControl/>
              <w:numPr>
                <w:ilvl w:val="0"/>
                <w:numId w:val="8"/>
              </w:numPr>
              <w:rPr>
                <w:rFonts w:hint="eastAsia" w:ascii="宋体" w:eastAsia="宋体"/>
                <w:sz w:val="24"/>
              </w:rPr>
            </w:pPr>
            <w:r>
              <w:rPr>
                <w:rFonts w:ascii="宋体" w:hAnsi="宋体" w:eastAsia="宋体" w:cs="宋体"/>
                <w:kern w:val="0"/>
                <w:sz w:val="24"/>
                <w:szCs w:val="24"/>
              </w:rPr>
              <w:t>影像学报告管理：</w:t>
            </w:r>
            <w:r>
              <w:rPr>
                <w:rFonts w:hint="eastAsia" w:ascii="宋体" w:hAnsi="宋体" w:eastAsia="宋体" w:cs="宋体"/>
                <w:kern w:val="0"/>
                <w:sz w:val="24"/>
                <w:szCs w:val="24"/>
              </w:rPr>
              <w:t>支持</w:t>
            </w:r>
            <w:r>
              <w:rPr>
                <w:rFonts w:ascii="宋体" w:hAnsi="宋体" w:eastAsia="宋体" w:cs="宋体"/>
                <w:kern w:val="0"/>
                <w:sz w:val="24"/>
                <w:szCs w:val="24"/>
              </w:rPr>
              <w:t>结构化存储B超、</w:t>
            </w:r>
            <w:r>
              <w:rPr>
                <w:rFonts w:hint="eastAsia" w:ascii="宋体" w:hAnsi="宋体" w:eastAsia="宋体" w:cs="宋体"/>
                <w:kern w:val="0"/>
                <w:sz w:val="24"/>
                <w:szCs w:val="24"/>
              </w:rPr>
              <w:t>MRI、CT</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0D04CBE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24CA07C">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9C90DE9">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3.4</w:t>
            </w:r>
            <w:r>
              <w:rPr>
                <w:rFonts w:ascii="宋体" w:hAnsi="Segoe UI" w:eastAsia="宋体" w:cs="Segoe UI"/>
                <w:color w:val="000000"/>
                <w:sz w:val="24"/>
              </w:rPr>
              <w:t>主诉、现病史与临床表现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046E60B">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 xml:space="preserve"> </w:t>
            </w:r>
            <w:r>
              <w:rPr>
                <w:rFonts w:ascii="宋体" w:hAnsi="Segoe UI" w:eastAsia="宋体" w:cs="Segoe UI"/>
                <w:b/>
                <w:color w:val="000000"/>
                <w:sz w:val="24"/>
              </w:rPr>
              <w:t xml:space="preserve">医生端： </w:t>
            </w:r>
            <w:r>
              <w:rPr>
                <w:rFonts w:ascii="宋体" w:hAnsi="Segoe UI" w:eastAsia="宋体" w:cs="Segoe UI"/>
                <w:color w:val="000000"/>
                <w:sz w:val="24"/>
              </w:rPr>
              <w:t xml:space="preserve"> </w:t>
            </w:r>
          </w:p>
          <w:p w14:paraId="436EC80A">
            <w:pPr>
              <w:widowControl/>
              <w:numPr>
                <w:ilvl w:val="0"/>
                <w:numId w:val="10"/>
              </w:numPr>
              <w:rPr>
                <w:rFonts w:hint="eastAsia" w:ascii="宋体" w:eastAsia="宋体"/>
                <w:sz w:val="24"/>
              </w:rPr>
            </w:pPr>
            <w:r>
              <w:rPr>
                <w:rFonts w:ascii="宋体" w:hAnsi="宋体" w:eastAsia="宋体" w:cs="宋体"/>
                <w:kern w:val="0"/>
                <w:sz w:val="24"/>
                <w:szCs w:val="24"/>
              </w:rPr>
              <w:t>发作特征结构化记录：</w:t>
            </w:r>
            <w:r>
              <w:rPr>
                <w:rFonts w:hint="eastAsia" w:ascii="宋体" w:hAnsi="宋体" w:eastAsia="宋体" w:cs="宋体"/>
                <w:kern w:val="0"/>
                <w:sz w:val="24"/>
                <w:szCs w:val="24"/>
              </w:rPr>
              <w:t>支持</w:t>
            </w:r>
            <w:r>
              <w:rPr>
                <w:rFonts w:ascii="宋体" w:hAnsi="宋体" w:eastAsia="宋体" w:cs="宋体"/>
                <w:kern w:val="0"/>
                <w:sz w:val="24"/>
                <w:szCs w:val="24"/>
              </w:rPr>
              <w:t>详细记录发作前兆、起始表现、演变过程、持续时间、发作后状态等，支持视频链接关联</w:t>
            </w:r>
            <w:r>
              <w:rPr>
                <w:rFonts w:ascii="宋体" w:hAnsi="宋体" w:eastAsia="宋体" w:cs="宋体"/>
                <w:kern w:val="0"/>
                <w:sz w:val="24"/>
                <w:szCs w:val="24"/>
              </w:rPr>
              <w:br w:type="textWrapping"/>
            </w:r>
            <w:r>
              <w:rPr>
                <w:rFonts w:ascii="宋体" w:hAnsi="宋体" w:eastAsia="宋体" w:cs="宋体"/>
                <w:kern w:val="0"/>
                <w:sz w:val="24"/>
                <w:szCs w:val="24"/>
              </w:rPr>
              <w:t>2. 发作频率智能统计：</w:t>
            </w:r>
            <w:r>
              <w:rPr>
                <w:rFonts w:hint="eastAsia" w:ascii="宋体" w:hAnsi="宋体" w:eastAsia="宋体" w:cs="宋体"/>
                <w:kern w:val="0"/>
                <w:sz w:val="24"/>
                <w:szCs w:val="24"/>
              </w:rPr>
              <w:t>支持</w:t>
            </w:r>
            <w:r>
              <w:rPr>
                <w:rFonts w:ascii="宋体" w:hAnsi="-apple-system" w:eastAsia="宋体" w:cs="-apple-system"/>
                <w:color w:val="000000"/>
                <w:sz w:val="24"/>
              </w:rPr>
              <w:t>自动计算周、月、年的发作频率，并生成柱状图或折线图支持按发作类型筛选统计</w:t>
            </w:r>
          </w:p>
          <w:p w14:paraId="60E2BE4B">
            <w:pPr>
              <w:widowControl/>
              <w:rPr>
                <w:rFonts w:hint="eastAsia" w:ascii="宋体" w:eastAsia="宋体"/>
                <w:sz w:val="24"/>
              </w:rPr>
            </w:pPr>
            <w:r>
              <w:rPr>
                <w:rFonts w:ascii="宋体" w:hAnsi="宋体" w:eastAsia="宋体" w:cs="宋体"/>
                <w:kern w:val="0"/>
                <w:sz w:val="24"/>
                <w:szCs w:val="24"/>
              </w:rPr>
              <w:t xml:space="preserve">3. </w:t>
            </w:r>
            <w:r>
              <w:rPr>
                <w:rFonts w:hint="eastAsia" w:ascii="宋体" w:hAnsi="宋体" w:eastAsia="宋体" w:cs="宋体"/>
                <w:kern w:val="0"/>
                <w:sz w:val="24"/>
                <w:szCs w:val="24"/>
              </w:rPr>
              <w:t>综合时间轴</w:t>
            </w:r>
            <w:r>
              <w:rPr>
                <w:rFonts w:ascii="宋体" w:hAnsi="宋体" w:eastAsia="宋体" w:cs="宋体"/>
                <w:kern w:val="0"/>
                <w:sz w:val="24"/>
                <w:szCs w:val="24"/>
              </w:rPr>
              <w:t>：</w:t>
            </w:r>
            <w:r>
              <w:rPr>
                <w:rFonts w:hint="eastAsia" w:ascii="宋体" w:hAnsi="宋体" w:eastAsia="宋体" w:cs="宋体"/>
                <w:kern w:val="0"/>
                <w:sz w:val="24"/>
                <w:szCs w:val="24"/>
              </w:rPr>
              <w:t>支持获取家长端发作日记记录生成综合时间轴（</w:t>
            </w:r>
            <w:r>
              <w:rPr>
                <w:rFonts w:ascii="宋体" w:hAnsi="-apple-system" w:eastAsia="宋体" w:cs="-apple-system"/>
                <w:color w:val="000000"/>
                <w:sz w:val="24"/>
              </w:rPr>
              <w:t>在患儿详情页，将【发作记录】、【用药记录】、【睡眠时长】、【发热事件】以不同颜色的图标在同一时间轴上并列显示</w:t>
            </w:r>
            <w:r>
              <w:rPr>
                <w:rFonts w:hint="eastAsia" w:ascii="宋体" w:hAnsi="宋体" w:eastAsia="宋体" w:cs="宋体"/>
                <w:kern w:val="0"/>
                <w:sz w:val="24"/>
                <w:szCs w:val="24"/>
              </w:rPr>
              <w:t>）</w:t>
            </w:r>
          </w:p>
          <w:p w14:paraId="2172420D">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 xml:space="preserve"> </w:t>
            </w:r>
            <w:r>
              <w:rPr>
                <w:rFonts w:ascii="宋体" w:hAnsi="Segoe UI" w:eastAsia="宋体" w:cs="Segoe UI"/>
                <w:b/>
                <w:color w:val="000000"/>
                <w:sz w:val="24"/>
              </w:rPr>
              <w:t xml:space="preserve">家长端： </w:t>
            </w:r>
            <w:r>
              <w:rPr>
                <w:rFonts w:ascii="宋体" w:hAnsi="Segoe UI" w:eastAsia="宋体" w:cs="Segoe UI"/>
                <w:color w:val="000000"/>
                <w:sz w:val="24"/>
              </w:rPr>
              <w:t xml:space="preserve">  </w:t>
            </w:r>
          </w:p>
          <w:p w14:paraId="65A7B03A">
            <w:pPr>
              <w:keepNext/>
              <w:spacing w:before="0" w:after="0" w:line="360" w:lineRule="auto"/>
              <w:rPr>
                <w:rFonts w:ascii="宋体" w:hAnsi="Segoe UI" w:eastAsia="宋体" w:cs="Segoe UI"/>
                <w:color w:val="000000"/>
                <w:sz w:val="24"/>
              </w:rPr>
            </w:pPr>
            <w:r>
              <w:rPr>
                <w:rFonts w:ascii="宋体" w:hAnsi="Segoe UI" w:eastAsia="宋体" w:cs="Segoe UI"/>
                <w:color w:val="000000"/>
                <w:sz w:val="24"/>
              </w:rPr>
              <w:t>1. 发作日记</w:t>
            </w:r>
            <w:r>
              <w:rPr>
                <w:rFonts w:ascii="宋体" w:hAnsi="-apple-system" w:eastAsia="宋体" w:cs="-apple-system"/>
                <w:color w:val="000000"/>
                <w:sz w:val="24"/>
              </w:rPr>
              <w:t>一键记录</w:t>
            </w:r>
            <w:r>
              <w:rPr>
                <w:rFonts w:ascii="宋体" w:hAnsi="Segoe UI" w:eastAsia="宋体" w:cs="Segoe UI"/>
                <w:color w:val="000000"/>
                <w:sz w:val="24"/>
              </w:rPr>
              <w:t xml:space="preserve"> ：</w:t>
            </w:r>
            <w:r>
              <w:rPr>
                <w:rFonts w:hint="eastAsia" w:ascii="宋体" w:hAnsi="Segoe UI" w:eastAsia="宋体" w:cs="Segoe UI"/>
                <w:color w:val="000000"/>
                <w:sz w:val="24"/>
              </w:rPr>
              <w:t>支持在</w:t>
            </w:r>
            <w:r>
              <w:rPr>
                <w:rFonts w:ascii="宋体" w:hAnsi="-apple-system" w:eastAsia="宋体" w:cs="-apple-system"/>
                <w:color w:val="000000"/>
                <w:sz w:val="24"/>
              </w:rPr>
              <w:t>小程序首页常驻按钮点击后，可选择预设【发作类型】、估算【持续时间】、选择【诱因】（如睡眠不足、发热）</w:t>
            </w:r>
          </w:p>
          <w:p w14:paraId="22811B36">
            <w:pPr>
              <w:keepNext/>
              <w:spacing w:before="0" w:after="0" w:line="360" w:lineRule="auto"/>
              <w:rPr>
                <w:rFonts w:ascii="宋体" w:hAnsi="Segoe UI" w:eastAsia="宋体" w:cs="Segoe UI"/>
                <w:color w:val="000000"/>
                <w:sz w:val="24"/>
              </w:rPr>
            </w:pPr>
            <w:r>
              <w:rPr>
                <w:rFonts w:ascii="宋体" w:hAnsi="-apple-system" w:eastAsia="宋体" w:cs="-apple-system"/>
                <w:color w:val="000000"/>
                <w:sz w:val="24"/>
              </w:rPr>
              <w:t xml:space="preserve">2.  日历视图： </w:t>
            </w:r>
            <w:r>
              <w:rPr>
                <w:rFonts w:hint="eastAsia" w:ascii="宋体" w:hAnsi="-apple-system" w:eastAsia="宋体" w:cs="-apple-system"/>
                <w:color w:val="000000"/>
                <w:sz w:val="24"/>
              </w:rPr>
              <w:t>支持</w:t>
            </w:r>
            <w:r>
              <w:rPr>
                <w:rFonts w:ascii="宋体" w:hAnsi="-apple-system" w:eastAsia="宋体" w:cs="-apple-system"/>
                <w:color w:val="000000"/>
                <w:sz w:val="24"/>
              </w:rPr>
              <w:t>以日历形式展示发作记录，绿色代表无发作，红色圆点代表有发作日，点击可看详情</w:t>
            </w:r>
          </w:p>
        </w:tc>
      </w:tr>
      <w:tr w14:paraId="16CE91A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F905400">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6BB8427">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3.5</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06E5792">
            <w:pPr>
              <w:pStyle w:val="5"/>
              <w:widowControl/>
              <w:ind w:firstLine="240" w:firstLineChars="100"/>
              <w:rPr>
                <w:rFonts w:hint="eastAsia" w:ascii="宋体" w:eastAsia="宋体"/>
              </w:rPr>
            </w:pPr>
            <w:r>
              <w:rPr>
                <w:rFonts w:ascii="宋体" w:hAnsi="Segoe UI" w:eastAsia="宋体" w:cs="Segoe UI"/>
                <w:color w:val="000000"/>
              </w:rPr>
              <w:t>​</w:t>
            </w:r>
            <w:r>
              <w:rPr>
                <w:rStyle w:val="10"/>
                <w:rFonts w:ascii="宋体" w:eastAsia="宋体"/>
              </w:rPr>
              <w:t>医生端：</w:t>
            </w:r>
            <w:r>
              <w:rPr>
                <w:rFonts w:ascii="宋体" w:eastAsia="宋体"/>
              </w:rPr>
              <w:br w:type="textWrapping"/>
            </w:r>
            <w:r>
              <w:rPr>
                <w:rFonts w:ascii="宋体" w:eastAsia="宋体"/>
              </w:rPr>
              <w:t>1. 个体化随访计划</w:t>
            </w:r>
            <w:r>
              <w:rPr>
                <w:rFonts w:hint="eastAsia" w:ascii="宋体" w:eastAsia="宋体"/>
              </w:rPr>
              <w:t>及用药方案</w:t>
            </w:r>
            <w:r>
              <w:rPr>
                <w:rFonts w:ascii="宋体" w:eastAsia="宋体"/>
              </w:rPr>
              <w:t>：</w:t>
            </w:r>
            <w:r>
              <w:rPr>
                <w:rFonts w:hint="eastAsia" w:ascii="宋体" w:eastAsia="宋体"/>
              </w:rPr>
              <w:t>支持</w:t>
            </w:r>
            <w:r>
              <w:rPr>
                <w:rFonts w:ascii="宋体" w:eastAsia="宋体"/>
              </w:rPr>
              <w:t>基于癫痫类型、发作频率、治疗阶段等因素制定</w:t>
            </w:r>
            <w:r>
              <w:rPr>
                <w:rFonts w:hint="eastAsia" w:ascii="宋体" w:eastAsia="宋体"/>
              </w:rPr>
              <w:t>不同时间点的</w:t>
            </w:r>
            <w:r>
              <w:rPr>
                <w:rFonts w:ascii="宋体" w:eastAsia="宋体"/>
              </w:rPr>
              <w:t>随访</w:t>
            </w:r>
            <w:r>
              <w:rPr>
                <w:rFonts w:hint="eastAsia" w:ascii="宋体" w:eastAsia="宋体"/>
              </w:rPr>
              <w:t>计划及用药方案</w:t>
            </w:r>
            <w:r>
              <w:rPr>
                <w:rFonts w:ascii="宋体" w:eastAsia="宋体"/>
              </w:rPr>
              <w:br w:type="textWrapping"/>
            </w:r>
            <w:r>
              <w:rPr>
                <w:rFonts w:hint="eastAsia" w:ascii="宋体" w:eastAsia="宋体"/>
              </w:rPr>
              <w:t>2</w:t>
            </w:r>
            <w:r>
              <w:rPr>
                <w:rFonts w:ascii="宋体" w:eastAsia="宋体"/>
              </w:rPr>
              <w:t>. 宣教材料个性化推送：</w:t>
            </w:r>
            <w:r>
              <w:rPr>
                <w:rFonts w:hint="eastAsia" w:ascii="宋体" w:eastAsia="宋体"/>
              </w:rPr>
              <w:t>支持</w:t>
            </w:r>
            <w:r>
              <w:rPr>
                <w:rFonts w:ascii="宋体" w:eastAsia="宋体"/>
              </w:rPr>
              <w:t>根据患儿具体情况</w:t>
            </w:r>
            <w:r>
              <w:rPr>
                <w:rFonts w:hint="eastAsia" w:ascii="宋体" w:eastAsia="宋体"/>
              </w:rPr>
              <w:t>选择</w:t>
            </w:r>
            <w:r>
              <w:rPr>
                <w:rFonts w:ascii="宋体" w:eastAsia="宋体"/>
              </w:rPr>
              <w:t>推送相关健康宣教内容</w:t>
            </w:r>
          </w:p>
          <w:p w14:paraId="2A4BE1B1">
            <w:pPr>
              <w:pStyle w:val="5"/>
              <w:widowControl/>
              <w:ind w:firstLine="241" w:firstLineChars="100"/>
              <w:rPr>
                <w:rFonts w:hint="eastAsia" w:ascii="宋体" w:eastAsia="宋体"/>
              </w:rPr>
            </w:pPr>
            <w:r>
              <w:rPr>
                <w:rStyle w:val="10"/>
                <w:rFonts w:ascii="宋体" w:eastAsia="宋体"/>
              </w:rPr>
              <w:t>家长端：</w:t>
            </w:r>
            <w:r>
              <w:rPr>
                <w:rFonts w:ascii="宋体" w:eastAsia="宋体"/>
              </w:rPr>
              <w:br w:type="textWrapping"/>
            </w:r>
            <w:r>
              <w:rPr>
                <w:rFonts w:ascii="宋体" w:eastAsia="宋体"/>
              </w:rPr>
              <w:t>1. 随访提醒服务：个性化的复诊时间、检查项目等提醒</w:t>
            </w:r>
          </w:p>
        </w:tc>
      </w:tr>
      <w:tr w14:paraId="2900C91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8545398">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w:t>
            </w:r>
            <w:r>
              <w:rPr>
                <w:rFonts w:ascii="宋体" w:hAnsi="Segoe UI" w:eastAsia="宋体" w:cs="Segoe UI"/>
                <w:color w:val="000000"/>
                <w:sz w:val="24"/>
              </w:rPr>
              <w:t>过敏与哮喘专案管理</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8A47702">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w:t>
            </w:r>
            <w:r>
              <w:rPr>
                <w:rFonts w:ascii="宋体" w:hAnsi="Segoe UI" w:eastAsia="宋体" w:cs="Segoe UI"/>
                <w:color w:val="000000"/>
                <w:sz w:val="24"/>
              </w:rPr>
              <w:t>专案建档</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26F6E00">
            <w:pPr>
              <w:widowControl/>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5EC17815">
            <w:pPr>
              <w:widowControl/>
              <w:rPr>
                <w:rFonts w:hint="eastAsia" w:ascii="宋体" w:eastAsia="宋体"/>
                <w:sz w:val="24"/>
              </w:rPr>
            </w:pPr>
            <w:r>
              <w:rPr>
                <w:rFonts w:ascii="宋体" w:hAnsi="宋体" w:eastAsia="宋体" w:cs="宋体"/>
                <w:kern w:val="0"/>
                <w:sz w:val="24"/>
                <w:szCs w:val="24"/>
              </w:rPr>
              <w:t>1.患者基本信息管理：支持完整录入患儿姓名、性别、出生日期、身份证号、联系方式等基本信息，包含家庭住址、邮编等详细资料</w:t>
            </w:r>
            <w:r>
              <w:rPr>
                <w:rFonts w:ascii="宋体" w:hAnsi="宋体" w:eastAsia="宋体" w:cs="宋体"/>
                <w:kern w:val="0"/>
                <w:sz w:val="24"/>
                <w:szCs w:val="24"/>
              </w:rPr>
              <w:br w:type="textWrapping"/>
            </w:r>
            <w:r>
              <w:rPr>
                <w:rFonts w:hint="eastAsia" w:ascii="宋体" w:hAnsi="宋体" w:eastAsia="宋体" w:cs="宋体"/>
                <w:kern w:val="0"/>
                <w:sz w:val="24"/>
                <w:szCs w:val="24"/>
              </w:rPr>
              <w:t>2</w:t>
            </w:r>
            <w:r>
              <w:rPr>
                <w:rFonts w:ascii="宋体" w:hAnsi="宋体" w:eastAsia="宋体" w:cs="宋体"/>
                <w:kern w:val="0"/>
                <w:sz w:val="24"/>
                <w:szCs w:val="24"/>
              </w:rPr>
              <w:t>. 过敏哮喘专项档案：</w:t>
            </w:r>
            <w:r>
              <w:rPr>
                <w:rFonts w:hint="eastAsia" w:ascii="宋体" w:hAnsi="宋体" w:eastAsia="宋体" w:cs="宋体"/>
                <w:kern w:val="0"/>
                <w:sz w:val="24"/>
                <w:szCs w:val="24"/>
              </w:rPr>
              <w:t>支持</w:t>
            </w:r>
            <w:r>
              <w:rPr>
                <w:rFonts w:ascii="宋体" w:hAnsi="宋体" w:eastAsia="宋体" w:cs="宋体"/>
                <w:kern w:val="0"/>
                <w:sz w:val="24"/>
                <w:szCs w:val="24"/>
              </w:rPr>
              <w:t>详细记录个人史（湿疹、过敏性鼻炎、食物过敏等）、家族过敏史、环境暴露因素（宠物、烟草、霉菌等）</w:t>
            </w:r>
            <w:r>
              <w:rPr>
                <w:rFonts w:hint="eastAsia" w:ascii="宋体" w:hAnsi="宋体" w:eastAsia="宋体" w:cs="宋体"/>
                <w:kern w:val="0"/>
                <w:sz w:val="24"/>
                <w:szCs w:val="24"/>
              </w:rPr>
              <w:t>既往史等信息</w:t>
            </w:r>
            <w:r>
              <w:rPr>
                <w:rFonts w:ascii="宋体" w:hAnsi="宋体" w:eastAsia="宋体" w:cs="宋体"/>
                <w:kern w:val="0"/>
                <w:sz w:val="24"/>
                <w:szCs w:val="24"/>
              </w:rPr>
              <w:br w:type="textWrapping"/>
            </w:r>
            <w:r>
              <w:rPr>
                <w:rFonts w:hint="eastAsia" w:ascii="宋体" w:hAnsi="宋体" w:eastAsia="宋体" w:cs="宋体"/>
                <w:kern w:val="0"/>
                <w:sz w:val="24"/>
                <w:szCs w:val="24"/>
              </w:rPr>
              <w:t>3</w:t>
            </w:r>
            <w:r>
              <w:rPr>
                <w:rFonts w:ascii="宋体" w:hAnsi="宋体" w:eastAsia="宋体" w:cs="宋体"/>
                <w:kern w:val="0"/>
                <w:sz w:val="24"/>
                <w:szCs w:val="24"/>
              </w:rPr>
              <w:t>. 过敏原特征记录：</w:t>
            </w:r>
            <w:r>
              <w:rPr>
                <w:rFonts w:hint="eastAsia" w:ascii="宋体" w:hAnsi="宋体" w:eastAsia="宋体" w:cs="宋体"/>
                <w:kern w:val="0"/>
                <w:sz w:val="24"/>
                <w:szCs w:val="24"/>
              </w:rPr>
              <w:t>支持</w:t>
            </w:r>
            <w:r>
              <w:rPr>
                <w:rFonts w:ascii="宋体" w:hAnsi="宋体" w:eastAsia="宋体" w:cs="宋体"/>
                <w:kern w:val="0"/>
                <w:sz w:val="24"/>
                <w:szCs w:val="24"/>
              </w:rPr>
              <w:t>记录已知过敏原（吸入性、食物性、药物性等）、过敏反应类型（速发型/迟发型）、严重程度分级</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生活环境评估：</w:t>
            </w:r>
            <w:r>
              <w:rPr>
                <w:rFonts w:hint="eastAsia" w:ascii="宋体" w:hAnsi="宋体" w:eastAsia="宋体" w:cs="宋体"/>
                <w:kern w:val="0"/>
                <w:sz w:val="24"/>
                <w:szCs w:val="24"/>
              </w:rPr>
              <w:t>支持</w:t>
            </w:r>
            <w:r>
              <w:rPr>
                <w:rFonts w:ascii="宋体" w:hAnsi="宋体" w:eastAsia="宋体" w:cs="宋体"/>
                <w:kern w:val="0"/>
                <w:sz w:val="24"/>
                <w:szCs w:val="24"/>
              </w:rPr>
              <w:t>记录居住环境（城乡、楼层、通风情况）、学校环境等可能影响病情的环境因素</w:t>
            </w:r>
            <w:r>
              <w:rPr>
                <w:rFonts w:ascii="宋体" w:hAnsi="宋体" w:eastAsia="宋体" w:cs="宋体"/>
                <w:kern w:val="0"/>
                <w:sz w:val="24"/>
                <w:szCs w:val="24"/>
              </w:rPr>
              <w:br w:type="textWrapping"/>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基本信息完善：补充生活环境细节、日常活动场所等个性化信息</w:t>
            </w:r>
          </w:p>
        </w:tc>
      </w:tr>
      <w:tr w14:paraId="7473899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525A17B">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BD94C4C">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4.2</w:t>
            </w:r>
            <w:r>
              <w:rPr>
                <w:rFonts w:ascii="宋体" w:hAnsi="Segoe UI" w:eastAsia="宋体" w:cs="Segoe UI"/>
                <w:color w:val="000000"/>
                <w:sz w:val="24"/>
              </w:rPr>
              <w:t>现病史与临床表现</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42E8170">
            <w:pPr>
              <w:pStyle w:val="5"/>
              <w:widowControl/>
              <w:rPr>
                <w:rFonts w:hint="eastAsia" w:ascii="宋体" w:eastAsia="宋体"/>
              </w:rPr>
            </w:pPr>
            <w:r>
              <w:rPr>
                <w:rFonts w:ascii="宋体" w:hAnsi="Segoe UI" w:eastAsia="宋体" w:cs="Segoe UI"/>
                <w:color w:val="000000"/>
              </w:rPr>
              <w:t>​</w:t>
            </w:r>
            <w:r>
              <w:rPr>
                <w:rStyle w:val="10"/>
                <w:rFonts w:ascii="宋体" w:eastAsia="宋体"/>
              </w:rPr>
              <w:t>医生端：</w:t>
            </w:r>
            <w:r>
              <w:rPr>
                <w:rFonts w:ascii="宋体" w:eastAsia="宋体"/>
              </w:rPr>
              <w:br w:type="textWrapping"/>
            </w:r>
            <w:r>
              <w:rPr>
                <w:rFonts w:ascii="宋体" w:eastAsia="宋体"/>
              </w:rPr>
              <w:t>1. 症状特征多维记录：</w:t>
            </w:r>
            <w:r>
              <w:rPr>
                <w:rFonts w:hint="eastAsia" w:ascii="宋体" w:eastAsia="宋体"/>
              </w:rPr>
              <w:t>支持</w:t>
            </w:r>
            <w:r>
              <w:rPr>
                <w:rFonts w:ascii="宋体" w:eastAsia="宋体"/>
              </w:rPr>
              <w:t>详细记录呼吸道症状（咳嗽、喘息、气促）、鼻部症状（鼻痒、喷嚏、鼻塞）、皮肤症状（皮疹、瘙痒）等表现特征</w:t>
            </w:r>
            <w:r>
              <w:rPr>
                <w:rFonts w:ascii="宋体" w:eastAsia="宋体"/>
              </w:rPr>
              <w:br w:type="textWrapping"/>
            </w:r>
            <w:r>
              <w:rPr>
                <w:rFonts w:hint="eastAsia" w:ascii="宋体" w:eastAsia="宋体"/>
              </w:rPr>
              <w:t xml:space="preserve"> </w:t>
            </w:r>
            <w:r>
              <w:rPr>
                <w:rStyle w:val="10"/>
                <w:rFonts w:ascii="宋体" w:eastAsia="宋体"/>
              </w:rPr>
              <w:t>家长端：</w:t>
            </w:r>
            <w:r>
              <w:rPr>
                <w:rFonts w:ascii="宋体" w:eastAsia="宋体"/>
              </w:rPr>
              <w:br w:type="textWrapping"/>
            </w:r>
            <w:r>
              <w:rPr>
                <w:rFonts w:ascii="宋体" w:eastAsia="宋体"/>
              </w:rPr>
              <w:t xml:space="preserve">1. </w:t>
            </w:r>
            <w:r>
              <w:rPr>
                <w:rFonts w:hint="eastAsia" w:ascii="宋体" w:eastAsia="宋体"/>
              </w:rPr>
              <w:t>支持</w:t>
            </w:r>
            <w:r>
              <w:rPr>
                <w:rFonts w:ascii="宋体" w:eastAsia="宋体"/>
              </w:rPr>
              <w:t>日常症状记录：</w:t>
            </w:r>
            <w:r>
              <w:rPr>
                <w:rFonts w:ascii="宋体" w:eastAsia="宋体"/>
              </w:rPr>
              <w:br w:type="textWrapping"/>
            </w:r>
            <w:r>
              <w:rPr>
                <w:rFonts w:ascii="宋体" w:eastAsia="宋体"/>
              </w:rPr>
              <w:t>- 简化症状评分记录（咳嗽评分、喘息频率等）</w:t>
            </w:r>
            <w:r>
              <w:rPr>
                <w:rFonts w:ascii="宋体" w:eastAsia="宋体"/>
              </w:rPr>
              <w:br w:type="textWrapping"/>
            </w:r>
            <w:r>
              <w:rPr>
                <w:rFonts w:ascii="宋体" w:eastAsia="宋体"/>
              </w:rPr>
              <w:t>- 环境暴露关联记录（天气变化、新接触物品等）</w:t>
            </w:r>
            <w:r>
              <w:rPr>
                <w:rFonts w:ascii="宋体" w:eastAsia="宋体"/>
              </w:rPr>
              <w:br w:type="textWrapping"/>
            </w:r>
            <w:r>
              <w:rPr>
                <w:rFonts w:ascii="宋体" w:eastAsia="宋体"/>
              </w:rPr>
              <w:t>- 症状日历视图展示时间分布规律</w:t>
            </w:r>
          </w:p>
        </w:tc>
      </w:tr>
      <w:tr w14:paraId="20D7924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ED7BD89">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A5D347A">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4.3</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DFFEB8F">
            <w:pPr>
              <w:keepNext/>
              <w:spacing w:before="0" w:after="0" w:line="240" w:lineRule="auto"/>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74A60FCE">
            <w:pPr>
              <w:keepNext/>
              <w:spacing w:before="0" w:after="0" w:line="360" w:lineRule="auto"/>
              <w:rPr>
                <w:rFonts w:ascii="宋体" w:hAnsi="宋体" w:eastAsia="宋体" w:cs="宋体"/>
                <w:kern w:val="0"/>
                <w:sz w:val="24"/>
                <w:szCs w:val="24"/>
              </w:rPr>
            </w:pPr>
            <w:r>
              <w:rPr>
                <w:rStyle w:val="10"/>
                <w:rFonts w:hint="eastAsia" w:ascii="宋体" w:hAnsi="宋体" w:eastAsia="宋体" w:cs="宋体"/>
                <w:kern w:val="0"/>
                <w:sz w:val="24"/>
                <w:szCs w:val="24"/>
              </w:rPr>
              <w:t>1.</w:t>
            </w:r>
            <w:r>
              <w:rPr>
                <w:rFonts w:ascii="宋体" w:hAnsi="宋体" w:eastAsia="宋体" w:cs="宋体"/>
                <w:kern w:val="0"/>
                <w:sz w:val="24"/>
                <w:szCs w:val="24"/>
              </w:rPr>
              <w:t>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 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p>
          <w:p w14:paraId="3C9EBF53">
            <w:pPr>
              <w:widowControl/>
              <w:spacing w:line="360" w:lineRule="auto"/>
              <w:rPr>
                <w:rFonts w:hint="eastAsia" w:ascii="宋体" w:eastAsia="宋体"/>
                <w:sz w:val="24"/>
              </w:rPr>
            </w:pPr>
            <w:r>
              <w:rPr>
                <w:rFonts w:hint="eastAsia" w:ascii="宋体" w:hAnsi="宋体" w:eastAsia="宋体" w:cs="宋体"/>
                <w:kern w:val="0"/>
                <w:sz w:val="24"/>
                <w:szCs w:val="24"/>
              </w:rPr>
              <w:t>3</w:t>
            </w:r>
            <w:r>
              <w:rPr>
                <w:rFonts w:ascii="宋体" w:hAnsi="宋体" w:eastAsia="宋体" w:cs="宋体"/>
                <w:kern w:val="0"/>
                <w:sz w:val="24"/>
                <w:szCs w:val="24"/>
              </w:rPr>
              <w:t>. 呼吸系统专科检查：</w:t>
            </w:r>
            <w:r>
              <w:rPr>
                <w:rFonts w:hint="eastAsia" w:ascii="宋体" w:hAnsi="宋体" w:eastAsia="宋体" w:cs="宋体"/>
                <w:kern w:val="0"/>
                <w:sz w:val="24"/>
                <w:szCs w:val="24"/>
              </w:rPr>
              <w:t>支持</w:t>
            </w:r>
            <w:r>
              <w:rPr>
                <w:rFonts w:ascii="宋体" w:hAnsi="宋体" w:eastAsia="宋体" w:cs="宋体"/>
                <w:kern w:val="0"/>
                <w:sz w:val="24"/>
                <w:szCs w:val="24"/>
              </w:rPr>
              <w:t>详细记录呼吸频率、三凹征、哮鸣音、湿啰音等</w:t>
            </w:r>
            <w:r>
              <w:rPr>
                <w:rFonts w:hint="eastAsia" w:ascii="宋体" w:hAnsi="宋体" w:eastAsia="宋体" w:cs="宋体"/>
                <w:kern w:val="0"/>
                <w:sz w:val="24"/>
                <w:szCs w:val="24"/>
              </w:rPr>
              <w:t>各种相关</w:t>
            </w:r>
            <w:r>
              <w:rPr>
                <w:rFonts w:ascii="宋体" w:hAnsi="宋体" w:eastAsia="宋体" w:cs="宋体"/>
                <w:kern w:val="0"/>
                <w:sz w:val="24"/>
                <w:szCs w:val="24"/>
              </w:rPr>
              <w:t>体征</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过敏特征检查：</w:t>
            </w:r>
            <w:r>
              <w:rPr>
                <w:rFonts w:hint="eastAsia" w:ascii="宋体" w:hAnsi="宋体" w:eastAsia="宋体" w:cs="宋体"/>
                <w:kern w:val="0"/>
                <w:sz w:val="24"/>
                <w:szCs w:val="24"/>
              </w:rPr>
              <w:t>支持</w:t>
            </w:r>
            <w:r>
              <w:rPr>
                <w:rFonts w:ascii="宋体" w:hAnsi="宋体" w:eastAsia="宋体" w:cs="宋体"/>
                <w:kern w:val="0"/>
                <w:sz w:val="24"/>
                <w:szCs w:val="24"/>
              </w:rPr>
              <w:t>记录特应性皮炎典型皮损、过敏性鼻炎体征（鼻黏膜苍白、水肿等）</w:t>
            </w:r>
          </w:p>
          <w:p w14:paraId="7B6A04E5">
            <w:pPr>
              <w:keepNext/>
              <w:spacing w:before="0" w:after="0" w:line="360" w:lineRule="auto"/>
              <w:rPr>
                <w:rFonts w:hint="eastAsia" w:ascii="宋体" w:eastAsia="宋体"/>
                <w:sz w:val="24"/>
              </w:rPr>
            </w:pP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居家监测记录：</w:t>
            </w:r>
            <w:r>
              <w:rPr>
                <w:rFonts w:hint="eastAsia" w:ascii="宋体" w:hAnsi="宋体" w:eastAsia="宋体" w:cs="宋体"/>
                <w:kern w:val="0"/>
                <w:sz w:val="24"/>
                <w:szCs w:val="24"/>
              </w:rPr>
              <w:t>支持身高、体重</w:t>
            </w:r>
            <w:r>
              <w:rPr>
                <w:rFonts w:ascii="宋体" w:hAnsi="宋体" w:eastAsia="宋体" w:cs="宋体"/>
                <w:kern w:val="0"/>
                <w:sz w:val="24"/>
                <w:szCs w:val="24"/>
              </w:rPr>
              <w:t>、</w:t>
            </w:r>
            <w:r>
              <w:rPr>
                <w:rFonts w:hint="eastAsia" w:ascii="宋体" w:hAnsi="宋体" w:eastAsia="宋体" w:cs="宋体"/>
                <w:kern w:val="0"/>
                <w:sz w:val="24"/>
                <w:szCs w:val="24"/>
              </w:rPr>
              <w:t>头围</w:t>
            </w:r>
            <w:r>
              <w:rPr>
                <w:rFonts w:ascii="宋体" w:hAnsi="宋体" w:eastAsia="宋体" w:cs="宋体"/>
                <w:kern w:val="0"/>
                <w:sz w:val="24"/>
                <w:szCs w:val="24"/>
              </w:rPr>
              <w:t>等简易体征的定期记录功能</w:t>
            </w:r>
            <w:r>
              <w:rPr>
                <w:rFonts w:ascii="宋体" w:hAnsi="宋体" w:eastAsia="宋体" w:cs="宋体"/>
                <w:kern w:val="0"/>
                <w:sz w:val="24"/>
                <w:szCs w:val="24"/>
              </w:rPr>
              <w:br w:type="textWrapping"/>
            </w:r>
            <w:r>
              <w:rPr>
                <w:rFonts w:ascii="宋体" w:hAnsi="宋体" w:eastAsia="宋体" w:cs="宋体"/>
                <w:kern w:val="0"/>
                <w:sz w:val="24"/>
                <w:szCs w:val="24"/>
              </w:rPr>
              <w:t>2. 生长趋势跟踪：</w:t>
            </w:r>
            <w:r>
              <w:rPr>
                <w:rFonts w:hint="eastAsia" w:ascii="宋体" w:hAnsi="宋体" w:eastAsia="宋体" w:cs="宋体"/>
                <w:kern w:val="0"/>
                <w:sz w:val="24"/>
                <w:szCs w:val="24"/>
              </w:rPr>
              <w:t>支持</w:t>
            </w:r>
            <w:r>
              <w:rPr>
                <w:rFonts w:ascii="宋体" w:hAnsi="宋体" w:eastAsia="宋体" w:cs="宋体"/>
                <w:kern w:val="0"/>
                <w:sz w:val="24"/>
                <w:szCs w:val="24"/>
              </w:rPr>
              <w:t>可视化展示生长发育趋势，及时发现生长迟缓</w:t>
            </w:r>
          </w:p>
        </w:tc>
      </w:tr>
      <w:tr w14:paraId="67382FB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E19D2AC">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ED7210C">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4.4</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FD8F3E1">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6BF780E3">
            <w:pPr>
              <w:keepNext/>
              <w:numPr>
                <w:ilvl w:val="0"/>
                <w:numId w:val="11"/>
              </w:numPr>
              <w:spacing w:before="0" w:after="0" w:line="360" w:lineRule="auto"/>
              <w:rPr>
                <w:rFonts w:ascii="宋体" w:hAnsi="宋体" w:eastAsia="宋体" w:cs="宋体"/>
                <w:kern w:val="0"/>
                <w:sz w:val="24"/>
                <w:szCs w:val="24"/>
              </w:rPr>
            </w:pPr>
            <w:r>
              <w:rPr>
                <w:rFonts w:ascii="宋体" w:hAnsi="宋体" w:eastAsia="宋体" w:cs="宋体"/>
                <w:kern w:val="0"/>
                <w:sz w:val="24"/>
                <w:szCs w:val="24"/>
              </w:rPr>
              <w:t>LIS系统深度集成：</w:t>
            </w:r>
            <w:r>
              <w:rPr>
                <w:rFonts w:hint="eastAsia" w:ascii="宋体" w:hAnsi="宋体" w:eastAsia="宋体" w:cs="宋体"/>
                <w:kern w:val="0"/>
                <w:sz w:val="24"/>
                <w:szCs w:val="24"/>
              </w:rPr>
              <w:t>支持按需配置实验室相关项目指标，</w:t>
            </w:r>
          </w:p>
          <w:p w14:paraId="339418EA">
            <w:pPr>
              <w:keepNext/>
              <w:spacing w:before="0" w:after="0" w:line="360" w:lineRule="auto"/>
              <w:rPr>
                <w:rFonts w:ascii="宋体" w:hAnsi="宋体" w:eastAsia="宋体" w:cs="宋体"/>
                <w:kern w:val="0"/>
                <w:sz w:val="24"/>
                <w:szCs w:val="24"/>
              </w:rPr>
            </w:pPr>
            <w:r>
              <w:rPr>
                <w:rFonts w:hint="eastAsia" w:ascii="宋体" w:hAnsi="宋体" w:eastAsia="宋体" w:cs="宋体"/>
                <w:kern w:val="0"/>
                <w:sz w:val="24"/>
                <w:szCs w:val="24"/>
              </w:rPr>
              <w:t>2. 支持获取</w:t>
            </w:r>
            <w:r>
              <w:rPr>
                <w:rFonts w:ascii="宋体" w:hAnsi="宋体" w:eastAsia="宋体" w:cs="宋体"/>
                <w:kern w:val="0"/>
                <w:sz w:val="24"/>
                <w:szCs w:val="24"/>
              </w:rPr>
              <w:t>过敏原</w:t>
            </w:r>
            <w:r>
              <w:rPr>
                <w:rFonts w:hint="eastAsia" w:ascii="宋体" w:hAnsi="宋体" w:eastAsia="宋体" w:cs="宋体"/>
                <w:kern w:val="0"/>
                <w:sz w:val="24"/>
                <w:szCs w:val="24"/>
              </w:rPr>
              <w:t>、血清IgE、外周血嗜酸性粒细胞比例%、FeNO浓度值等</w:t>
            </w:r>
            <w:r>
              <w:rPr>
                <w:rFonts w:ascii="宋体" w:hAnsi="宋体" w:eastAsia="宋体" w:cs="宋体"/>
                <w:kern w:val="0"/>
                <w:sz w:val="24"/>
                <w:szCs w:val="24"/>
              </w:rPr>
              <w:t>检测</w:t>
            </w:r>
            <w:r>
              <w:rPr>
                <w:rFonts w:hint="eastAsia" w:ascii="宋体" w:hAnsi="Segoe UI" w:eastAsia="宋体" w:cs="Segoe UI"/>
                <w:color w:val="000000"/>
                <w:sz w:val="24"/>
              </w:rPr>
              <w:t>结果并记录</w:t>
            </w:r>
          </w:p>
          <w:p w14:paraId="16B680A4">
            <w:pPr>
              <w:keepNext/>
              <w:spacing w:before="0" w:after="0" w:line="360" w:lineRule="auto"/>
              <w:rPr>
                <w:rFonts w:ascii="宋体" w:hAnsi="Segoe UI" w:eastAsia="宋体" w:cs="Segoe UI"/>
                <w:color w:val="000000"/>
                <w:sz w:val="24"/>
              </w:rPr>
            </w:pPr>
            <w:r>
              <w:rPr>
                <w:rFonts w:hint="eastAsia" w:ascii="宋体" w:hAnsi="宋体" w:eastAsia="宋体" w:cs="宋体"/>
                <w:kern w:val="0"/>
                <w:sz w:val="24"/>
                <w:szCs w:val="24"/>
              </w:rPr>
              <w:t>3</w:t>
            </w:r>
            <w:r>
              <w:rPr>
                <w:rFonts w:ascii="宋体" w:hAnsi="宋体" w:eastAsia="宋体" w:cs="宋体"/>
                <w:kern w:val="0"/>
                <w:sz w:val="24"/>
                <w:szCs w:val="24"/>
              </w:rPr>
              <w:t>. 影像学报告管理：</w:t>
            </w:r>
            <w:r>
              <w:rPr>
                <w:rFonts w:hint="eastAsia" w:ascii="宋体" w:hAnsi="宋体" w:eastAsia="宋体" w:cs="宋体"/>
                <w:kern w:val="0"/>
                <w:sz w:val="24"/>
                <w:szCs w:val="24"/>
              </w:rPr>
              <w:t>支持</w:t>
            </w:r>
            <w:r>
              <w:rPr>
                <w:rFonts w:ascii="宋体" w:hAnsi="宋体" w:eastAsia="宋体" w:cs="宋体"/>
                <w:kern w:val="0"/>
                <w:sz w:val="24"/>
                <w:szCs w:val="24"/>
              </w:rPr>
              <w:t>结构化存储B超、</w:t>
            </w:r>
            <w:r>
              <w:rPr>
                <w:rFonts w:hint="eastAsia" w:ascii="宋体" w:hAnsi="宋体" w:eastAsia="宋体" w:cs="宋体"/>
                <w:kern w:val="0"/>
                <w:sz w:val="24"/>
                <w:szCs w:val="24"/>
              </w:rPr>
              <w:t>MRI、CT</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4ECB5D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A3AA8BF">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A78F9F9">
            <w:pPr>
              <w:keepNext/>
              <w:spacing w:before="0" w:after="0" w:line="240" w:lineRule="auto"/>
              <w:jc w:val="center"/>
              <w:rPr>
                <w:rFonts w:hint="eastAsia" w:ascii="宋体" w:eastAsia="宋体"/>
                <w:sz w:val="24"/>
              </w:rPr>
            </w:pPr>
            <w:r>
              <w:rPr>
                <w:rFonts w:hint="eastAsia" w:ascii="宋体" w:eastAsia="宋体"/>
                <w:sz w:val="24"/>
              </w:rPr>
              <w:t>4.5</w:t>
            </w:r>
            <w:r>
              <w:rPr>
                <w:rFonts w:ascii="宋体" w:eastAsia="宋体"/>
                <w:sz w:val="24"/>
              </w:rPr>
              <w:t>病情评估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74C0832">
            <w:pPr>
              <w:keepNext/>
              <w:spacing w:after="0" w:line="360" w:lineRule="auto"/>
              <w:ind w:firstLine="241" w:firstLineChars="100"/>
              <w:rPr>
                <w:rFonts w:ascii="宋体" w:hAnsi="宋体" w:eastAsia="宋体" w:cs="宋体"/>
                <w:kern w:val="0"/>
                <w:sz w:val="24"/>
                <w:szCs w:val="24"/>
              </w:rPr>
            </w:pPr>
            <w:r>
              <w:rPr>
                <w:rStyle w:val="10"/>
                <w:rFonts w:ascii="宋体" w:hAnsi="宋体" w:eastAsia="宋体" w:cs="宋体"/>
                <w:kern w:val="0"/>
                <w:sz w:val="24"/>
                <w:szCs w:val="24"/>
              </w:rPr>
              <w:t>医生端：</w:t>
            </w:r>
            <w:r>
              <w:rPr>
                <w:rFonts w:ascii="宋体" w:hAnsi="宋体" w:eastAsia="宋体" w:cs="宋体"/>
                <w:kern w:val="0"/>
                <w:sz w:val="24"/>
                <w:szCs w:val="24"/>
              </w:rPr>
              <w:br w:type="textWrapping"/>
            </w:r>
            <w:r>
              <w:rPr>
                <w:rFonts w:ascii="宋体" w:hAnsi="宋体" w:eastAsia="宋体" w:cs="宋体"/>
                <w:kern w:val="0"/>
                <w:sz w:val="24"/>
                <w:szCs w:val="24"/>
              </w:rPr>
              <w:t>1.</w:t>
            </w:r>
            <w:r>
              <w:rPr>
                <w:rFonts w:hint="eastAsia" w:ascii="宋体" w:hAnsi="宋体" w:eastAsia="宋体" w:cs="宋体"/>
                <w:kern w:val="0"/>
                <w:sz w:val="24"/>
                <w:szCs w:val="24"/>
              </w:rPr>
              <w:t>支持哮喘病情西医分期记录</w:t>
            </w:r>
          </w:p>
          <w:p w14:paraId="627489F1">
            <w:pPr>
              <w:keepNext/>
              <w:spacing w:after="0" w:line="360" w:lineRule="auto"/>
              <w:rPr>
                <w:rFonts w:ascii="宋体" w:hAnsi="宋体" w:eastAsia="宋体" w:cs="宋体"/>
                <w:kern w:val="0"/>
                <w:sz w:val="24"/>
                <w:szCs w:val="24"/>
              </w:rPr>
            </w:pPr>
            <w:r>
              <w:rPr>
                <w:rFonts w:hint="eastAsia" w:ascii="宋体" w:hAnsi="宋体" w:eastAsia="宋体" w:cs="宋体"/>
                <w:kern w:val="0"/>
                <w:sz w:val="24"/>
                <w:szCs w:val="24"/>
              </w:rPr>
              <w:t>2.集成儿童</w:t>
            </w:r>
            <w:r>
              <w:rPr>
                <w:rFonts w:ascii="宋体" w:hAnsi="宋体" w:eastAsia="宋体" w:cs="宋体"/>
                <w:kern w:val="0"/>
                <w:sz w:val="24"/>
                <w:szCs w:val="24"/>
              </w:rPr>
              <w:t>哮喘</w:t>
            </w:r>
            <w:r>
              <w:rPr>
                <w:rFonts w:hint="eastAsia" w:ascii="宋体" w:hAnsi="宋体" w:eastAsia="宋体" w:cs="宋体"/>
                <w:kern w:val="0"/>
                <w:sz w:val="24"/>
                <w:szCs w:val="24"/>
              </w:rPr>
              <w:t>症状</w:t>
            </w:r>
            <w:r>
              <w:rPr>
                <w:rFonts w:ascii="宋体" w:hAnsi="宋体" w:eastAsia="宋体" w:cs="宋体"/>
                <w:kern w:val="0"/>
                <w:sz w:val="24"/>
                <w:szCs w:val="24"/>
              </w:rPr>
              <w:t>控制水平分级</w:t>
            </w:r>
            <w:r>
              <w:rPr>
                <w:rFonts w:hint="eastAsia" w:ascii="宋体" w:hAnsi="宋体" w:eastAsia="宋体" w:cs="宋体"/>
                <w:kern w:val="0"/>
                <w:sz w:val="24"/>
                <w:szCs w:val="24"/>
              </w:rPr>
              <w:t>量表</w:t>
            </w:r>
            <w:r>
              <w:rPr>
                <w:rFonts w:ascii="宋体" w:hAnsi="宋体" w:eastAsia="宋体" w:cs="宋体"/>
                <w:kern w:val="0"/>
                <w:sz w:val="24"/>
                <w:szCs w:val="24"/>
              </w:rPr>
              <w:t>：自动计算儿童哮喘症状控制水平分级，识别控制不佳患儿</w:t>
            </w:r>
            <w:r>
              <w:rPr>
                <w:rFonts w:ascii="宋体" w:hAnsi="宋体" w:eastAsia="宋体" w:cs="宋体"/>
                <w:kern w:val="0"/>
                <w:sz w:val="24"/>
                <w:szCs w:val="24"/>
              </w:rPr>
              <w:br w:type="textWrapping"/>
            </w: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评估量表集成：</w:t>
            </w:r>
            <w:r>
              <w:rPr>
                <w:rFonts w:ascii="宋体" w:hAnsi="宋体" w:eastAsia="宋体" w:cs="宋体"/>
                <w:kern w:val="0"/>
                <w:sz w:val="24"/>
                <w:szCs w:val="24"/>
              </w:rPr>
              <w:br w:type="textWrapping"/>
            </w:r>
            <w:r>
              <w:rPr>
                <w:rFonts w:ascii="宋体" w:hAnsi="宋体" w:eastAsia="宋体" w:cs="宋体"/>
                <w:kern w:val="0"/>
                <w:sz w:val="24"/>
                <w:szCs w:val="24"/>
              </w:rPr>
              <w:t>- TRACK量表（5岁及以下）：自动计算评分和解读</w:t>
            </w:r>
            <w:r>
              <w:rPr>
                <w:rFonts w:ascii="宋体" w:hAnsi="宋体" w:eastAsia="宋体" w:cs="宋体"/>
                <w:kern w:val="0"/>
                <w:sz w:val="24"/>
                <w:szCs w:val="24"/>
              </w:rPr>
              <w:br w:type="textWrapping"/>
            </w:r>
            <w:r>
              <w:rPr>
                <w:rFonts w:ascii="宋体" w:hAnsi="宋体" w:eastAsia="宋体" w:cs="宋体"/>
                <w:kern w:val="0"/>
                <w:sz w:val="24"/>
                <w:szCs w:val="24"/>
              </w:rPr>
              <w:t>- C-ACT量表（4-11岁）：自动化评分和控制水平判断</w:t>
            </w:r>
            <w:r>
              <w:rPr>
                <w:rFonts w:ascii="宋体" w:hAnsi="宋体" w:eastAsia="宋体" w:cs="宋体"/>
                <w:kern w:val="0"/>
                <w:sz w:val="24"/>
                <w:szCs w:val="24"/>
              </w:rPr>
              <w:br w:type="textWrapping"/>
            </w:r>
            <w:r>
              <w:rPr>
                <w:rFonts w:ascii="宋体" w:hAnsi="宋体" w:eastAsia="宋体" w:cs="宋体"/>
                <w:kern w:val="0"/>
                <w:sz w:val="24"/>
                <w:szCs w:val="24"/>
              </w:rPr>
              <w:t>- ACT量表（12岁及以上）：标准化评估和记录</w:t>
            </w:r>
            <w:r>
              <w:rPr>
                <w:rFonts w:ascii="宋体" w:hAnsi="宋体" w:eastAsia="宋体" w:cs="宋体"/>
                <w:kern w:val="0"/>
                <w:sz w:val="24"/>
                <w:szCs w:val="24"/>
              </w:rPr>
              <w:br w:type="textWrapping"/>
            </w:r>
            <w:r>
              <w:rPr>
                <w:rFonts w:ascii="宋体" w:hAnsi="宋体" w:eastAsia="宋体" w:cs="宋体"/>
                <w:kern w:val="0"/>
                <w:sz w:val="24"/>
                <w:szCs w:val="24"/>
              </w:rPr>
              <w:t>- VAS、RQLQ等生活质量量表集成</w:t>
            </w:r>
          </w:p>
          <w:p w14:paraId="6A36622F">
            <w:pPr>
              <w:keepNext/>
              <w:spacing w:after="0" w:line="360" w:lineRule="auto"/>
              <w:rPr>
                <w:rFonts w:ascii="宋体" w:hAnsi="Segoe UI" w:eastAsia="宋体" w:cs="Segoe UI"/>
                <w:color w:val="000000"/>
                <w:sz w:val="24"/>
                <w:szCs w:val="21"/>
                <w:shd w:val="clear" w:color="auto" w:fill="FFFFFF"/>
              </w:rPr>
            </w:pPr>
            <w:r>
              <w:rPr>
                <w:rFonts w:hint="eastAsia" w:ascii="宋体" w:hAnsi="Segoe UI" w:eastAsia="宋体" w:cs="Segoe UI"/>
                <w:color w:val="000000"/>
                <w:sz w:val="24"/>
                <w:szCs w:val="21"/>
                <w:shd w:val="clear" w:color="auto" w:fill="FFFFFF"/>
              </w:rPr>
              <w:t>4.支持</w:t>
            </w:r>
            <w:r>
              <w:rPr>
                <w:rFonts w:ascii="宋体" w:hAnsi="Segoe UI" w:eastAsia="宋体" w:cs="Segoe UI"/>
                <w:color w:val="000000"/>
                <w:sz w:val="24"/>
                <w:szCs w:val="21"/>
                <w:shd w:val="clear" w:color="auto" w:fill="FFFFFF"/>
              </w:rPr>
              <w:t>风险评估预测：对于≤5岁儿童自动进行哮喘风险预测，识别高危患儿</w:t>
            </w:r>
          </w:p>
          <w:p w14:paraId="223E3D98">
            <w:pPr>
              <w:keepNext/>
              <w:spacing w:after="0" w:line="360" w:lineRule="auto"/>
              <w:rPr>
                <w:rFonts w:hint="eastAsia" w:ascii="宋体" w:eastAsia="宋体"/>
                <w:sz w:val="24"/>
              </w:rPr>
            </w:pPr>
            <w:r>
              <w:rPr>
                <w:rFonts w:hint="eastAsia" w:ascii="宋体" w:hAnsi="宋体" w:eastAsia="宋体" w:cs="宋体"/>
                <w:kern w:val="0"/>
                <w:sz w:val="24"/>
                <w:szCs w:val="24"/>
              </w:rPr>
              <w:t>5.</w:t>
            </w:r>
            <w:r>
              <w:rPr>
                <w:rFonts w:ascii="宋体" w:hAnsi="宋体" w:eastAsia="宋体" w:cs="宋体"/>
                <w:kern w:val="0"/>
                <w:sz w:val="24"/>
                <w:szCs w:val="24"/>
              </w:rPr>
              <w:t xml:space="preserve"> 个体化评估方案：基于年龄和病情自动匹配最合适的评估工具组合</w:t>
            </w:r>
            <w:r>
              <w:rPr>
                <w:rFonts w:hint="eastAsia" w:ascii="宋体" w:hAnsi="宋体" w:eastAsia="宋体" w:cs="宋体"/>
                <w:kern w:val="0"/>
                <w:sz w:val="24"/>
                <w:szCs w:val="24"/>
              </w:rPr>
              <w:t>推送给家长</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集成化评估量表：定期（每月）接收适合年龄的评估量表填写提醒，在线完成评估</w:t>
            </w:r>
            <w:r>
              <w:rPr>
                <w:rFonts w:ascii="宋体" w:hAnsi="宋体" w:eastAsia="宋体" w:cs="宋体"/>
                <w:kern w:val="0"/>
                <w:sz w:val="24"/>
                <w:szCs w:val="24"/>
              </w:rPr>
              <w:br w:type="textWrapping"/>
            </w:r>
            <w:r>
              <w:rPr>
                <w:rFonts w:ascii="宋体" w:hAnsi="宋体" w:eastAsia="宋体" w:cs="宋体"/>
                <w:kern w:val="0"/>
                <w:sz w:val="24"/>
                <w:szCs w:val="24"/>
              </w:rPr>
              <w:t>2. 评估结果可视化：以图表形式展示控制水平变化趋势，直观了解病情控制情况</w:t>
            </w:r>
            <w:r>
              <w:rPr>
                <w:rFonts w:ascii="宋体" w:hAnsi="宋体" w:eastAsia="宋体" w:cs="宋体"/>
                <w:kern w:val="0"/>
                <w:sz w:val="24"/>
                <w:szCs w:val="24"/>
              </w:rPr>
              <w:br w:type="textWrapping"/>
            </w:r>
            <w:r>
              <w:rPr>
                <w:rFonts w:ascii="宋体" w:hAnsi="宋体" w:eastAsia="宋体" w:cs="宋体"/>
                <w:kern w:val="0"/>
                <w:sz w:val="24"/>
                <w:szCs w:val="24"/>
              </w:rPr>
              <w:t>3. 个性化建议接收：基于评估结果自动</w:t>
            </w:r>
            <w:r>
              <w:rPr>
                <w:rFonts w:hint="eastAsia" w:ascii="宋体" w:hAnsi="宋体" w:eastAsia="宋体" w:cs="宋体"/>
                <w:kern w:val="0"/>
                <w:sz w:val="24"/>
                <w:szCs w:val="24"/>
              </w:rPr>
              <w:t>给出</w:t>
            </w:r>
            <w:r>
              <w:rPr>
                <w:rFonts w:ascii="宋体" w:hAnsi="宋体" w:eastAsia="宋体" w:cs="宋体"/>
                <w:kern w:val="0"/>
                <w:sz w:val="24"/>
                <w:szCs w:val="24"/>
              </w:rPr>
              <w:t>个性化的管理建议</w:t>
            </w:r>
            <w:r>
              <w:rPr>
                <w:rFonts w:ascii="宋体" w:hAnsi="-apple-system" w:eastAsia="宋体" w:cs="-apple-system"/>
                <w:color w:val="000000"/>
                <w:sz w:val="24"/>
              </w:rPr>
              <w:t>（如：“19分，部分控制</w:t>
            </w:r>
            <w:r>
              <w:rPr>
                <w:rFonts w:hint="eastAsia" w:ascii="宋体" w:hAnsi="-apple-system" w:eastAsia="宋体" w:cs="-apple-system"/>
                <w:color w:val="000000"/>
                <w:sz w:val="24"/>
              </w:rPr>
              <w:t>，</w:t>
            </w:r>
            <w:r>
              <w:rPr>
                <w:rFonts w:ascii="宋体" w:hAnsi="-apple-system" w:eastAsia="宋体" w:cs="-apple-system"/>
                <w:color w:val="000000"/>
                <w:sz w:val="24"/>
              </w:rPr>
              <w:t>请与医生讨论您的症状”）</w:t>
            </w:r>
          </w:p>
        </w:tc>
      </w:tr>
      <w:tr w14:paraId="146904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5FBF9E0">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A2BABC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4.6</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2C063AE">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7664EB9D">
            <w:pPr>
              <w:keepNext/>
              <w:numPr>
                <w:ilvl w:val="0"/>
                <w:numId w:val="12"/>
              </w:numPr>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支持对本次</w:t>
            </w:r>
            <w:r>
              <w:rPr>
                <w:rFonts w:ascii="宋体" w:hAnsi="Segoe UI" w:eastAsia="宋体" w:cs="Segoe UI"/>
                <w:color w:val="000000"/>
                <w:sz w:val="24"/>
              </w:rPr>
              <w:t>总体评估结果</w:t>
            </w:r>
            <w:r>
              <w:rPr>
                <w:rFonts w:hint="eastAsia" w:ascii="宋体" w:hAnsi="Segoe UI" w:eastAsia="宋体" w:cs="Segoe UI"/>
                <w:color w:val="000000"/>
                <w:sz w:val="24"/>
              </w:rPr>
              <w:t>进行汇总记录</w:t>
            </w:r>
            <w:r>
              <w:rPr>
                <w:rFonts w:hint="eastAsia" w:ascii="宋体" w:hAnsi="Segoe UI" w:eastAsia="宋体" w:cs="Segoe UI"/>
                <w:color w:val="000000"/>
                <w:sz w:val="24"/>
              </w:rPr>
              <w:tab/>
            </w:r>
          </w:p>
          <w:p w14:paraId="1DB8E3AE">
            <w:pPr>
              <w:keepNext/>
              <w:numPr>
                <w:ilvl w:val="0"/>
                <w:numId w:val="12"/>
              </w:numPr>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支持治疗效果系统评价：从症状控制、肺功能改善、生活质量提升等维度评价治疗效果（达标/部分达标/未达标）</w:t>
            </w:r>
          </w:p>
          <w:p w14:paraId="0549A8ED">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3. 哮喘行动计划生成（模板化定制）：基于控制水平评估生成个体化哮喘行动计划，包括日常饮食、药物服用、监测频率等内容</w:t>
            </w:r>
            <w:r>
              <w:rPr>
                <w:rFonts w:ascii="宋体" w:hAnsi="-apple-system" w:eastAsia="宋体" w:cs="-apple-system"/>
                <w:color w:val="000000"/>
                <w:sz w:val="24"/>
              </w:rPr>
              <w:t xml:space="preserve"> 医生可从模板库中选择标准的三区（绿/黄/红）行动计划，并根据患儿情况个性化调整各区症状描述和应对药物/剂量</w:t>
            </w:r>
          </w:p>
          <w:p w14:paraId="1DA11776">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4. 支持指定阶梯治疗方案：可根据控制水平自动推荐升级或降级治疗建议，记录治疗方案调整历程</w:t>
            </w:r>
          </w:p>
          <w:p w14:paraId="7E9D6E75">
            <w:pPr>
              <w:keepNext/>
              <w:spacing w:before="0" w:after="0" w:line="360" w:lineRule="auto"/>
              <w:rPr>
                <w:rFonts w:hint="eastAsia" w:ascii="宋体" w:eastAsia="宋体"/>
                <w:sz w:val="24"/>
              </w:rPr>
            </w:pPr>
            <w:r>
              <w:rPr>
                <w:rFonts w:hint="eastAsia" w:ascii="宋体" w:hAnsi="Segoe UI" w:eastAsia="宋体" w:cs="Segoe UI"/>
                <w:color w:val="000000"/>
                <w:sz w:val="24"/>
              </w:rPr>
              <w:t>5. 支持环境控制指导：基于过敏原检测结果提供个性化的环境控制建议</w:t>
            </w:r>
          </w:p>
          <w:p w14:paraId="777B1BB8">
            <w:pPr>
              <w:keepNext/>
              <w:spacing w:before="0" w:after="0" w:line="240" w:lineRule="auto"/>
              <w:ind w:firstLine="241" w:firstLineChars="100"/>
              <w:rPr>
                <w:rStyle w:val="10"/>
                <w:rFonts w:ascii="宋体" w:hAnsi="宋体" w:eastAsia="宋体" w:cs="宋体"/>
                <w:kern w:val="0"/>
                <w:sz w:val="24"/>
                <w:szCs w:val="24"/>
              </w:rPr>
            </w:pPr>
            <w:r>
              <w:rPr>
                <w:rStyle w:val="10"/>
                <w:rFonts w:ascii="宋体" w:hAnsi="宋体" w:eastAsia="宋体" w:cs="宋体"/>
                <w:kern w:val="0"/>
                <w:sz w:val="24"/>
                <w:szCs w:val="24"/>
              </w:rPr>
              <w:t>家长端：</w:t>
            </w:r>
          </w:p>
          <w:p w14:paraId="18B5205F">
            <w:pPr>
              <w:keepNext/>
              <w:numPr>
                <w:ilvl w:val="0"/>
                <w:numId w:val="13"/>
              </w:numPr>
              <w:spacing w:before="0" w:after="0" w:line="360" w:lineRule="auto"/>
              <w:rPr>
                <w:rFonts w:hint="eastAsia" w:ascii="宋体" w:hAnsi="-apple-system" w:eastAsia="宋体" w:cs="-apple-system"/>
                <w:color w:val="000000"/>
                <w:sz w:val="24"/>
              </w:rPr>
            </w:pPr>
            <w:r>
              <w:rPr>
                <w:rFonts w:hint="eastAsia" w:ascii="宋体" w:hAnsi="Segoe UI" w:eastAsia="宋体" w:cs="Segoe UI"/>
                <w:color w:val="000000"/>
                <w:sz w:val="24"/>
              </w:rPr>
              <w:t>支持哮喘行动计划查看：生成清晰易懂的个体化哮喘行动计划，包括日常用药、症状监测、应急处理等，以</w:t>
            </w:r>
            <w:r>
              <w:rPr>
                <w:rFonts w:ascii="宋体" w:hAnsi="-apple-system" w:eastAsia="宋体" w:cs="-apple-system"/>
                <w:color w:val="000000"/>
                <w:sz w:val="24"/>
              </w:rPr>
              <w:t>色彩鲜明的PDF</w:t>
            </w:r>
            <w:r>
              <w:rPr>
                <w:rFonts w:hint="eastAsia" w:ascii="宋体" w:hAnsi="-apple-system" w:eastAsia="宋体" w:cs="-apple-system"/>
                <w:color w:val="000000"/>
                <w:sz w:val="24"/>
              </w:rPr>
              <w:t>形式</w:t>
            </w:r>
            <w:r>
              <w:rPr>
                <w:rFonts w:ascii="宋体" w:hAnsi="-apple-system" w:eastAsia="宋体" w:cs="-apple-system"/>
                <w:color w:val="000000"/>
                <w:sz w:val="24"/>
              </w:rPr>
              <w:t>或H5页面形式</w:t>
            </w:r>
            <w:r>
              <w:rPr>
                <w:rFonts w:hint="eastAsia" w:ascii="宋体" w:hAnsi="-apple-system" w:eastAsia="宋体" w:cs="-apple-system"/>
                <w:color w:val="000000"/>
                <w:sz w:val="24"/>
              </w:rPr>
              <w:t>展示，</w:t>
            </w:r>
            <w:r>
              <w:rPr>
                <w:rFonts w:ascii="宋体" w:hAnsi="-apple-system" w:eastAsia="宋体" w:cs="-apple-system"/>
                <w:color w:val="000000"/>
                <w:sz w:val="24"/>
              </w:rPr>
              <w:t>家长可离线保存，随时查阅，遇症不慌</w:t>
            </w:r>
          </w:p>
          <w:p w14:paraId="0496348F">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2.支持 随访提醒接收：个性化的复诊时间、评估量表填写等提醒</w:t>
            </w:r>
          </w:p>
          <w:p w14:paraId="11AD96C7">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3. 支持药物使用指导接收：吸入装置使用视频指导、用药技巧提醒等</w:t>
            </w:r>
          </w:p>
          <w:p w14:paraId="16E716F7">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4. 支持环境控制提醒接收：基于季节和环境变化推送个性化的环境控制提醒</w:t>
            </w:r>
          </w:p>
        </w:tc>
      </w:tr>
      <w:tr w14:paraId="71D7C17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8C1A19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w:t>
            </w:r>
            <w:r>
              <w:rPr>
                <w:rFonts w:ascii="宋体" w:hAnsi="Segoe UI" w:eastAsia="宋体" w:cs="Segoe UI"/>
                <w:color w:val="000000"/>
                <w:sz w:val="24"/>
              </w:rPr>
              <w:t>患者全景数据看板</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7F1EEC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w:t>
            </w:r>
            <w:r>
              <w:rPr>
                <w:rFonts w:ascii="宋体" w:hAnsi="Segoe UI" w:eastAsia="宋体" w:cs="Segoe UI"/>
                <w:color w:val="000000"/>
                <w:sz w:val="24"/>
              </w:rPr>
              <w:t>患者总览</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D5A0149">
            <w:pPr>
              <w:keepNext/>
              <w:spacing w:before="0" w:after="0" w:line="360" w:lineRule="auto"/>
              <w:ind w:firstLine="241" w:firstLineChars="100"/>
              <w:rPr>
                <w:rFonts w:ascii="宋体" w:hAnsi="Segoe UI" w:eastAsia="宋体" w:cs="Segoe UI"/>
                <w:color w:val="000000"/>
                <w:sz w:val="24"/>
              </w:rPr>
            </w:pPr>
            <w:r>
              <w:rPr>
                <w:rStyle w:val="10"/>
                <w:rFonts w:ascii="宋体" w:hAnsi="Segoe UI" w:eastAsia="宋体" w:cs="Segoe UI"/>
                <w:bCs/>
                <w:color w:val="000000"/>
                <w:sz w:val="24"/>
                <w:szCs w:val="21"/>
                <w:shd w:val="clear" w:color="auto" w:fill="FFFFFF"/>
              </w:rPr>
              <w:t>医生端：</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1.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患者卡片智能列表</w:t>
            </w:r>
            <w:r>
              <w:rPr>
                <w:rFonts w:hint="eastAsia" w:ascii="宋体" w:hAnsi="Segoe UI" w:eastAsia="宋体" w:cs="Segoe UI"/>
                <w:color w:val="000000"/>
                <w:sz w:val="24"/>
                <w:szCs w:val="21"/>
                <w:shd w:val="clear" w:color="auto" w:fill="FFFFFF"/>
              </w:rPr>
              <w:t>查看</w:t>
            </w:r>
            <w:r>
              <w:rPr>
                <w:rFonts w:ascii="宋体" w:hAnsi="Segoe UI" w:eastAsia="宋体" w:cs="Segoe UI"/>
                <w:color w:val="000000"/>
                <w:sz w:val="24"/>
                <w:szCs w:val="21"/>
                <w:shd w:val="clear" w:color="auto" w:fill="FFFFFF"/>
              </w:rPr>
              <w:t>：按疾病类型、严重程度、近期风险等维度分类显示患者列表，关键指标（最新症状评分、重要检验值等）一目了然</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2.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异常值智能高亮：自动识别异常指标并以颜色编码（红色-紧急，黄色-需关注）突出显示，支持一键筛选异常患者</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3. 全景时间轴快速进入：每个患者卡片支持一键进入详细的全景时间轴视图，查看诊疗全过程</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4. </w:t>
            </w:r>
            <w:r>
              <w:rPr>
                <w:rFonts w:hint="eastAsia" w:ascii="宋体" w:hAnsi="Segoe UI" w:eastAsia="宋体" w:cs="Segoe UI"/>
                <w:color w:val="000000"/>
                <w:sz w:val="24"/>
                <w:szCs w:val="21"/>
                <w:shd w:val="clear" w:color="auto" w:fill="FFFFFF"/>
              </w:rPr>
              <w:t>支持专案管理台账查询</w:t>
            </w:r>
            <w:r>
              <w:rPr>
                <w:rFonts w:ascii="宋体" w:hAnsi="Segoe UI" w:eastAsia="宋体" w:cs="Segoe UI"/>
                <w:color w:val="000000"/>
                <w:sz w:val="24"/>
                <w:szCs w:val="21"/>
                <w:shd w:val="clear" w:color="auto" w:fill="FFFFFF"/>
              </w:rPr>
              <w:t>：显示</w:t>
            </w:r>
            <w:r>
              <w:rPr>
                <w:rFonts w:hint="eastAsia" w:ascii="宋体" w:hAnsi="Segoe UI" w:eastAsia="宋体" w:cs="Segoe UI"/>
                <w:color w:val="000000"/>
                <w:sz w:val="24"/>
                <w:szCs w:val="21"/>
                <w:shd w:val="clear" w:color="auto" w:fill="FFFFFF"/>
              </w:rPr>
              <w:t>最近一段时间随访的患者记录，可查看该次随访的详细内容</w:t>
            </w:r>
          </w:p>
        </w:tc>
      </w:tr>
      <w:tr w14:paraId="5CBA9A6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F2C9023">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624F31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5.2</w:t>
            </w:r>
            <w:r>
              <w:rPr>
                <w:rFonts w:ascii="宋体" w:hAnsi="Segoe UI" w:eastAsia="宋体" w:cs="Segoe UI"/>
                <w:color w:val="000000"/>
                <w:sz w:val="24"/>
              </w:rPr>
              <w:t>智能提醒预警</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240D435">
            <w:pPr>
              <w:keepNext/>
              <w:spacing w:before="0" w:after="0" w:line="360" w:lineRule="auto"/>
              <w:ind w:firstLine="241" w:firstLineChars="100"/>
              <w:rPr>
                <w:rFonts w:hint="eastAsia" w:ascii="宋体" w:eastAsia="宋体"/>
                <w:sz w:val="24"/>
              </w:rPr>
            </w:pPr>
            <w:r>
              <w:rPr>
                <w:rStyle w:val="10"/>
                <w:rFonts w:ascii="宋体" w:hAnsi="Segoe UI" w:eastAsia="宋体" w:cs="Segoe UI"/>
                <w:bCs/>
                <w:color w:val="000000"/>
                <w:sz w:val="24"/>
                <w:szCs w:val="21"/>
                <w:shd w:val="clear" w:color="auto" w:fill="FFFFFF"/>
              </w:rPr>
              <w:t>医生端：</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1.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预警看板综合管理：集中显示所有高风险患者预警信息，按紧急程度和疾病类型分类展示</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2. </w:t>
            </w:r>
            <w:r>
              <w:rPr>
                <w:rFonts w:hint="eastAsia" w:ascii="宋体" w:hAnsi="Segoe UI" w:eastAsia="宋体" w:cs="Segoe UI"/>
                <w:color w:val="000000"/>
                <w:sz w:val="24"/>
                <w:szCs w:val="21"/>
                <w:shd w:val="clear" w:color="auto" w:fill="FFFFFF"/>
              </w:rPr>
              <w:t>支持查看</w:t>
            </w:r>
            <w:r>
              <w:rPr>
                <w:rFonts w:ascii="宋体" w:hAnsi="Segoe UI" w:eastAsia="宋体" w:cs="Segoe UI"/>
                <w:color w:val="000000"/>
                <w:sz w:val="24"/>
                <w:szCs w:val="21"/>
                <w:shd w:val="clear" w:color="auto" w:fill="FFFFFF"/>
              </w:rPr>
              <w:t>预警日志完整记录：每个预警的触发条件、处理过程、结果等完整信息记录</w:t>
            </w:r>
            <w:r>
              <w:rPr>
                <w:rFonts w:ascii="宋体" w:hAnsi="Segoe UI" w:eastAsia="宋体" w:cs="Segoe UI"/>
                <w:color w:val="000000"/>
                <w:sz w:val="24"/>
                <w:szCs w:val="21"/>
                <w:shd w:val="clear" w:color="auto" w:fill="FFFFFF"/>
              </w:rPr>
              <w:br w:type="textWrapping"/>
            </w:r>
            <w:r>
              <w:rPr>
                <w:rFonts w:hint="eastAsia" w:ascii="宋体" w:hAnsi="Segoe UI" w:eastAsia="宋体" w:cs="Segoe UI"/>
                <w:color w:val="000000"/>
                <w:sz w:val="24"/>
                <w:szCs w:val="21"/>
                <w:shd w:val="clear" w:color="auto" w:fill="FFFFFF"/>
              </w:rPr>
              <w:t>3</w:t>
            </w:r>
            <w:r>
              <w:rPr>
                <w:rFonts w:ascii="宋体" w:hAnsi="Segoe UI" w:eastAsia="宋体" w:cs="Segoe UI"/>
                <w:color w:val="000000"/>
                <w:sz w:val="24"/>
                <w:szCs w:val="21"/>
                <w:shd w:val="clear" w:color="auto" w:fill="FFFFFF"/>
              </w:rPr>
              <w:t>. 预警处理跟踪：</w:t>
            </w:r>
            <w:r>
              <w:rPr>
                <w:rFonts w:hint="eastAsia" w:ascii="宋体" w:hAnsi="Segoe UI" w:eastAsia="宋体" w:cs="Segoe UI"/>
                <w:color w:val="000000"/>
                <w:sz w:val="24"/>
                <w:szCs w:val="21"/>
                <w:shd w:val="clear" w:color="auto" w:fill="FFFFFF"/>
              </w:rPr>
              <w:t>支持对每个</w:t>
            </w:r>
            <w:r>
              <w:rPr>
                <w:rFonts w:ascii="宋体" w:hAnsi="Segoe UI" w:eastAsia="宋体" w:cs="Segoe UI"/>
                <w:color w:val="000000"/>
                <w:sz w:val="24"/>
                <w:szCs w:val="21"/>
                <w:shd w:val="clear" w:color="auto" w:fill="FFFFFF"/>
              </w:rPr>
              <w:t>预警</w:t>
            </w:r>
            <w:r>
              <w:rPr>
                <w:rFonts w:hint="eastAsia" w:ascii="宋体" w:hAnsi="Segoe UI" w:eastAsia="宋体" w:cs="Segoe UI"/>
                <w:color w:val="000000"/>
                <w:sz w:val="24"/>
                <w:szCs w:val="21"/>
                <w:shd w:val="clear" w:color="auto" w:fill="FFFFFF"/>
              </w:rPr>
              <w:t>添加明确的处理指导步骤和就医建议</w:t>
            </w:r>
            <w:r>
              <w:rPr>
                <w:rFonts w:ascii="宋体" w:hAnsi="Segoe UI" w:eastAsia="宋体" w:cs="Segoe UI"/>
                <w:color w:val="000000"/>
                <w:sz w:val="24"/>
                <w:szCs w:val="21"/>
                <w:shd w:val="clear" w:color="auto" w:fill="FFFFFF"/>
              </w:rPr>
              <w:t>、</w:t>
            </w:r>
            <w:r>
              <w:rPr>
                <w:rFonts w:hint="eastAsia" w:ascii="宋体" w:hAnsi="Segoe UI" w:eastAsia="宋体" w:cs="Segoe UI"/>
                <w:color w:val="000000"/>
                <w:sz w:val="24"/>
                <w:szCs w:val="21"/>
                <w:shd w:val="clear" w:color="auto" w:fill="FFFFFF"/>
              </w:rPr>
              <w:t>对家长</w:t>
            </w:r>
            <w:r>
              <w:rPr>
                <w:rFonts w:ascii="宋体" w:hAnsi="Segoe UI" w:eastAsia="宋体" w:cs="Segoe UI"/>
                <w:color w:val="000000"/>
                <w:sz w:val="24"/>
                <w:szCs w:val="21"/>
                <w:shd w:val="clear" w:color="auto" w:fill="FFFFFF"/>
              </w:rPr>
              <w:t>反馈</w:t>
            </w:r>
            <w:r>
              <w:rPr>
                <w:rFonts w:hint="eastAsia" w:ascii="宋体" w:hAnsi="Segoe UI" w:eastAsia="宋体" w:cs="Segoe UI"/>
                <w:color w:val="000000"/>
                <w:sz w:val="24"/>
                <w:szCs w:val="21"/>
                <w:shd w:val="clear" w:color="auto" w:fill="FFFFFF"/>
              </w:rPr>
              <w:t>情况进行记录形成</w:t>
            </w:r>
            <w:r>
              <w:rPr>
                <w:rFonts w:ascii="宋体" w:hAnsi="Segoe UI" w:eastAsia="宋体" w:cs="Segoe UI"/>
                <w:color w:val="000000"/>
                <w:sz w:val="24"/>
                <w:szCs w:val="21"/>
                <w:shd w:val="clear" w:color="auto" w:fill="FFFFFF"/>
              </w:rPr>
              <w:t>全流程跟踪管理</w:t>
            </w:r>
            <w:r>
              <w:rPr>
                <w:rFonts w:ascii="宋体" w:hAnsi="Segoe UI" w:eastAsia="宋体" w:cs="Segoe UI"/>
                <w:color w:val="000000"/>
                <w:sz w:val="24"/>
                <w:szCs w:val="21"/>
                <w:shd w:val="clear" w:color="auto" w:fill="FFFFFF"/>
              </w:rPr>
              <w:br w:type="textWrapping"/>
            </w:r>
            <w:r>
              <w:rPr>
                <w:rFonts w:hint="eastAsia" w:ascii="宋体" w:hAnsi="Segoe UI" w:eastAsia="宋体" w:cs="Segoe UI"/>
                <w:color w:val="000000"/>
                <w:sz w:val="24"/>
                <w:szCs w:val="21"/>
                <w:shd w:val="clear" w:color="auto" w:fill="FFFFFF"/>
              </w:rPr>
              <w:t xml:space="preserve"> </w:t>
            </w:r>
            <w:r>
              <w:rPr>
                <w:rStyle w:val="10"/>
                <w:rFonts w:ascii="宋体" w:hAnsi="Segoe UI" w:eastAsia="宋体" w:cs="Segoe UI"/>
                <w:bCs/>
                <w:color w:val="000000"/>
                <w:sz w:val="24"/>
                <w:szCs w:val="21"/>
                <w:shd w:val="clear" w:color="auto" w:fill="FFFFFF"/>
              </w:rPr>
              <w:t>家长端：</w:t>
            </w:r>
            <w:r>
              <w:rPr>
                <w:rFonts w:ascii="宋体" w:hAnsi="Segoe UI" w:eastAsia="宋体" w:cs="Segoe UI"/>
                <w:color w:val="000000"/>
                <w:sz w:val="24"/>
                <w:szCs w:val="21"/>
                <w:shd w:val="clear" w:color="auto" w:fill="FFFFFF"/>
              </w:rPr>
              <w:br w:type="textWrapping"/>
            </w: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个性化提醒接收：用药、随访、检查、评估量表填写等各类个性化提醒</w:t>
            </w:r>
            <w:r>
              <w:rPr>
                <w:rFonts w:ascii="宋体" w:hAnsi="宋体" w:eastAsia="宋体" w:cs="宋体"/>
                <w:kern w:val="0"/>
                <w:sz w:val="24"/>
                <w:szCs w:val="24"/>
              </w:rPr>
              <w:br w:type="textWrapping"/>
            </w:r>
            <w:r>
              <w:rPr>
                <w:rFonts w:ascii="宋体" w:hAnsi="宋体" w:eastAsia="宋体" w:cs="宋体"/>
                <w:kern w:val="0"/>
                <w:sz w:val="24"/>
                <w:szCs w:val="24"/>
              </w:rPr>
              <w:t>2. 分级预警消息推送：通过</w:t>
            </w:r>
            <w:r>
              <w:rPr>
                <w:rFonts w:hint="eastAsia" w:ascii="宋体" w:hAnsi="宋体" w:eastAsia="宋体" w:cs="宋体"/>
                <w:kern w:val="0"/>
                <w:sz w:val="24"/>
                <w:szCs w:val="24"/>
              </w:rPr>
              <w:t>公众号</w:t>
            </w:r>
            <w:r>
              <w:rPr>
                <w:rFonts w:ascii="宋体" w:hAnsi="宋体" w:eastAsia="宋体" w:cs="宋体"/>
                <w:kern w:val="0"/>
                <w:sz w:val="24"/>
                <w:szCs w:val="24"/>
              </w:rPr>
              <w:t>模板消息推送分级预警（常规提醒-蓝色，重要提醒-黄色，紧急预警-红色）</w:t>
            </w:r>
            <w:r>
              <w:rPr>
                <w:rFonts w:ascii="宋体" w:hAnsi="宋体" w:eastAsia="宋体" w:cs="宋体"/>
                <w:kern w:val="0"/>
                <w:sz w:val="24"/>
                <w:szCs w:val="24"/>
              </w:rPr>
              <w:br w:type="textWrapping"/>
            </w:r>
            <w:r>
              <w:rPr>
                <w:rFonts w:ascii="宋体" w:hAnsi="宋体" w:eastAsia="宋体" w:cs="宋体"/>
                <w:kern w:val="0"/>
                <w:sz w:val="24"/>
                <w:szCs w:val="24"/>
              </w:rPr>
              <w:t>3.</w:t>
            </w:r>
            <w:r>
              <w:rPr>
                <w:rFonts w:hint="eastAsia" w:ascii="宋体" w:hAnsi="宋体" w:eastAsia="宋体" w:cs="宋体"/>
                <w:kern w:val="0"/>
                <w:sz w:val="24"/>
                <w:szCs w:val="24"/>
              </w:rPr>
              <w:t>支持</w:t>
            </w:r>
            <w:r>
              <w:rPr>
                <w:rFonts w:ascii="宋体" w:hAnsi="宋体" w:eastAsia="宋体" w:cs="宋体"/>
                <w:kern w:val="0"/>
                <w:sz w:val="24"/>
                <w:szCs w:val="24"/>
              </w:rPr>
              <w:t xml:space="preserve"> 预警处理指导</w:t>
            </w:r>
            <w:r>
              <w:rPr>
                <w:rFonts w:hint="eastAsia" w:ascii="宋体" w:hAnsi="宋体" w:eastAsia="宋体" w:cs="宋体"/>
                <w:kern w:val="0"/>
                <w:sz w:val="24"/>
                <w:szCs w:val="24"/>
              </w:rPr>
              <w:t>接收</w:t>
            </w:r>
            <w:r>
              <w:rPr>
                <w:rFonts w:ascii="宋体" w:hAnsi="宋体" w:eastAsia="宋体" w:cs="宋体"/>
                <w:kern w:val="0"/>
                <w:sz w:val="24"/>
                <w:szCs w:val="24"/>
              </w:rPr>
              <w:t>：每个预警附带明确的处理指导步骤和就医建议</w:t>
            </w:r>
            <w:r>
              <w:rPr>
                <w:rFonts w:ascii="宋体" w:hAnsi="宋体" w:eastAsia="宋体" w:cs="宋体"/>
                <w:kern w:val="0"/>
                <w:sz w:val="24"/>
                <w:szCs w:val="24"/>
              </w:rPr>
              <w:br w:type="textWrapping"/>
            </w:r>
            <w:r>
              <w:rPr>
                <w:rFonts w:ascii="宋体" w:hAnsi="宋体" w:eastAsia="宋体" w:cs="宋体"/>
                <w:kern w:val="0"/>
                <w:sz w:val="24"/>
                <w:szCs w:val="24"/>
              </w:rPr>
              <w:t xml:space="preserve">4. </w:t>
            </w:r>
            <w:r>
              <w:rPr>
                <w:rFonts w:hint="eastAsia" w:ascii="宋体" w:hAnsi="宋体" w:eastAsia="宋体" w:cs="宋体"/>
                <w:kern w:val="0"/>
                <w:sz w:val="24"/>
                <w:szCs w:val="24"/>
              </w:rPr>
              <w:t>支持对</w:t>
            </w:r>
            <w:r>
              <w:rPr>
                <w:rFonts w:ascii="宋体" w:hAnsi="宋体" w:eastAsia="宋体" w:cs="宋体"/>
                <w:kern w:val="0"/>
                <w:sz w:val="24"/>
                <w:szCs w:val="24"/>
              </w:rPr>
              <w:t>预警确认</w:t>
            </w:r>
            <w:r>
              <w:rPr>
                <w:rFonts w:hint="eastAsia" w:ascii="宋体" w:hAnsi="宋体" w:eastAsia="宋体" w:cs="宋体"/>
                <w:kern w:val="0"/>
                <w:sz w:val="24"/>
                <w:szCs w:val="24"/>
              </w:rPr>
              <w:t>进行</w:t>
            </w:r>
            <w:r>
              <w:rPr>
                <w:rFonts w:ascii="宋体" w:hAnsi="宋体" w:eastAsia="宋体" w:cs="宋体"/>
                <w:kern w:val="0"/>
                <w:sz w:val="24"/>
                <w:szCs w:val="24"/>
              </w:rPr>
              <w:t>反馈：家长处理预警后的确认和反馈机制，形成闭环管理</w:t>
            </w:r>
          </w:p>
        </w:tc>
      </w:tr>
      <w:tr w14:paraId="7808F33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3A719C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6.</w:t>
            </w:r>
            <w:r>
              <w:rPr>
                <w:rFonts w:ascii="宋体" w:hAnsi="Segoe UI" w:eastAsia="宋体" w:cs="Segoe UI"/>
                <w:color w:val="000000"/>
                <w:sz w:val="24"/>
              </w:rPr>
              <w:t>通用功能模块</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C70214A">
            <w:pPr>
              <w:keepNext/>
              <w:spacing w:before="0" w:after="0" w:line="240" w:lineRule="auto"/>
              <w:jc w:val="center"/>
              <w:rPr>
                <w:rFonts w:hint="eastAsia" w:ascii="宋体" w:eastAsia="宋体"/>
                <w:sz w:val="24"/>
              </w:rPr>
            </w:pPr>
            <w:r>
              <w:rPr>
                <w:rFonts w:hint="eastAsia" w:ascii="宋体" w:hAnsi="Segoe UI" w:eastAsia="宋体" w:cs="Segoe UI"/>
                <w:color w:val="000000"/>
                <w:sz w:val="24"/>
              </w:rPr>
              <w:t>6.1</w:t>
            </w:r>
            <w:r>
              <w:rPr>
                <w:rFonts w:ascii="宋体" w:hAnsi="Segoe UI" w:eastAsia="宋体" w:cs="Segoe UI"/>
                <w:color w:val="000000"/>
                <w:sz w:val="24"/>
              </w:rPr>
              <w:t>消息推送服务</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8198578">
            <w:pPr>
              <w:keepNext/>
              <w:spacing w:before="0" w:after="0" w:line="360" w:lineRule="auto"/>
              <w:rPr>
                <w:rFonts w:hint="eastAsia" w:ascii="宋体" w:eastAsia="宋体"/>
                <w:sz w:val="24"/>
              </w:rPr>
            </w:pP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7x24小时可靠推送：建立高可用的消息推送保障机制，确保重要消息及时送达</w:t>
            </w:r>
          </w:p>
        </w:tc>
      </w:tr>
      <w:tr w14:paraId="5DBB4E7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8DE9453">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C1A1686">
            <w:pPr>
              <w:keepNext/>
              <w:spacing w:before="0" w:after="0" w:line="240" w:lineRule="auto"/>
              <w:jc w:val="center"/>
              <w:rPr>
                <w:rFonts w:hint="eastAsia" w:ascii="宋体" w:eastAsia="宋体"/>
                <w:sz w:val="24"/>
              </w:rPr>
            </w:pPr>
            <w:r>
              <w:rPr>
                <w:rFonts w:hint="eastAsia" w:ascii="宋体" w:hAnsi="Segoe UI" w:eastAsia="宋体" w:cs="Segoe UI"/>
                <w:color w:val="000000"/>
                <w:sz w:val="24"/>
              </w:rPr>
              <w:t>6.2</w:t>
            </w:r>
            <w:r>
              <w:rPr>
                <w:rFonts w:ascii="宋体" w:hAnsi="Segoe UI" w:eastAsia="宋体" w:cs="Segoe UI"/>
                <w:color w:val="000000"/>
                <w:sz w:val="24"/>
              </w:rPr>
              <w:t>健康教育知识库</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584C346">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2F471CAF">
            <w:pPr>
              <w:widowControl/>
              <w:spacing w:line="360" w:lineRule="auto"/>
              <w:rPr>
                <w:rFonts w:ascii="宋体" w:hAnsi="Segoe UI" w:eastAsia="宋体" w:cs="Segoe UI"/>
                <w:color w:val="000000"/>
                <w:sz w:val="24"/>
              </w:rPr>
            </w:pP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结构化知识库管理：</w:t>
            </w:r>
            <w:r>
              <w:rPr>
                <w:rFonts w:hint="eastAsia" w:ascii="宋体" w:hAnsi="宋体" w:eastAsia="宋体" w:cs="宋体"/>
                <w:kern w:val="0"/>
                <w:sz w:val="24"/>
                <w:szCs w:val="24"/>
              </w:rPr>
              <w:t>可</w:t>
            </w:r>
            <w:r>
              <w:rPr>
                <w:rFonts w:ascii="宋体" w:hAnsi="宋体" w:eastAsia="宋体" w:cs="宋体"/>
                <w:kern w:val="0"/>
                <w:sz w:val="24"/>
                <w:szCs w:val="24"/>
              </w:rPr>
              <w:t>按疾病类型、年龄段、主题等</w:t>
            </w:r>
            <w:r>
              <w:rPr>
                <w:rFonts w:hint="eastAsia" w:ascii="宋体" w:hAnsi="宋体" w:eastAsia="宋体" w:cs="宋体"/>
                <w:kern w:val="0"/>
                <w:sz w:val="24"/>
                <w:szCs w:val="24"/>
              </w:rPr>
              <w:t>维度管理</w:t>
            </w:r>
            <w:r>
              <w:rPr>
                <w:rFonts w:ascii="宋体" w:hAnsi="宋体" w:eastAsia="宋体" w:cs="宋体"/>
                <w:kern w:val="0"/>
                <w:sz w:val="24"/>
                <w:szCs w:val="24"/>
              </w:rPr>
              <w:t>健康教育内容</w:t>
            </w:r>
            <w:r>
              <w:rPr>
                <w:rFonts w:ascii="宋体" w:hAnsi="宋体" w:eastAsia="宋体" w:cs="宋体"/>
                <w:kern w:val="0"/>
                <w:sz w:val="24"/>
                <w:szCs w:val="24"/>
              </w:rPr>
              <w:br w:type="textWrapping"/>
            </w:r>
            <w:r>
              <w:rPr>
                <w:rFonts w:ascii="宋体" w:hAnsi="宋体" w:eastAsia="宋体" w:cs="宋体"/>
                <w:kern w:val="0"/>
                <w:sz w:val="24"/>
                <w:szCs w:val="24"/>
              </w:rPr>
              <w:t xml:space="preserve">2. </w:t>
            </w:r>
            <w:r>
              <w:rPr>
                <w:rFonts w:hint="eastAsia" w:ascii="宋体" w:hAnsi="宋体" w:eastAsia="宋体" w:cs="宋体"/>
                <w:kern w:val="0"/>
                <w:sz w:val="24"/>
                <w:szCs w:val="24"/>
              </w:rPr>
              <w:t>支持</w:t>
            </w:r>
            <w:r>
              <w:rPr>
                <w:rFonts w:ascii="宋体" w:hAnsi="宋体" w:eastAsia="宋体" w:cs="宋体"/>
                <w:kern w:val="0"/>
                <w:sz w:val="24"/>
                <w:szCs w:val="24"/>
              </w:rPr>
              <w:t>个性化推送策略：</w:t>
            </w:r>
            <w:r>
              <w:rPr>
                <w:rFonts w:hint="eastAsia" w:ascii="宋体" w:hAnsi="宋体" w:eastAsia="宋体" w:cs="宋体"/>
                <w:kern w:val="0"/>
                <w:sz w:val="24"/>
                <w:szCs w:val="24"/>
              </w:rPr>
              <w:t>可</w:t>
            </w:r>
            <w:r>
              <w:rPr>
                <w:rFonts w:ascii="宋体" w:hAnsi="宋体" w:eastAsia="宋体" w:cs="宋体"/>
                <w:kern w:val="0"/>
                <w:sz w:val="24"/>
                <w:szCs w:val="24"/>
              </w:rPr>
              <w:t>基于患儿</w:t>
            </w:r>
            <w:r>
              <w:rPr>
                <w:rFonts w:hint="eastAsia" w:ascii="宋体" w:hAnsi="宋体" w:eastAsia="宋体" w:cs="宋体"/>
                <w:kern w:val="0"/>
                <w:sz w:val="24"/>
                <w:szCs w:val="24"/>
              </w:rPr>
              <w:t>患病类型</w:t>
            </w:r>
            <w:r>
              <w:rPr>
                <w:rFonts w:ascii="宋体" w:hAnsi="宋体" w:eastAsia="宋体" w:cs="宋体"/>
                <w:kern w:val="0"/>
                <w:sz w:val="24"/>
                <w:szCs w:val="24"/>
              </w:rPr>
              <w:t>、治疗阶段、家长认知水平等因素智能</w:t>
            </w:r>
            <w:r>
              <w:rPr>
                <w:rFonts w:hint="eastAsia" w:ascii="宋体" w:hAnsi="宋体" w:eastAsia="宋体" w:cs="宋体"/>
                <w:kern w:val="0"/>
                <w:sz w:val="24"/>
                <w:szCs w:val="24"/>
              </w:rPr>
              <w:t>筛选</w:t>
            </w:r>
            <w:r>
              <w:rPr>
                <w:rFonts w:ascii="宋体" w:hAnsi="宋体" w:eastAsia="宋体" w:cs="宋体"/>
                <w:kern w:val="0"/>
                <w:sz w:val="24"/>
                <w:szCs w:val="24"/>
              </w:rPr>
              <w:t>和推送健康教育内容</w:t>
            </w:r>
            <w:r>
              <w:rPr>
                <w:rFonts w:ascii="宋体" w:hAnsi="宋体" w:eastAsia="宋体" w:cs="宋体"/>
                <w:kern w:val="0"/>
                <w:sz w:val="24"/>
                <w:szCs w:val="24"/>
              </w:rPr>
              <w:br w:type="textWrapping"/>
            </w:r>
            <w:r>
              <w:rPr>
                <w:rFonts w:ascii="宋体" w:hAnsi="宋体" w:eastAsia="宋体" w:cs="宋体"/>
                <w:kern w:val="0"/>
                <w:sz w:val="24"/>
                <w:szCs w:val="24"/>
              </w:rPr>
              <w:t>3. 内容效果评估：不同健康教育内容的阅读率、理解度、依从性改善等效果评估</w:t>
            </w:r>
            <w:r>
              <w:rPr>
                <w:rFonts w:ascii="宋体" w:hAnsi="宋体" w:eastAsia="宋体" w:cs="宋体"/>
                <w:kern w:val="0"/>
                <w:sz w:val="24"/>
                <w:szCs w:val="24"/>
              </w:rPr>
              <w:br w:type="textWrapping"/>
            </w:r>
            <w:r>
              <w:rPr>
                <w:rFonts w:ascii="宋体" w:hAnsi="宋体" w:eastAsia="宋体" w:cs="宋体"/>
                <w:kern w:val="0"/>
                <w:sz w:val="24"/>
                <w:szCs w:val="24"/>
              </w:rPr>
              <w:t>4. 内容更新维护：建立科学的内容更新机制，确保信息的准确性和时效性</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个性化知识学习：</w:t>
            </w:r>
            <w:r>
              <w:rPr>
                <w:rFonts w:hint="eastAsia" w:ascii="宋体" w:hAnsi="宋体" w:eastAsia="宋体" w:cs="宋体"/>
                <w:kern w:val="0"/>
                <w:sz w:val="24"/>
                <w:szCs w:val="24"/>
              </w:rPr>
              <w:t>支持</w:t>
            </w:r>
            <w:r>
              <w:rPr>
                <w:rFonts w:ascii="宋体" w:hAnsi="宋体" w:eastAsia="宋体" w:cs="宋体"/>
                <w:kern w:val="0"/>
                <w:sz w:val="24"/>
                <w:szCs w:val="24"/>
              </w:rPr>
              <w:t>基于患儿具体情况智能推荐最相关的疾病知识学习内容</w:t>
            </w:r>
            <w:r>
              <w:rPr>
                <w:rFonts w:ascii="宋体" w:hAnsi="宋体" w:eastAsia="宋体" w:cs="宋体"/>
                <w:kern w:val="0"/>
                <w:sz w:val="24"/>
                <w:szCs w:val="24"/>
              </w:rPr>
              <w:br w:type="textWrapping"/>
            </w:r>
            <w:r>
              <w:rPr>
                <w:rFonts w:ascii="宋体" w:hAnsi="宋体" w:eastAsia="宋体" w:cs="宋体"/>
                <w:kern w:val="0"/>
                <w:sz w:val="24"/>
                <w:szCs w:val="24"/>
              </w:rPr>
              <w:t>2. 护理指南便捷查阅：</w:t>
            </w:r>
            <w:r>
              <w:rPr>
                <w:rFonts w:hint="eastAsia" w:ascii="宋体" w:hAnsi="宋体" w:eastAsia="宋体" w:cs="宋体"/>
                <w:kern w:val="0"/>
                <w:sz w:val="24"/>
                <w:szCs w:val="24"/>
              </w:rPr>
              <w:t>支持</w:t>
            </w:r>
            <w:r>
              <w:rPr>
                <w:rFonts w:ascii="宋体" w:hAnsi="宋体" w:eastAsia="宋体" w:cs="宋体"/>
                <w:kern w:val="0"/>
                <w:sz w:val="24"/>
                <w:szCs w:val="24"/>
              </w:rPr>
              <w:t>日常护理、应急处理、药物使用等实用指南的便捷查阅</w:t>
            </w:r>
          </w:p>
        </w:tc>
      </w:tr>
    </w:tbl>
    <w:p w14:paraId="0848BFBD"/>
    <w:p w14:paraId="39334E83">
      <w:pPr>
        <w:snapToGrid/>
        <w:spacing w:before="0" w:after="0" w:line="240" w:lineRule="auto"/>
      </w:pPr>
      <w:r>
        <w:rPr>
          <w:rFonts w:ascii="宋体" w:hAnsi="宋体" w:eastAsia="宋体" w:cs="宋体"/>
          <w:color w:val="000000"/>
          <w:sz w:val="24"/>
        </w:rPr>
        <w:t> </w:t>
      </w:r>
    </w:p>
    <w:p w14:paraId="59632E66">
      <w:pPr>
        <w:pStyle w:val="2"/>
        <w:snapToGrid/>
        <w:spacing w:line="576" w:lineRule="auto"/>
        <w:ind w:left="432" w:hanging="432"/>
      </w:pPr>
      <w:r>
        <w:rPr>
          <w:rFonts w:ascii="等线" w:hAnsi="等线" w:eastAsia="等线" w:cs="等线"/>
          <w:color w:val="000000"/>
          <w:sz w:val="32"/>
        </w:rPr>
        <w:t>五.项目工期</w:t>
      </w:r>
    </w:p>
    <w:p w14:paraId="5722696D">
      <w:pPr>
        <w:tabs>
          <w:tab w:val="left" w:pos="-544"/>
          <w:tab w:val="left" w:pos="360"/>
          <w:tab w:val="left" w:pos="420"/>
          <w:tab w:val="left" w:pos="780"/>
        </w:tabs>
        <w:snapToGrid/>
        <w:spacing w:before="0" w:after="0" w:line="360" w:lineRule="auto"/>
        <w:ind w:left="357" w:hanging="357"/>
        <w:rPr>
          <w:rFonts w:ascii="宋体" w:hAnsi="宋体" w:eastAsia="宋体"/>
        </w:rPr>
      </w:pPr>
      <w:r>
        <w:rPr>
          <w:rFonts w:ascii="宋体" w:hAnsi="宋体" w:eastAsia="宋体" w:cs="等线"/>
          <w:color w:val="000000"/>
        </w:rPr>
        <w:t>1.自合同签订日起，需在_</w:t>
      </w:r>
      <w:r>
        <w:rPr>
          <w:rFonts w:ascii="宋体" w:hAnsi="宋体" w:eastAsia="宋体" w:cs="等线"/>
          <w:color w:val="000000"/>
          <w:u w:val="single"/>
        </w:rPr>
        <w:t>10</w:t>
      </w:r>
      <w:r>
        <w:rPr>
          <w:rFonts w:ascii="宋体" w:hAnsi="宋体" w:eastAsia="宋体" w:cs="等线"/>
          <w:color w:val="000000"/>
        </w:rPr>
        <w:t>个工作日内对《用户需求说明书》进行补充、确认或提出意见</w:t>
      </w:r>
    </w:p>
    <w:p w14:paraId="1C701917">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2.对《用户需求说明书》提出意见后，院方组织进行用户需求调研，根据调研情况提供业务调研记录、现况分析、功能设计及说明，双方共同整理并在</w:t>
      </w:r>
      <w:r>
        <w:rPr>
          <w:rFonts w:ascii="宋体" w:hAnsi="宋体" w:eastAsia="宋体" w:cs="等线"/>
          <w:color w:val="000000"/>
          <w:u w:val="single"/>
        </w:rPr>
        <w:t>10</w:t>
      </w:r>
      <w:r>
        <w:rPr>
          <w:rFonts w:ascii="宋体" w:hAnsi="宋体" w:eastAsia="宋体" w:cs="等线"/>
          <w:color w:val="000000"/>
        </w:rPr>
        <w:t>个工作日内确认《需求规格说明书》</w:t>
      </w:r>
    </w:p>
    <w:p w14:paraId="5F8EF6A4">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3.需在《需求规格说明书》确认后的</w:t>
      </w:r>
      <w:r>
        <w:rPr>
          <w:rFonts w:ascii="宋体" w:hAnsi="宋体" w:eastAsia="宋体" w:cs="等线"/>
          <w:color w:val="000000"/>
          <w:u w:val="single"/>
        </w:rPr>
        <w:t>180</w:t>
      </w:r>
      <w:r>
        <w:rPr>
          <w:rFonts w:ascii="宋体" w:hAnsi="宋体" w:eastAsia="宋体" w:cs="等线"/>
          <w:color w:val="000000"/>
        </w:rPr>
        <w:t>个工作日内完成项目实施和保证系统正常工作</w:t>
      </w:r>
    </w:p>
    <w:p w14:paraId="1D7B9D94">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4.完成软件实施，并根据院方提出的新需求完成修改后，系统运行</w:t>
      </w:r>
      <w:r>
        <w:rPr>
          <w:rFonts w:ascii="宋体" w:hAnsi="宋体" w:eastAsia="宋体" w:cs="等线"/>
          <w:color w:val="000000"/>
          <w:u w:val="single"/>
        </w:rPr>
        <w:t>3</w:t>
      </w:r>
      <w:r>
        <w:rPr>
          <w:rFonts w:ascii="宋体" w:hAnsi="宋体" w:eastAsia="宋体" w:cs="等线"/>
          <w:color w:val="000000"/>
        </w:rPr>
        <w:t>个月以上无软件故障出现，则向院方申请验收</w:t>
      </w:r>
    </w:p>
    <w:p w14:paraId="3B0F12B2">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 xml:space="preserve">5.需为后期工程预留接口并做技术准备，包括以下：在软件系统设计、数据库设计方面具有灵活性，方便后期可扩展 </w:t>
      </w:r>
    </w:p>
    <w:p w14:paraId="6BB1A15D">
      <w:pPr>
        <w:tabs>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 xml:space="preserve">6.系统设计要做到：代码标准化、模块标准化、文档标准化、测试标准化以及信息标准化 </w:t>
      </w:r>
    </w:p>
    <w:p w14:paraId="081DD6DC">
      <w:pPr>
        <w:pStyle w:val="2"/>
        <w:snapToGrid/>
        <w:spacing w:line="576" w:lineRule="auto"/>
        <w:ind w:left="432" w:hanging="432"/>
      </w:pPr>
      <w:r>
        <w:rPr>
          <w:rFonts w:hint="eastAsia" w:ascii="等线" w:hAnsi="等线" w:eastAsia="等线" w:cs="等线"/>
          <w:color w:val="000000"/>
          <w:sz w:val="32"/>
        </w:rPr>
        <w:t>六</w:t>
      </w:r>
      <w:r>
        <w:rPr>
          <w:rFonts w:ascii="等线" w:hAnsi="等线" w:eastAsia="等线" w:cs="等线"/>
          <w:color w:val="000000"/>
          <w:sz w:val="32"/>
        </w:rPr>
        <w:t>.集成技术及实施服务要求</w:t>
      </w:r>
    </w:p>
    <w:p w14:paraId="60B7CBE5">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项目实施期内承建商提供</w:t>
      </w:r>
      <w:r>
        <w:rPr>
          <w:rFonts w:ascii="宋体" w:hAnsi="宋体" w:eastAsia="宋体" w:cs="等线"/>
          <w:color w:val="000000"/>
          <w:u w:val="single"/>
        </w:rPr>
        <w:t>2</w:t>
      </w:r>
      <w:r>
        <w:rPr>
          <w:rFonts w:ascii="宋体" w:hAnsi="宋体" w:eastAsia="宋体" w:cs="等线"/>
          <w:color w:val="000000"/>
        </w:rPr>
        <w:t>名专职工程师配合开发、实施，工作时间与院方工作时间一致，并且提供7*24小时响应服务</w:t>
      </w:r>
      <w:r>
        <w:rPr>
          <w:rFonts w:hint="eastAsia" w:ascii="宋体" w:hAnsi="宋体" w:eastAsia="宋体" w:cs="等线"/>
          <w:color w:val="000000"/>
        </w:rPr>
        <w:t>。</w:t>
      </w:r>
    </w:p>
    <w:p w14:paraId="28657AE7">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在项目实施前，结合院方项目需求，根据《网络安全等级保护制度》自评等保级别需向医院提交设计方案进行安全评审，保证安全技术措施同步规划，系统建设根据信息系统安全等级保护要求进行建设</w:t>
      </w:r>
      <w:r>
        <w:rPr>
          <w:rFonts w:hint="eastAsia" w:ascii="宋体" w:hAnsi="宋体" w:eastAsia="宋体" w:cs="等线"/>
          <w:color w:val="000000"/>
        </w:rPr>
        <w:t>。</w:t>
      </w:r>
    </w:p>
    <w:p w14:paraId="74FADFBC">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r>
        <w:rPr>
          <w:rFonts w:hint="eastAsia" w:ascii="宋体" w:hAnsi="宋体" w:eastAsia="宋体" w:cs="等线"/>
          <w:color w:val="000000"/>
        </w:rPr>
        <w:t>。</w:t>
      </w:r>
    </w:p>
    <w:p w14:paraId="21253588">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项目承建商需根据院方的详细需求，提交项目系统的安装、调试及培训实施方案，方案得到院方确认后实施，保证系统按时、正常地投入运行</w:t>
      </w:r>
      <w:r>
        <w:rPr>
          <w:rFonts w:hint="eastAsia" w:ascii="宋体" w:hAnsi="宋体" w:eastAsia="宋体" w:cs="等线"/>
          <w:color w:val="000000"/>
        </w:rPr>
        <w:t>。</w:t>
      </w:r>
    </w:p>
    <w:p w14:paraId="1D1AEE2A">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r>
        <w:rPr>
          <w:rFonts w:hint="eastAsia" w:ascii="宋体" w:hAnsi="宋体" w:eastAsia="宋体" w:cs="等线"/>
          <w:color w:val="000000"/>
        </w:rPr>
        <w:t>。</w:t>
      </w:r>
    </w:p>
    <w:p w14:paraId="731FD61D">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验收由承建商给出具体的验收计划、测试的内容和方法，经院方审核通过后，方可进行验收测试</w:t>
      </w:r>
      <w:r>
        <w:rPr>
          <w:rFonts w:hint="eastAsia" w:ascii="宋体" w:hAnsi="宋体" w:eastAsia="宋体" w:cs="等线"/>
          <w:color w:val="000000"/>
        </w:rPr>
        <w:t>。</w:t>
      </w:r>
    </w:p>
    <w:p w14:paraId="05B2FB86">
      <w:pPr>
        <w:pStyle w:val="2"/>
        <w:snapToGrid/>
        <w:spacing w:line="576" w:lineRule="auto"/>
        <w:ind w:left="432" w:hanging="432"/>
      </w:pPr>
      <w:r>
        <w:rPr>
          <w:rFonts w:ascii="等线" w:hAnsi="等线" w:eastAsia="等线" w:cs="等线"/>
          <w:color w:val="000000"/>
          <w:sz w:val="32"/>
        </w:rPr>
        <w:t>七.后续维护服务</w:t>
      </w:r>
    </w:p>
    <w:p w14:paraId="0BCF0ED1">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软件维护期从合同标的验收合格之日算起，期限为</w:t>
      </w:r>
      <w:r>
        <w:rPr>
          <w:rFonts w:hint="eastAsia" w:ascii="宋体" w:hAnsi="宋体" w:eastAsia="宋体" w:cs="等线"/>
          <w:color w:val="000000"/>
          <w:u w:val="single"/>
        </w:rPr>
        <w:t>24</w:t>
      </w:r>
      <w:r>
        <w:rPr>
          <w:rFonts w:ascii="宋体" w:hAnsi="宋体" w:eastAsia="宋体" w:cs="等线"/>
          <w:color w:val="000000"/>
        </w:rPr>
        <w:t>个月在维护期内，承建商提供技术支持和指导，以及软件的局部改进完善以及故障情况下的现场问题解决，需要提供完整的操作手册及工程师常见问题自检手册，支持配合医院后续的本地化功能开发</w:t>
      </w:r>
      <w:r>
        <w:rPr>
          <w:rFonts w:hint="eastAsia" w:ascii="宋体" w:hAnsi="宋体" w:eastAsia="宋体" w:cs="等线"/>
          <w:color w:val="000000"/>
        </w:rPr>
        <w:t>。</w:t>
      </w:r>
    </w:p>
    <w:p w14:paraId="02544A7A">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维保期内承建商为院方提供维护及服务的部门及固定的专职技术人员，工作时间与院方工作时间一致，并且提供7*24小时响应服务</w:t>
      </w:r>
      <w:r>
        <w:rPr>
          <w:rFonts w:hint="eastAsia" w:ascii="宋体" w:hAnsi="宋体" w:eastAsia="宋体" w:cs="等线"/>
          <w:color w:val="000000"/>
        </w:rPr>
        <w:t>。</w:t>
      </w:r>
    </w:p>
    <w:p w14:paraId="41EC4EF8">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在维护期结束前，须由承建商和院方进行一次全面检查，任何缺陷必须由承建商负责修复，在修复之后，承建商应将缺陷原因、修复内容、完成修理及恢复正常的时间和日期等报告给院方，形成项目总结报告</w:t>
      </w:r>
      <w:r>
        <w:rPr>
          <w:rFonts w:hint="eastAsia" w:ascii="宋体" w:hAnsi="宋体" w:eastAsia="宋体" w:cs="等线"/>
          <w:color w:val="000000"/>
        </w:rPr>
        <w:t>。</w:t>
      </w:r>
    </w:p>
    <w:p w14:paraId="32E7F90E">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超过维护期的，双方另行协商签订维护合同，服务方报价不超过合同软件部分金额的</w:t>
      </w:r>
      <w:r>
        <w:rPr>
          <w:rFonts w:hint="eastAsia" w:ascii="宋体" w:hAnsi="宋体" w:eastAsia="宋体" w:cs="等线"/>
          <w:color w:val="000000"/>
          <w:u w:val="single"/>
        </w:rPr>
        <w:t>5</w:t>
      </w:r>
      <w:r>
        <w:rPr>
          <w:rFonts w:ascii="宋体" w:hAnsi="宋体" w:eastAsia="宋体" w:cs="等线"/>
          <w:color w:val="000000"/>
          <w:u w:val="single"/>
        </w:rPr>
        <w:t>%</w:t>
      </w:r>
      <w:r>
        <w:rPr>
          <w:rFonts w:hint="eastAsia" w:ascii="宋体" w:hAnsi="宋体" w:eastAsia="宋体" w:cs="等线"/>
          <w:color w:val="000000"/>
          <w:u w:val="single"/>
        </w:rPr>
        <w:t>。</w:t>
      </w:r>
    </w:p>
    <w:p w14:paraId="337265C2">
      <w:pPr>
        <w:pStyle w:val="2"/>
        <w:snapToGrid/>
        <w:spacing w:line="576" w:lineRule="auto"/>
        <w:ind w:left="432" w:hanging="432"/>
      </w:pPr>
      <w:r>
        <w:rPr>
          <w:rFonts w:ascii="等线" w:hAnsi="等线" w:eastAsia="等线" w:cs="等线"/>
          <w:color w:val="000000"/>
          <w:sz w:val="32"/>
        </w:rPr>
        <w:t>八.合同款支付方式</w:t>
      </w:r>
    </w:p>
    <w:p w14:paraId="1B2CF1B6">
      <w:pPr>
        <w:snapToGrid/>
        <w:spacing w:before="0" w:after="0" w:line="360" w:lineRule="auto"/>
        <w:ind w:firstLine="420"/>
        <w:rPr>
          <w:rFonts w:ascii="宋体" w:hAnsi="宋体" w:eastAsia="宋体" w:cs="等线"/>
          <w:color w:val="000000"/>
        </w:rPr>
      </w:pPr>
      <w:r>
        <w:rPr>
          <w:rFonts w:ascii="宋体" w:hAnsi="宋体" w:eastAsia="宋体" w:cs="等线"/>
          <w:color w:val="000000"/>
        </w:rPr>
        <w:t>(一)合同签订后，在收到承建商开具相应金额正式发票后，支付合同总金额的</w:t>
      </w:r>
      <w:r>
        <w:rPr>
          <w:rFonts w:hint="eastAsia" w:ascii="宋体" w:hAnsi="宋体" w:eastAsia="宋体" w:cs="等线"/>
          <w:color w:val="000000"/>
        </w:rPr>
        <w:t>3</w:t>
      </w:r>
      <w:r>
        <w:rPr>
          <w:rFonts w:ascii="宋体" w:hAnsi="宋体" w:eastAsia="宋体" w:cs="等线"/>
          <w:color w:val="000000"/>
        </w:rPr>
        <w:t>0%</w:t>
      </w:r>
      <w:r>
        <w:rPr>
          <w:rFonts w:hint="eastAsia" w:ascii="宋体" w:hAnsi="宋体" w:eastAsia="宋体" w:cs="等线"/>
          <w:color w:val="000000"/>
        </w:rPr>
        <w:t>。</w:t>
      </w:r>
    </w:p>
    <w:p w14:paraId="7346A4BC">
      <w:pPr>
        <w:snapToGrid/>
        <w:spacing w:before="0" w:after="0" w:line="360" w:lineRule="auto"/>
        <w:ind w:firstLine="420"/>
        <w:rPr>
          <w:rFonts w:ascii="宋体" w:hAnsi="宋体" w:eastAsia="宋体" w:cs="等线"/>
          <w:color w:val="000000"/>
        </w:rPr>
      </w:pPr>
      <w:r>
        <w:rPr>
          <w:rFonts w:ascii="宋体" w:hAnsi="宋体" w:eastAsia="宋体" w:cs="等线"/>
          <w:color w:val="000000"/>
        </w:rPr>
        <w:t>(二)软件验收通过后，在收到承建商开具相应金额正式发票后，支付合同总金额的</w:t>
      </w:r>
      <w:r>
        <w:rPr>
          <w:rFonts w:hint="eastAsia" w:ascii="宋体" w:hAnsi="宋体" w:eastAsia="宋体" w:cs="等线"/>
          <w:color w:val="000000"/>
        </w:rPr>
        <w:t>7</w:t>
      </w:r>
      <w:r>
        <w:rPr>
          <w:rFonts w:ascii="宋体" w:hAnsi="宋体" w:eastAsia="宋体" w:cs="等线"/>
          <w:color w:val="000000"/>
        </w:rPr>
        <w:t>0%</w:t>
      </w:r>
      <w:r>
        <w:rPr>
          <w:rFonts w:hint="eastAsia" w:ascii="宋体" w:hAnsi="宋体" w:eastAsia="宋体" w:cs="等线"/>
          <w:color w:val="000000"/>
        </w:rPr>
        <w:t>。</w:t>
      </w:r>
    </w:p>
    <w:p w14:paraId="06707E03">
      <w:pPr>
        <w:pStyle w:val="6"/>
        <w:jc w:val="left"/>
      </w:pPr>
    </w:p>
    <w:p w14:paraId="3DFE3ABF"/>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780FB"/>
    <w:multiLevelType w:val="singleLevel"/>
    <w:tmpl w:val="86E780FB"/>
    <w:lvl w:ilvl="0" w:tentative="0">
      <w:start w:val="1"/>
      <w:numFmt w:val="decimal"/>
      <w:lvlText w:val="%1."/>
      <w:lvlJc w:val="left"/>
      <w:pPr>
        <w:tabs>
          <w:tab w:val="left" w:pos="312"/>
        </w:tabs>
      </w:pPr>
    </w:lvl>
  </w:abstractNum>
  <w:abstractNum w:abstractNumId="1">
    <w:nsid w:val="8D59FA86"/>
    <w:multiLevelType w:val="singleLevel"/>
    <w:tmpl w:val="8D59FA86"/>
    <w:lvl w:ilvl="0" w:tentative="0">
      <w:start w:val="4"/>
      <w:numFmt w:val="chineseCounting"/>
      <w:lvlText w:val="%1."/>
      <w:lvlJc w:val="left"/>
      <w:pPr>
        <w:tabs>
          <w:tab w:val="left" w:pos="312"/>
        </w:tabs>
      </w:pPr>
      <w:rPr>
        <w:rFonts w:hint="eastAsia"/>
      </w:rPr>
    </w:lvl>
  </w:abstractNum>
  <w:abstractNum w:abstractNumId="2">
    <w:nsid w:val="9145A5F6"/>
    <w:multiLevelType w:val="singleLevel"/>
    <w:tmpl w:val="9145A5F6"/>
    <w:lvl w:ilvl="0" w:tentative="0">
      <w:start w:val="1"/>
      <w:numFmt w:val="decimal"/>
      <w:suff w:val="space"/>
      <w:lvlText w:val="%1."/>
      <w:lvlJc w:val="left"/>
    </w:lvl>
  </w:abstractNum>
  <w:abstractNum w:abstractNumId="3">
    <w:nsid w:val="9A6287A6"/>
    <w:multiLevelType w:val="singleLevel"/>
    <w:tmpl w:val="9A6287A6"/>
    <w:lvl w:ilvl="0" w:tentative="0">
      <w:start w:val="1"/>
      <w:numFmt w:val="decimal"/>
      <w:suff w:val="space"/>
      <w:lvlText w:val="%1."/>
      <w:lvlJc w:val="left"/>
    </w:lvl>
  </w:abstractNum>
  <w:abstractNum w:abstractNumId="4">
    <w:nsid w:val="A5D6B07C"/>
    <w:multiLevelType w:val="singleLevel"/>
    <w:tmpl w:val="A5D6B07C"/>
    <w:lvl w:ilvl="0" w:tentative="0">
      <w:start w:val="1"/>
      <w:numFmt w:val="decimal"/>
      <w:suff w:val="space"/>
      <w:lvlText w:val="%1."/>
      <w:lvlJc w:val="left"/>
    </w:lvl>
  </w:abstractNum>
  <w:abstractNum w:abstractNumId="5">
    <w:nsid w:val="E6C9BDCA"/>
    <w:multiLevelType w:val="singleLevel"/>
    <w:tmpl w:val="E6C9BDCA"/>
    <w:lvl w:ilvl="0" w:tentative="0">
      <w:start w:val="1"/>
      <w:numFmt w:val="decimal"/>
      <w:suff w:val="space"/>
      <w:lvlText w:val="%1."/>
      <w:lvlJc w:val="left"/>
    </w:lvl>
  </w:abstractNum>
  <w:abstractNum w:abstractNumId="6">
    <w:nsid w:val="FF7F0900"/>
    <w:multiLevelType w:val="singleLevel"/>
    <w:tmpl w:val="FF7F0900"/>
    <w:lvl w:ilvl="0" w:tentative="0">
      <w:start w:val="1"/>
      <w:numFmt w:val="decimal"/>
      <w:suff w:val="space"/>
      <w:lvlText w:val="%1."/>
      <w:lvlJc w:val="left"/>
    </w:lvl>
  </w:abstractNum>
  <w:abstractNum w:abstractNumId="7">
    <w:nsid w:val="345DAC2E"/>
    <w:multiLevelType w:val="singleLevel"/>
    <w:tmpl w:val="345DAC2E"/>
    <w:lvl w:ilvl="0" w:tentative="0">
      <w:start w:val="1"/>
      <w:numFmt w:val="decimal"/>
      <w:suff w:val="space"/>
      <w:lvlText w:val="%1."/>
      <w:lvlJc w:val="left"/>
    </w:lvl>
  </w:abstractNum>
  <w:abstractNum w:abstractNumId="8">
    <w:nsid w:val="423BFDB2"/>
    <w:multiLevelType w:val="singleLevel"/>
    <w:tmpl w:val="423BFDB2"/>
    <w:lvl w:ilvl="0" w:tentative="0">
      <w:start w:val="1"/>
      <w:numFmt w:val="decimal"/>
      <w:suff w:val="space"/>
      <w:lvlText w:val="%1."/>
      <w:lvlJc w:val="left"/>
    </w:lvl>
  </w:abstractNum>
  <w:abstractNum w:abstractNumId="9">
    <w:nsid w:val="4E1AB1F3"/>
    <w:multiLevelType w:val="singleLevel"/>
    <w:tmpl w:val="4E1AB1F3"/>
    <w:lvl w:ilvl="0" w:tentative="0">
      <w:start w:val="1"/>
      <w:numFmt w:val="decimal"/>
      <w:suff w:val="space"/>
      <w:lvlText w:val="%1."/>
      <w:lvlJc w:val="left"/>
    </w:lvl>
  </w:abstractNum>
  <w:abstractNum w:abstractNumId="10">
    <w:nsid w:val="661FD1AC"/>
    <w:multiLevelType w:val="singleLevel"/>
    <w:tmpl w:val="661FD1AC"/>
    <w:lvl w:ilvl="0" w:tentative="0">
      <w:start w:val="1"/>
      <w:numFmt w:val="decimal"/>
      <w:suff w:val="space"/>
      <w:lvlText w:val="%1."/>
      <w:lvlJc w:val="left"/>
    </w:lvl>
  </w:abstractNum>
  <w:abstractNum w:abstractNumId="11">
    <w:nsid w:val="665F073A"/>
    <w:multiLevelType w:val="singleLevel"/>
    <w:tmpl w:val="665F073A"/>
    <w:lvl w:ilvl="0" w:tentative="0">
      <w:start w:val="1"/>
      <w:numFmt w:val="decimal"/>
      <w:suff w:val="space"/>
      <w:lvlText w:val="%1."/>
      <w:lvlJc w:val="left"/>
    </w:lvl>
  </w:abstractNum>
  <w:abstractNum w:abstractNumId="12">
    <w:nsid w:val="71D02C2B"/>
    <w:multiLevelType w:val="singleLevel"/>
    <w:tmpl w:val="71D02C2B"/>
    <w:lvl w:ilvl="0" w:tentative="0">
      <w:start w:val="1"/>
      <w:numFmt w:val="decimal"/>
      <w:lvlText w:val="%1."/>
      <w:lvlJc w:val="left"/>
      <w:pPr>
        <w:tabs>
          <w:tab w:val="left" w:pos="312"/>
        </w:tabs>
      </w:pPr>
    </w:lvl>
  </w:abstractNum>
  <w:num w:numId="1">
    <w:abstractNumId w:val="1"/>
  </w:num>
  <w:num w:numId="2">
    <w:abstractNumId w:val="6"/>
  </w:num>
  <w:num w:numId="3">
    <w:abstractNumId w:val="7"/>
  </w:num>
  <w:num w:numId="4">
    <w:abstractNumId w:val="10"/>
  </w:num>
  <w:num w:numId="5">
    <w:abstractNumId w:val="9"/>
  </w:num>
  <w:num w:numId="6">
    <w:abstractNumId w:val="11"/>
  </w:num>
  <w:num w:numId="7">
    <w:abstractNumId w:val="0"/>
  </w:num>
  <w:num w:numId="8">
    <w:abstractNumId w:val="5"/>
  </w:num>
  <w:num w:numId="9">
    <w:abstractNumId w:val="8"/>
  </w:num>
  <w:num w:numId="10">
    <w:abstractNumId w:val="2"/>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2"/>
  </w:compat>
  <w:rsids>
    <w:rsidRoot w:val="00E023A0"/>
    <w:rsid w:val="000A61B0"/>
    <w:rsid w:val="00153830"/>
    <w:rsid w:val="0017388D"/>
    <w:rsid w:val="00374233"/>
    <w:rsid w:val="00471EC3"/>
    <w:rsid w:val="004C501B"/>
    <w:rsid w:val="005A7208"/>
    <w:rsid w:val="005F1DBA"/>
    <w:rsid w:val="00680AC3"/>
    <w:rsid w:val="006D60FE"/>
    <w:rsid w:val="007452DF"/>
    <w:rsid w:val="007B786D"/>
    <w:rsid w:val="007E0A57"/>
    <w:rsid w:val="00894F9E"/>
    <w:rsid w:val="009077F5"/>
    <w:rsid w:val="009D0291"/>
    <w:rsid w:val="009D41F5"/>
    <w:rsid w:val="00A7474B"/>
    <w:rsid w:val="00B506DA"/>
    <w:rsid w:val="00B8323D"/>
    <w:rsid w:val="00E01393"/>
    <w:rsid w:val="00E023A0"/>
    <w:rsid w:val="01FA25A2"/>
    <w:rsid w:val="027E29A5"/>
    <w:rsid w:val="02A44DE3"/>
    <w:rsid w:val="0333594B"/>
    <w:rsid w:val="0364199E"/>
    <w:rsid w:val="03F755C5"/>
    <w:rsid w:val="03FC2E16"/>
    <w:rsid w:val="04DA6C63"/>
    <w:rsid w:val="0620509A"/>
    <w:rsid w:val="067C0FAC"/>
    <w:rsid w:val="068F658C"/>
    <w:rsid w:val="0690053B"/>
    <w:rsid w:val="06A42F8B"/>
    <w:rsid w:val="06DE5C58"/>
    <w:rsid w:val="07E14CFA"/>
    <w:rsid w:val="07FA635A"/>
    <w:rsid w:val="08CE0793"/>
    <w:rsid w:val="092579DB"/>
    <w:rsid w:val="09263A9B"/>
    <w:rsid w:val="096D2C69"/>
    <w:rsid w:val="0A021F2E"/>
    <w:rsid w:val="0A20614C"/>
    <w:rsid w:val="0A5922FC"/>
    <w:rsid w:val="0AA67BB0"/>
    <w:rsid w:val="0B7369C9"/>
    <w:rsid w:val="0BB4713C"/>
    <w:rsid w:val="0C4E7DBD"/>
    <w:rsid w:val="0CE077B6"/>
    <w:rsid w:val="0CE81078"/>
    <w:rsid w:val="0D20407E"/>
    <w:rsid w:val="0D2C77AB"/>
    <w:rsid w:val="0D894C89"/>
    <w:rsid w:val="0D8B6547"/>
    <w:rsid w:val="0ECF0DC1"/>
    <w:rsid w:val="0F3B6E3A"/>
    <w:rsid w:val="102716BC"/>
    <w:rsid w:val="10CE6EBE"/>
    <w:rsid w:val="113B24D4"/>
    <w:rsid w:val="11891052"/>
    <w:rsid w:val="11B6439C"/>
    <w:rsid w:val="122E5C58"/>
    <w:rsid w:val="1235726F"/>
    <w:rsid w:val="124A3DF7"/>
    <w:rsid w:val="12A44024"/>
    <w:rsid w:val="13152417"/>
    <w:rsid w:val="14277E33"/>
    <w:rsid w:val="142E658A"/>
    <w:rsid w:val="15422488"/>
    <w:rsid w:val="15F83458"/>
    <w:rsid w:val="15FA5DA1"/>
    <w:rsid w:val="16602110"/>
    <w:rsid w:val="185A5E86"/>
    <w:rsid w:val="18AB6E88"/>
    <w:rsid w:val="19453803"/>
    <w:rsid w:val="1A0503BE"/>
    <w:rsid w:val="1A3A170F"/>
    <w:rsid w:val="1A682661"/>
    <w:rsid w:val="1AA32E0D"/>
    <w:rsid w:val="1AB238F3"/>
    <w:rsid w:val="1AD422DA"/>
    <w:rsid w:val="1AE9336F"/>
    <w:rsid w:val="1B11160D"/>
    <w:rsid w:val="1B21400E"/>
    <w:rsid w:val="1B644941"/>
    <w:rsid w:val="1B8A7711"/>
    <w:rsid w:val="1BA05993"/>
    <w:rsid w:val="1BA420AC"/>
    <w:rsid w:val="1BB12279"/>
    <w:rsid w:val="1D12344E"/>
    <w:rsid w:val="1D7C1C6E"/>
    <w:rsid w:val="1DB652CB"/>
    <w:rsid w:val="1E1C064C"/>
    <w:rsid w:val="1F2635A8"/>
    <w:rsid w:val="1FE10954"/>
    <w:rsid w:val="20196340"/>
    <w:rsid w:val="20AD7527"/>
    <w:rsid w:val="20DB6A36"/>
    <w:rsid w:val="228A1037"/>
    <w:rsid w:val="22D35FD4"/>
    <w:rsid w:val="23107A1C"/>
    <w:rsid w:val="236B3BA8"/>
    <w:rsid w:val="23D26466"/>
    <w:rsid w:val="23E1610F"/>
    <w:rsid w:val="24DF1C90"/>
    <w:rsid w:val="25EC61C5"/>
    <w:rsid w:val="26210C1E"/>
    <w:rsid w:val="2651396B"/>
    <w:rsid w:val="275A1D28"/>
    <w:rsid w:val="28022DA5"/>
    <w:rsid w:val="281E53C6"/>
    <w:rsid w:val="288E6799"/>
    <w:rsid w:val="28940C5A"/>
    <w:rsid w:val="28DE3220"/>
    <w:rsid w:val="28F53BBF"/>
    <w:rsid w:val="2973228F"/>
    <w:rsid w:val="29F03812"/>
    <w:rsid w:val="2A4501DB"/>
    <w:rsid w:val="2A615EC8"/>
    <w:rsid w:val="2A806F49"/>
    <w:rsid w:val="2B741B5E"/>
    <w:rsid w:val="2C7A13B2"/>
    <w:rsid w:val="2C9A687C"/>
    <w:rsid w:val="2D6A4DAC"/>
    <w:rsid w:val="2D6D5012"/>
    <w:rsid w:val="2EA32742"/>
    <w:rsid w:val="2EFA23D0"/>
    <w:rsid w:val="2F393523"/>
    <w:rsid w:val="2F3C308F"/>
    <w:rsid w:val="2F9C4D38"/>
    <w:rsid w:val="2FEA6851"/>
    <w:rsid w:val="32556321"/>
    <w:rsid w:val="32CE2472"/>
    <w:rsid w:val="32F95753"/>
    <w:rsid w:val="331537EB"/>
    <w:rsid w:val="336220D5"/>
    <w:rsid w:val="33DC5ECD"/>
    <w:rsid w:val="353431B1"/>
    <w:rsid w:val="354229F0"/>
    <w:rsid w:val="359B4F26"/>
    <w:rsid w:val="35D01BC9"/>
    <w:rsid w:val="35DE19DF"/>
    <w:rsid w:val="36BB14CE"/>
    <w:rsid w:val="36D44C52"/>
    <w:rsid w:val="36DA7EC6"/>
    <w:rsid w:val="36E15A52"/>
    <w:rsid w:val="37623D83"/>
    <w:rsid w:val="3798698E"/>
    <w:rsid w:val="381C2893"/>
    <w:rsid w:val="38583177"/>
    <w:rsid w:val="385E1608"/>
    <w:rsid w:val="397D4832"/>
    <w:rsid w:val="3AEE05C8"/>
    <w:rsid w:val="3BFB30F8"/>
    <w:rsid w:val="3C912E79"/>
    <w:rsid w:val="3D282D29"/>
    <w:rsid w:val="3D287B82"/>
    <w:rsid w:val="3E745FA0"/>
    <w:rsid w:val="3F4E69EA"/>
    <w:rsid w:val="3FC92B3F"/>
    <w:rsid w:val="3FEC0DF0"/>
    <w:rsid w:val="40044AE9"/>
    <w:rsid w:val="40413F61"/>
    <w:rsid w:val="40A37299"/>
    <w:rsid w:val="4294723C"/>
    <w:rsid w:val="438A0759"/>
    <w:rsid w:val="44D07625"/>
    <w:rsid w:val="44DF4007"/>
    <w:rsid w:val="45097E82"/>
    <w:rsid w:val="45C267D2"/>
    <w:rsid w:val="45C35682"/>
    <w:rsid w:val="46336C3B"/>
    <w:rsid w:val="46491DCE"/>
    <w:rsid w:val="469F697A"/>
    <w:rsid w:val="475A449F"/>
    <w:rsid w:val="47E13B83"/>
    <w:rsid w:val="487570F2"/>
    <w:rsid w:val="488C32A4"/>
    <w:rsid w:val="48B24E42"/>
    <w:rsid w:val="48BB68D0"/>
    <w:rsid w:val="48DA3857"/>
    <w:rsid w:val="49493CCA"/>
    <w:rsid w:val="497F63A3"/>
    <w:rsid w:val="49F753CF"/>
    <w:rsid w:val="4A9B3950"/>
    <w:rsid w:val="4C3057C4"/>
    <w:rsid w:val="4C6D76C8"/>
    <w:rsid w:val="4CCA2B8C"/>
    <w:rsid w:val="4D262FE8"/>
    <w:rsid w:val="4DB33889"/>
    <w:rsid w:val="4E8C6998"/>
    <w:rsid w:val="4EDA586A"/>
    <w:rsid w:val="4F1E7B5C"/>
    <w:rsid w:val="4F2F06C7"/>
    <w:rsid w:val="4F391765"/>
    <w:rsid w:val="4F412C02"/>
    <w:rsid w:val="4FF24139"/>
    <w:rsid w:val="50446466"/>
    <w:rsid w:val="507F7951"/>
    <w:rsid w:val="515D2046"/>
    <w:rsid w:val="51623FE8"/>
    <w:rsid w:val="519C4610"/>
    <w:rsid w:val="52383FF3"/>
    <w:rsid w:val="53E265AD"/>
    <w:rsid w:val="53FD32A8"/>
    <w:rsid w:val="5441107E"/>
    <w:rsid w:val="54B61B71"/>
    <w:rsid w:val="55E7165F"/>
    <w:rsid w:val="5626429A"/>
    <w:rsid w:val="56813117"/>
    <w:rsid w:val="580B7C81"/>
    <w:rsid w:val="587E21BE"/>
    <w:rsid w:val="58927C67"/>
    <w:rsid w:val="58DA01FA"/>
    <w:rsid w:val="5A8547B7"/>
    <w:rsid w:val="5A9C4CC5"/>
    <w:rsid w:val="5B1C630A"/>
    <w:rsid w:val="5BB77149"/>
    <w:rsid w:val="5C3A5CE4"/>
    <w:rsid w:val="5C4504D4"/>
    <w:rsid w:val="5CB62246"/>
    <w:rsid w:val="5CCA72CA"/>
    <w:rsid w:val="5D440A22"/>
    <w:rsid w:val="5D794F45"/>
    <w:rsid w:val="5DB028CA"/>
    <w:rsid w:val="5DDE3802"/>
    <w:rsid w:val="600A552F"/>
    <w:rsid w:val="60554C43"/>
    <w:rsid w:val="61213234"/>
    <w:rsid w:val="633631F7"/>
    <w:rsid w:val="6360460B"/>
    <w:rsid w:val="636F3027"/>
    <w:rsid w:val="6395685C"/>
    <w:rsid w:val="64DE48C0"/>
    <w:rsid w:val="64E719B8"/>
    <w:rsid w:val="64F2562B"/>
    <w:rsid w:val="66B3308E"/>
    <w:rsid w:val="66BE361D"/>
    <w:rsid w:val="66D5337A"/>
    <w:rsid w:val="66F94CE9"/>
    <w:rsid w:val="68A1540F"/>
    <w:rsid w:val="68AA12F2"/>
    <w:rsid w:val="6AB0766B"/>
    <w:rsid w:val="6AB630E4"/>
    <w:rsid w:val="6B2A6C69"/>
    <w:rsid w:val="6B772050"/>
    <w:rsid w:val="6B8303F3"/>
    <w:rsid w:val="6B9D0F9D"/>
    <w:rsid w:val="6BCA6966"/>
    <w:rsid w:val="6C400DED"/>
    <w:rsid w:val="6C6B30EB"/>
    <w:rsid w:val="6D2E4BAB"/>
    <w:rsid w:val="6D503E66"/>
    <w:rsid w:val="6F5222A2"/>
    <w:rsid w:val="6F5F675F"/>
    <w:rsid w:val="6FAB07C2"/>
    <w:rsid w:val="6FE96534"/>
    <w:rsid w:val="6FF26A76"/>
    <w:rsid w:val="705C4D2F"/>
    <w:rsid w:val="70E936CD"/>
    <w:rsid w:val="70F84E64"/>
    <w:rsid w:val="7163695C"/>
    <w:rsid w:val="73025471"/>
    <w:rsid w:val="73667409"/>
    <w:rsid w:val="74E31D7F"/>
    <w:rsid w:val="756B2EB1"/>
    <w:rsid w:val="75A50D2F"/>
    <w:rsid w:val="75BF293C"/>
    <w:rsid w:val="75C76A7D"/>
    <w:rsid w:val="760268A8"/>
    <w:rsid w:val="764A0321"/>
    <w:rsid w:val="77203FD4"/>
    <w:rsid w:val="77415633"/>
    <w:rsid w:val="78657B3D"/>
    <w:rsid w:val="79982F8C"/>
    <w:rsid w:val="7A714E35"/>
    <w:rsid w:val="7A8C28D0"/>
    <w:rsid w:val="7B664481"/>
    <w:rsid w:val="7B7B202A"/>
    <w:rsid w:val="7C440773"/>
    <w:rsid w:val="7C482875"/>
    <w:rsid w:val="7C7B5EF8"/>
    <w:rsid w:val="7C9A33B9"/>
    <w:rsid w:val="7DE73850"/>
    <w:rsid w:val="7E0725BF"/>
    <w:rsid w:val="7EC31904"/>
    <w:rsid w:val="7F25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pacing w:line="240" w:lineRule="auto"/>
    </w:pPr>
    <w:rPr>
      <w:sz w:val="18"/>
      <w:szCs w:val="18"/>
    </w:rPr>
  </w:style>
  <w:style w:type="paragraph" w:styleId="4">
    <w:name w:val="header"/>
    <w:basedOn w:val="1"/>
    <w:link w:val="11"/>
    <w:qFormat/>
    <w:uiPriority w:val="0"/>
    <w:pPr>
      <w:pBdr>
        <w:bottom w:val="single" w:color="auto" w:sz="6" w:space="1"/>
      </w:pBdr>
      <w:tabs>
        <w:tab w:val="center" w:pos="4153"/>
        <w:tab w:val="right" w:pos="8306"/>
      </w:tabs>
      <w:spacing w:line="240" w:lineRule="auto"/>
      <w:jc w:val="center"/>
    </w:pPr>
    <w:rPr>
      <w:sz w:val="18"/>
      <w:szCs w:val="18"/>
    </w:rPr>
  </w:style>
  <w:style w:type="paragraph" w:styleId="5">
    <w:name w:val="Normal (Web)"/>
    <w:basedOn w:val="1"/>
    <w:uiPriority w:val="0"/>
    <w:pPr>
      <w:spacing w:before="0" w:beforeAutospacing="1" w:after="0" w:afterAutospacing="1"/>
    </w:pPr>
    <w:rPr>
      <w:rFonts w:cs="Times New Roman"/>
      <w:kern w:val="0"/>
      <w:sz w:val="24"/>
    </w:rPr>
  </w:style>
  <w:style w:type="paragraph" w:styleId="6">
    <w:name w:val="Title"/>
    <w:basedOn w:val="1"/>
    <w:next w:val="1"/>
    <w:qFormat/>
    <w:uiPriority w:val="9"/>
    <w:pPr>
      <w:keepNext/>
      <w:keepLines/>
      <w:spacing w:before="0" w:after="0" w:line="408" w:lineRule="auto"/>
      <w:jc w:val="center"/>
      <w:outlineLvl w:val="0"/>
    </w:pPr>
    <w:rPr>
      <w:b/>
      <w:bCs/>
      <w:color w:val="1A1A1A"/>
      <w:sz w:val="48"/>
      <w:szCs w:val="48"/>
    </w:rPr>
  </w:style>
  <w:style w:type="table" w:styleId="8">
    <w:name w:val="Table Grid"/>
    <w:basedOn w:val="7"/>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0">
    <w:name w:val="Strong"/>
    <w:basedOn w:val="9"/>
    <w:qFormat/>
    <w:uiPriority w:val="0"/>
    <w:rPr>
      <w:b/>
    </w:rPr>
  </w:style>
  <w:style w:type="character" w:customStyle="1" w:styleId="11">
    <w:name w:val="页眉 Char"/>
    <w:basedOn w:val="9"/>
    <w:link w:val="4"/>
    <w:qFormat/>
    <w:uiPriority w:val="0"/>
    <w:rPr>
      <w:rFonts w:ascii="minorHAnsi" w:hAnsi="minorHAnsi" w:eastAsia="minorEastAsia" w:cstheme="minorBidi"/>
      <w:color w:val="333333"/>
      <w:kern w:val="2"/>
      <w:sz w:val="18"/>
      <w:szCs w:val="18"/>
    </w:rPr>
  </w:style>
  <w:style w:type="character" w:customStyle="1" w:styleId="12">
    <w:name w:val="页脚 Char"/>
    <w:basedOn w:val="9"/>
    <w:link w:val="3"/>
    <w:qFormat/>
    <w:uiPriority w:val="0"/>
    <w:rPr>
      <w:rFonts w:ascii="minorHAnsi" w:hAnsi="minorHAnsi" w:eastAsia="minorEastAsia" w:cstheme="minorBidi"/>
      <w:color w:val="333333"/>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8765</Words>
  <Characters>9095</Characters>
  <Lines>68</Lines>
  <Paragraphs>19</Paragraphs>
  <TotalTime>40</TotalTime>
  <ScaleCrop>false</ScaleCrop>
  <LinksUpToDate>false</LinksUpToDate>
  <CharactersWithSpaces>9278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2025-11-11T00:38:00Z</dcterms:created>
  <dc:creator>Administrator</dc:creator>
  <cp:lastModifiedBy>赵杰</cp:lastModifiedBy>
  <dcterms:modified xsi:type="dcterms:W3CDTF">2025-11-13T05:12:27Z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eyJoZGlkIjoiZTNmZWQ4ZDMyMDU2MTY4ZmY4YjFhYjNkNzYxMTI0OWEiLCJ1c2VySWQiOiI4MjEzNDE2NTAifQ==</vt:lpwstr>
  </property>
  <property fmtid="{D5CDD505-2E9C-101B-9397-08002B2CF9AE}" pid="3" name="KSOProductBuildVer">
    <vt:lpwstr>2052-12.1.0.23542</vt:lpwstr>
  </property>
  <property fmtid="{D5CDD505-2E9C-101B-9397-08002B2CF9AE}" pid="4" name="ICV">
    <vt:lpwstr>453559F8407545EF80C3DF8BC1DD5EDA_12</vt:lpwstr>
  </property>
</Properties>
</file>