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EE64">
      <w:pPr>
        <w:pStyle w:val="9"/>
        <w:spacing w:line="400" w:lineRule="exac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hint="eastAsia" w:ascii="Tahoma" w:hAnsi="Tahoma" w:cs="Tahoma"/>
          <w:color w:val="000000"/>
          <w:sz w:val="28"/>
          <w:szCs w:val="28"/>
        </w:rPr>
        <w:t>附件1</w:t>
      </w:r>
    </w:p>
    <w:p w14:paraId="2E9FCD95">
      <w:pPr>
        <w:pStyle w:val="9"/>
        <w:spacing w:line="400" w:lineRule="exact"/>
        <w:jc w:val="both"/>
        <w:rPr>
          <w:rFonts w:ascii="Tahoma" w:hAnsi="Tahoma" w:cs="Tahoma"/>
          <w:color w:val="000000"/>
          <w:sz w:val="28"/>
          <w:szCs w:val="28"/>
        </w:rPr>
      </w:pPr>
    </w:p>
    <w:p w14:paraId="5E89BF75"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bookmarkStart w:id="0" w:name="_Toc3892939"/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英东楼心外重症监护一科净化风柜改造需求</w:t>
      </w:r>
      <w:bookmarkEnd w:id="0"/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书</w:t>
      </w:r>
    </w:p>
    <w:p w14:paraId="1EC85D9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2" w:firstLineChars="200"/>
        <w:jc w:val="both"/>
        <w:textAlignment w:val="auto"/>
        <w:rPr>
          <w:rFonts w:ascii="Tahoma" w:hAnsi="Tahoma" w:cs="Tahoma"/>
          <w:b/>
          <w:sz w:val="28"/>
          <w:szCs w:val="28"/>
        </w:rPr>
      </w:pPr>
    </w:p>
    <w:p w14:paraId="1E5A1EED">
      <w:pPr>
        <w:pStyle w:val="9"/>
        <w:ind w:firstLine="562" w:firstLineChars="20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一、项目背景</w:t>
      </w:r>
    </w:p>
    <w:p w14:paraId="563F67A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英东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楼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复苏室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净化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空调深度除湿系统和电极式加湿器故障已无法投入使用。设备已投入使用超过20年，经常出现自控系统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控制器故障、继电器失灵、温（湿）度感应器灵敏失灵、水阀关闭不全等老化故障。</w:t>
      </w:r>
    </w:p>
    <w:p w14:paraId="31436CC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2" w:firstLineChars="200"/>
        <w:jc w:val="both"/>
        <w:textAlignment w:val="auto"/>
        <w:rPr>
          <w:rFonts w:hint="eastAsia" w:ascii="Tahoma" w:hAnsi="Tahoma" w:cs="Tahoma"/>
          <w:b/>
          <w:sz w:val="28"/>
          <w:szCs w:val="28"/>
        </w:rPr>
      </w:pPr>
    </w:p>
    <w:p w14:paraId="5963270C">
      <w:pPr>
        <w:pStyle w:val="9"/>
        <w:ind w:firstLine="562" w:firstLineChars="200"/>
        <w:jc w:val="both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二、项目需求</w:t>
      </w:r>
    </w:p>
    <w:p w14:paraId="10318DE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1、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拆除现有老化的</w:t>
      </w:r>
      <w:r>
        <w:rPr>
          <w:rFonts w:hint="eastAsia" w:ascii="Times New Roman" w:hAnsi="Times New Roman" w:cs="Times New Roman"/>
          <w:sz w:val="24"/>
          <w:szCs w:val="24"/>
        </w:rPr>
        <w:t>控制柜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并清理至医院指定位置。</w:t>
      </w:r>
    </w:p>
    <w:p w14:paraId="15C98E5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2、更换新的智能控制柜，要求性能稳定、性价比较高的专业公司生产。参考品牌：雅士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雅坤</w:t>
      </w:r>
      <w:r>
        <w:rPr>
          <w:rFonts w:hint="eastAsia" w:ascii="Times New Roman" w:hAnsi="Times New Roman" w:cs="Times New Roman"/>
          <w:sz w:val="24"/>
          <w:szCs w:val="24"/>
        </w:rPr>
        <w:t>、同方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路恒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控制柜选用的</w:t>
      </w:r>
      <w:r>
        <w:rPr>
          <w:rFonts w:hint="eastAsia" w:ascii="Times New Roman" w:hAnsi="Times New Roman" w:cs="Times New Roman"/>
          <w:sz w:val="24"/>
          <w:szCs w:val="24"/>
        </w:rPr>
        <w:t>接触器、开关等电气元件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选用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ABB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或</w:t>
      </w:r>
      <w:r>
        <w:rPr>
          <w:rFonts w:hint="eastAsia" w:ascii="Times New Roman" w:hAnsi="Times New Roman" w:cs="Times New Roman"/>
          <w:sz w:val="24"/>
          <w:szCs w:val="24"/>
        </w:rPr>
        <w:t>施耐德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或</w:t>
      </w:r>
      <w:r>
        <w:rPr>
          <w:rFonts w:hint="eastAsia" w:ascii="Times New Roman" w:hAnsi="Times New Roman" w:cs="Times New Roman"/>
          <w:sz w:val="24"/>
          <w:szCs w:val="24"/>
        </w:rPr>
        <w:t>西门子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等一线品牌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 w14:paraId="0C58B05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3、拆除现有故障的深度除系统，更换新的深度除湿系统。参考品牌：雅士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雅坤</w:t>
      </w:r>
      <w:r>
        <w:rPr>
          <w:rFonts w:hint="eastAsia" w:ascii="Times New Roman" w:hAnsi="Times New Roman" w:cs="Times New Roman"/>
          <w:sz w:val="24"/>
          <w:szCs w:val="24"/>
        </w:rPr>
        <w:t>、同方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 w14:paraId="1E1400A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4、更换温湿度传感器，为避免不兼容的情况，选用</w:t>
      </w:r>
      <w:r>
        <w:rPr>
          <w:rFonts w:hint="eastAsia" w:ascii="Times New Roman" w:hAnsi="Times New Roman" w:cs="Times New Roman"/>
          <w:sz w:val="24"/>
          <w:szCs w:val="24"/>
        </w:rPr>
        <w:t>西门子温湿度传感器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 w14:paraId="1F8A3FC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5、更换与现有电动水阀相匹配的</w:t>
      </w:r>
      <w:r>
        <w:rPr>
          <w:rFonts w:hint="eastAsia" w:ascii="Times New Roman" w:hAnsi="Times New Roman" w:cs="Times New Roman"/>
          <w:sz w:val="24"/>
          <w:szCs w:val="24"/>
        </w:rPr>
        <w:t>水阀执行器。</w:t>
      </w:r>
    </w:p>
    <w:p w14:paraId="49E5060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ahoma" w:hAnsi="Tahoma" w:cs="Tahoma"/>
          <w:b/>
          <w:sz w:val="21"/>
          <w:szCs w:val="21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6、利用</w:t>
      </w:r>
      <w:r>
        <w:rPr>
          <w:rFonts w:hint="eastAsia" w:ascii="Times New Roman" w:hAnsi="Times New Roman" w:cs="Times New Roman"/>
          <w:sz w:val="24"/>
          <w:szCs w:val="24"/>
        </w:rPr>
        <w:t>现有安装和使用条件，不改动其它控制设备设施。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并保持与现有设备协调。</w:t>
      </w:r>
    </w:p>
    <w:p w14:paraId="24CF2EE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</w:rPr>
        <w:t>、项目报价包括拆旧设备、安装新控制柜；旧设备拆卸后按发包人要求运送到院内指定位置。</w:t>
      </w:r>
    </w:p>
    <w:p w14:paraId="5400C1C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sz w:val="24"/>
          <w:szCs w:val="24"/>
        </w:rPr>
        <w:t>、符合消防、环保静噪声需求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</w:p>
    <w:p w14:paraId="458C713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2" w:firstLineChars="200"/>
        <w:jc w:val="both"/>
        <w:textAlignment w:val="auto"/>
        <w:rPr>
          <w:rFonts w:hint="eastAsia" w:ascii="Tahoma" w:hAnsi="Tahoma" w:cs="Tahoma"/>
          <w:b/>
          <w:sz w:val="28"/>
          <w:szCs w:val="28"/>
        </w:rPr>
      </w:pPr>
    </w:p>
    <w:p w14:paraId="782DE024">
      <w:pPr>
        <w:pStyle w:val="9"/>
        <w:ind w:firstLine="562" w:firstLineChars="200"/>
        <w:jc w:val="both"/>
        <w:rPr>
          <w:rFonts w:hint="eastAsia"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三、质量标准：</w:t>
      </w:r>
    </w:p>
    <w:p w14:paraId="7D3464D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一次竣工验收合格，符合《医院空气净化管理规范》WS/T368-2012、《医院洁净手术室建设标准》等相关规范。保修期：验收合格后质保期3年。</w:t>
      </w:r>
    </w:p>
    <w:p w14:paraId="45E19101">
      <w:pPr>
        <w:ind w:firstLine="480"/>
        <w:rPr>
          <w:rFonts w:ascii="宋体" w:hAnsi="宋体" w:eastAsia="宋体" w:cs="幼圆"/>
          <w:bCs/>
          <w:sz w:val="24"/>
          <w:szCs w:val="24"/>
        </w:rPr>
      </w:pPr>
    </w:p>
    <w:p w14:paraId="17A32510">
      <w:pPr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  <w:lang w:val="en-US" w:eastAsia="zh-CN"/>
        </w:rPr>
        <w:t>1、</w:t>
      </w:r>
      <w:r>
        <w:rPr>
          <w:rFonts w:ascii="宋体" w:hAnsi="宋体" w:eastAsia="宋体" w:cs="幼圆"/>
          <w:bCs/>
          <w:sz w:val="24"/>
          <w:szCs w:val="24"/>
        </w:rPr>
        <w:t>控制柜的设备配置与功能</w:t>
      </w:r>
    </w:p>
    <w:tbl>
      <w:tblPr>
        <w:tblStyle w:val="10"/>
        <w:tblpPr w:leftFromText="180" w:rightFromText="180" w:vertAnchor="text" w:horzAnchor="page" w:tblpX="1159" w:tblpY="295"/>
        <w:tblOverlap w:val="never"/>
        <w:tblW w:w="9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69"/>
        <w:gridCol w:w="4005"/>
        <w:gridCol w:w="3198"/>
      </w:tblGrid>
      <w:tr w14:paraId="5982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设备名称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设备配置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sz w:val="21"/>
                <w:szCs w:val="21"/>
                <w:lang w:val="en-US" w:eastAsia="zh-CN" w:bidi="ar"/>
              </w:rPr>
              <w:t>功能简要说明</w:t>
            </w:r>
          </w:p>
        </w:tc>
      </w:tr>
      <w:tr w14:paraId="01BB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控制柜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2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控制柜，电源空气开关及二次控制回路（主</w:t>
            </w: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要电气元件采用ABB</w:t>
            </w:r>
            <w:r>
              <w:rPr>
                <w:rStyle w:val="24"/>
                <w:rFonts w:hint="eastAsia"/>
                <w:i w:val="0"/>
                <w:iCs w:val="0"/>
                <w:sz w:val="21"/>
                <w:szCs w:val="21"/>
                <w:lang w:val="en-US" w:eastAsia="zh-CN" w:bidi="ar"/>
              </w:rPr>
              <w:t>或施耐德或西门子</w:t>
            </w: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等品牌产品，辅件选</w:t>
            </w:r>
            <w:r>
              <w:rPr>
                <w:rStyle w:val="24"/>
                <w:sz w:val="21"/>
                <w:szCs w:val="21"/>
                <w:lang w:val="en-US" w:eastAsia="zh-CN" w:bidi="ar"/>
              </w:rPr>
              <w:t>用国产知名品牌）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5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三相电源供给，电源正常、机组起停及工作指示，紧急停车，消防连锁等功能</w:t>
            </w:r>
          </w:p>
        </w:tc>
      </w:tr>
      <w:tr w14:paraId="1C39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PLC控制器及传感器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6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SIEMENS可编程逻辑控制器PLC，组合式风道温湿度传感器，空气压差开关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4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根据采集风道单个检测点温湿度控制，机组缺风、高温报警自动关闭制冷、加热、加湿等设备</w:t>
            </w:r>
          </w:p>
        </w:tc>
      </w:tr>
      <w:tr w14:paraId="22A4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HMI(人机界面)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MCGS七寸触摸屏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8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液晶显示操作面板（带背光）具备强大的图像显示和数据处理功能。具有保护功能。</w:t>
            </w:r>
          </w:p>
        </w:tc>
      </w:tr>
      <w:tr w14:paraId="4F92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送风机控制（人机界面手动调节）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D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变频器，微型断路器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2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4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根据现场工况手动在人机界面上调整变频器频率</w:t>
            </w:r>
          </w:p>
          <w:p w14:paraId="7CE6D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变频器内置缺相、错相、过流、故障等功能</w:t>
            </w:r>
          </w:p>
        </w:tc>
      </w:tr>
      <w:tr w14:paraId="52BB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应急通风控制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选择开关，交流接触器，热继电器，机械连锁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8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当变频器故障时应急起动</w:t>
            </w:r>
          </w:p>
        </w:tc>
      </w:tr>
      <w:tr w14:paraId="63A7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排风机控制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4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中间继电器（不含排风机起停强电回路）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9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预留起停干接点信号，随机组起停</w:t>
            </w:r>
          </w:p>
        </w:tc>
      </w:tr>
      <w:tr w14:paraId="0AC9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冷(热)水盘管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A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阀体以及执行器客户自备，模拟</w:t>
            </w:r>
            <w:r>
              <w:rPr>
                <w:rStyle w:val="24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4"/>
                <w:sz w:val="21"/>
                <w:szCs w:val="21"/>
                <w:lang w:val="en-US" w:eastAsia="zh-CN" w:bidi="ar"/>
              </w:rPr>
              <w:t>量控制，温度开关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0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根据采集风道单个检测点温湿度，比例积分连续调节冷热水量，冷热水手动/自动识别转换控制模式</w:t>
            </w:r>
          </w:p>
        </w:tc>
      </w:tr>
      <w:tr w14:paraId="2F7A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电加热控制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A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微型断路器，交流接触器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6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z w:val="21"/>
                <w:szCs w:val="21"/>
                <w:lang w:val="en-US" w:eastAsia="zh-CN" w:bidi="ar"/>
              </w:rPr>
              <w:t>二进制分级分步投入电加热，高温保护及报警指示</w:t>
            </w:r>
          </w:p>
        </w:tc>
      </w:tr>
      <w:tr w14:paraId="7A66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 xml:space="preserve">9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电极加湿器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E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加湿器控制信号：0-10 VDC</w:t>
            </w: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电加热13.5KW，分三级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C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比例积分连续调节加湿器的投入量，0-10 VDC控制信号由PLC控制器直接提供</w:t>
            </w:r>
          </w:p>
        </w:tc>
      </w:tr>
      <w:tr w14:paraId="4FB7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 xml:space="preserve">10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过滤器报警控制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1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空气压差开关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9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中效滤网堵塞报警指示,</w:t>
            </w:r>
          </w:p>
        </w:tc>
      </w:tr>
      <w:tr w14:paraId="105D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 xml:space="preserve">11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新风阀控制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3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开关式电动风阀执行器(买方自备)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4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与送风机联锁</w:t>
            </w:r>
          </w:p>
        </w:tc>
      </w:tr>
      <w:tr w14:paraId="792B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 xml:space="preserve">12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抽湿再热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C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微型断路器,中间继电器（抽湿再</w:t>
            </w: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热装置自带控制）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8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 xml:space="preserve"> 1.与风机连锁起停</w:t>
            </w: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 xml:space="preserve"> 2.抽湿再热控制系统按标准控制，控制元器件，控制板安装于自控控制柜内。</w:t>
            </w:r>
          </w:p>
        </w:tc>
      </w:tr>
      <w:tr w14:paraId="512C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 xml:space="preserve">13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通讯接口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41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4"/>
                <w:rFonts w:hint="eastAsia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C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i w:val="0"/>
                <w:iCs w:val="0"/>
                <w:sz w:val="21"/>
                <w:szCs w:val="21"/>
                <w:lang w:val="en-US" w:eastAsia="zh-CN" w:bidi="ar"/>
              </w:rPr>
              <w:t>预留Modbus-Rtu通讯协议</w:t>
            </w:r>
          </w:p>
        </w:tc>
      </w:tr>
    </w:tbl>
    <w:p w14:paraId="3E6E9EDC">
      <w:pPr>
        <w:ind w:firstLine="480"/>
        <w:rPr>
          <w:rFonts w:ascii="宋体" w:hAnsi="宋体" w:eastAsia="宋体" w:cs="幼圆"/>
          <w:bCs/>
          <w:sz w:val="24"/>
          <w:szCs w:val="24"/>
        </w:rPr>
      </w:pPr>
    </w:p>
    <w:p w14:paraId="5A5B87D3">
      <w:pPr>
        <w:ind w:firstLine="480"/>
        <w:rPr>
          <w:rFonts w:ascii="宋体" w:hAnsi="宋体" w:eastAsia="宋体" w:cs="幼圆"/>
          <w:bCs/>
          <w:sz w:val="24"/>
          <w:szCs w:val="24"/>
        </w:rPr>
      </w:pPr>
    </w:p>
    <w:p w14:paraId="022C6AF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2、深度除湿</w:t>
      </w:r>
    </w:p>
    <w:p w14:paraId="79E7349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1）表冷器采用铜管穿铝翅片结构，铝翅片表面必须有防腐涂层，铝翅片的形状要兼顾清洁和换热效率。</w:t>
      </w:r>
    </w:p>
    <w:p w14:paraId="0B9F4DD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2）集水管采用紫铜管（镀锌钢管），进出水接管采用无缝钢管。</w:t>
      </w:r>
    </w:p>
    <w:p w14:paraId="21DBA02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3）所有换热器在安装于机组前必须进行检漏试验。</w:t>
      </w:r>
    </w:p>
    <w:p w14:paraId="67BBA03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4）表冷器下面配置有凝水盘，水沿高度不低于50mm，水盘材质选用SUS304不锈钢材质。</w:t>
      </w:r>
    </w:p>
    <w:p w14:paraId="49530A5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5）深度除湿系统：除湿能力强，系统结构简单，安装便捷，维护管理方便。具有可靠性高、节能舒适、启动运行平稳、回油好、噪声低等优势。</w:t>
      </w:r>
    </w:p>
    <w:p w14:paraId="72545F2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6）在新风工况波动大、变风量运行、低负荷等各种恶劣的工况下稳定运行，并保持稳定的温湿度控制。</w:t>
      </w:r>
    </w:p>
    <w:p w14:paraId="0F94B07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4FA00D5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3、电级式加湿器</w:t>
      </w:r>
    </w:p>
    <w:p w14:paraId="3FF0E33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1）采用电极式加湿器，产品为清洁节能型产品。要求湿度控制精度±10%以内。</w:t>
      </w:r>
    </w:p>
    <w:p w14:paraId="1401CD2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2）加湿器应能做到蒸汽输出量在0-100%间线性可调。</w:t>
      </w:r>
    </w:p>
    <w:p w14:paraId="184417A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3）加湿器须能接收0～10V、2～10V、0～20mA、4～20mA等不同的控制或传感信号。</w:t>
      </w:r>
    </w:p>
    <w:p w14:paraId="18E26F0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4）为保证洁净加湿，消除异味，并降低故障率，加湿器的蒸汽输送管及蒸汽分布管均采用304不锈钢材质，并要有冷凝水排放措施。</w:t>
      </w:r>
    </w:p>
    <w:p w14:paraId="70B1612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5）加湿器有电气安全保护，及防溢水功能，机电一体化，方便维护检修。</w:t>
      </w:r>
    </w:p>
    <w:p w14:paraId="3E0BB33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6E2C07D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4、电加热</w:t>
      </w:r>
    </w:p>
    <w:p w14:paraId="74AC17D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1）机组内应配备辅助电加热，以适应过渡季或再热所需。</w:t>
      </w:r>
    </w:p>
    <w:p w14:paraId="27D763A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2）电加热器采用PTC陶瓷发热无件，无高温烧红危险，具有可靠的安全性能。</w:t>
      </w:r>
    </w:p>
    <w:p w14:paraId="2B44870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3）电加热的散热片选用机械压紧式，以保证在运行时不得产生异味。</w:t>
      </w:r>
    </w:p>
    <w:p w14:paraId="7222317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4）有机组启停联锁控制，防止无风投入。</w:t>
      </w:r>
    </w:p>
    <w:p w14:paraId="5501D7B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5）必须安装温度过高断电装置，以确保过热现象。</w:t>
      </w:r>
    </w:p>
    <w:p w14:paraId="0FF1ECD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6）采用分极调节，每投入一级应保证温度变化不超过3摄氏度，以保证室内温度的稳定控制。</w:t>
      </w:r>
    </w:p>
    <w:p w14:paraId="20FA94E0">
      <w:pPr>
        <w:ind w:firstLine="480"/>
        <w:rPr>
          <w:rFonts w:ascii="宋体" w:hAnsi="宋体" w:eastAsia="宋体" w:cs="幼圆"/>
          <w:bCs/>
          <w:sz w:val="24"/>
          <w:szCs w:val="24"/>
        </w:rPr>
      </w:pPr>
    </w:p>
    <w:p w14:paraId="73DF295A">
      <w:pPr>
        <w:rPr>
          <w:rFonts w:hint="eastAsia" w:ascii="宋体" w:hAnsi="宋体" w:eastAsia="宋体" w:cs="幼圆"/>
          <w:b/>
          <w:bCs/>
          <w:sz w:val="30"/>
          <w:szCs w:val="30"/>
        </w:rPr>
      </w:pPr>
      <w:r>
        <w:rPr>
          <w:rFonts w:hint="eastAsia" w:ascii="宋体" w:hAnsi="宋体" w:eastAsia="宋体" w:cs="幼圆"/>
          <w:b/>
          <w:bCs/>
          <w:sz w:val="30"/>
          <w:szCs w:val="30"/>
        </w:rPr>
        <w:br w:type="page"/>
      </w:r>
    </w:p>
    <w:p w14:paraId="7ADA51A8">
      <w:pPr>
        <w:ind w:firstLine="480"/>
        <w:rPr>
          <w:rFonts w:ascii="宋体" w:hAnsi="宋体" w:eastAsia="宋体" w:cs="幼圆"/>
          <w:b/>
          <w:bCs/>
          <w:sz w:val="30"/>
          <w:szCs w:val="30"/>
        </w:rPr>
      </w:pPr>
      <w:r>
        <w:rPr>
          <w:rFonts w:hint="eastAsia" w:ascii="宋体" w:hAnsi="宋体" w:eastAsia="宋体" w:cs="幼圆"/>
          <w:b/>
          <w:bCs/>
          <w:sz w:val="30"/>
          <w:szCs w:val="30"/>
        </w:rPr>
        <w:t>附件2：</w:t>
      </w:r>
    </w:p>
    <w:p w14:paraId="76167885">
      <w:pPr>
        <w:ind w:firstLine="480"/>
        <w:jc w:val="center"/>
        <w:rPr>
          <w:rFonts w:ascii="宋体" w:hAnsi="宋体" w:eastAsia="宋体" w:cs="幼圆"/>
          <w:b/>
          <w:bCs/>
          <w:sz w:val="30"/>
          <w:szCs w:val="30"/>
        </w:rPr>
      </w:pPr>
      <w:r>
        <w:rPr>
          <w:rFonts w:hint="eastAsia" w:ascii="宋体" w:hAnsi="宋体" w:eastAsia="宋体" w:cs="幼圆"/>
          <w:b/>
          <w:bCs/>
          <w:sz w:val="30"/>
          <w:szCs w:val="30"/>
        </w:rPr>
        <w:t>主要材料数量配置参考表</w:t>
      </w:r>
    </w:p>
    <w:tbl>
      <w:tblPr>
        <w:tblStyle w:val="11"/>
        <w:tblpPr w:leftFromText="180" w:rightFromText="180" w:vertAnchor="text" w:horzAnchor="page" w:tblpXSpec="center" w:tblpY="31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2438"/>
        <w:gridCol w:w="1078"/>
        <w:gridCol w:w="1193"/>
        <w:gridCol w:w="1268"/>
      </w:tblGrid>
      <w:tr w14:paraId="7D6E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3554" w:type="dxa"/>
            <w:vAlign w:val="center"/>
          </w:tcPr>
          <w:p w14:paraId="1ED50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品名</w:t>
            </w:r>
          </w:p>
        </w:tc>
        <w:tc>
          <w:tcPr>
            <w:tcW w:w="2438" w:type="dxa"/>
            <w:vAlign w:val="center"/>
          </w:tcPr>
          <w:p w14:paraId="5EC46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078" w:type="dxa"/>
            <w:vAlign w:val="center"/>
          </w:tcPr>
          <w:p w14:paraId="3F0F1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单位</w:t>
            </w:r>
          </w:p>
        </w:tc>
        <w:tc>
          <w:tcPr>
            <w:tcW w:w="1193" w:type="dxa"/>
            <w:vAlign w:val="center"/>
          </w:tcPr>
          <w:p w14:paraId="29265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68" w:type="dxa"/>
            <w:vAlign w:val="center"/>
          </w:tcPr>
          <w:p w14:paraId="3E197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备注</w:t>
            </w:r>
          </w:p>
        </w:tc>
      </w:tr>
      <w:tr w14:paraId="3DB2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4" w:type="dxa"/>
            <w:vAlign w:val="center"/>
          </w:tcPr>
          <w:p w14:paraId="5A6E8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深度除湿系统</w:t>
            </w:r>
          </w:p>
        </w:tc>
        <w:tc>
          <w:tcPr>
            <w:tcW w:w="2438" w:type="dxa"/>
            <w:vAlign w:val="center"/>
          </w:tcPr>
          <w:p w14:paraId="37D2C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内置型</w:t>
            </w:r>
          </w:p>
        </w:tc>
        <w:tc>
          <w:tcPr>
            <w:tcW w:w="1078" w:type="dxa"/>
            <w:vAlign w:val="center"/>
          </w:tcPr>
          <w:p w14:paraId="3A04E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409A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1418A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HP</w:t>
            </w: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*2</w:t>
            </w:r>
          </w:p>
        </w:tc>
      </w:tr>
      <w:tr w14:paraId="1B4A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54" w:type="dxa"/>
            <w:vAlign w:val="center"/>
          </w:tcPr>
          <w:p w14:paraId="438E8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旧深度除湿系统拆除</w:t>
            </w:r>
          </w:p>
        </w:tc>
        <w:tc>
          <w:tcPr>
            <w:tcW w:w="2438" w:type="dxa"/>
            <w:vAlign w:val="center"/>
          </w:tcPr>
          <w:p w14:paraId="63B38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 w14:paraId="44B23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2B33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19D97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1229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54" w:type="dxa"/>
            <w:vAlign w:val="center"/>
          </w:tcPr>
          <w:p w14:paraId="4717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净化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控制柜</w:t>
            </w:r>
          </w:p>
        </w:tc>
        <w:tc>
          <w:tcPr>
            <w:tcW w:w="2438" w:type="dxa"/>
            <w:vAlign w:val="center"/>
          </w:tcPr>
          <w:p w14:paraId="347E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/>
              </w:rPr>
            </w:pPr>
            <w:r>
              <w:rPr>
                <w:rStyle w:val="24"/>
                <w:i w:val="0"/>
                <w:iCs w:val="0"/>
                <w:sz w:val="24"/>
                <w:szCs w:val="24"/>
                <w:lang w:val="en-US" w:eastAsia="zh-CN" w:bidi="ar"/>
              </w:rPr>
              <w:t>S7-200 CPU SR30</w:t>
            </w:r>
          </w:p>
        </w:tc>
        <w:tc>
          <w:tcPr>
            <w:tcW w:w="1078" w:type="dxa"/>
            <w:vAlign w:val="center"/>
          </w:tcPr>
          <w:p w14:paraId="2D3A9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台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FF3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1FA15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2AD1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54" w:type="dxa"/>
            <w:shd w:val="clear" w:color="auto" w:fill="auto"/>
            <w:vAlign w:val="center"/>
          </w:tcPr>
          <w:p w14:paraId="6D3BD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旧自控柜拆除、垃圾清理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B3F4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06F25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6150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6F1A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15E8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54" w:type="dxa"/>
            <w:vAlign w:val="center"/>
          </w:tcPr>
          <w:p w14:paraId="46AE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温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湿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度传感器</w:t>
            </w:r>
          </w:p>
        </w:tc>
        <w:tc>
          <w:tcPr>
            <w:tcW w:w="2438" w:type="dxa"/>
            <w:vAlign w:val="center"/>
          </w:tcPr>
          <w:p w14:paraId="35261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QFM2160</w:t>
            </w:r>
          </w:p>
        </w:tc>
        <w:tc>
          <w:tcPr>
            <w:tcW w:w="1078" w:type="dxa"/>
            <w:vAlign w:val="center"/>
          </w:tcPr>
          <w:p w14:paraId="75AF7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个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067E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40782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4A3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54" w:type="dxa"/>
            <w:shd w:val="clear" w:color="auto" w:fill="auto"/>
            <w:vAlign w:val="center"/>
          </w:tcPr>
          <w:p w14:paraId="70BEF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电极式加湿器</w:t>
            </w:r>
          </w:p>
        </w:tc>
        <w:tc>
          <w:tcPr>
            <w:tcW w:w="2438" w:type="dxa"/>
            <w:vAlign w:val="center"/>
          </w:tcPr>
          <w:p w14:paraId="7479A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AEH1534-CL</w:t>
            </w:r>
          </w:p>
        </w:tc>
        <w:tc>
          <w:tcPr>
            <w:tcW w:w="1078" w:type="dxa"/>
            <w:vAlign w:val="center"/>
          </w:tcPr>
          <w:p w14:paraId="503DF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个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3BF2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0ED5E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3BB3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54" w:type="dxa"/>
            <w:shd w:val="clear" w:color="auto" w:fill="auto"/>
            <w:vAlign w:val="center"/>
          </w:tcPr>
          <w:p w14:paraId="12076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水阀执行器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D0F054D">
            <w:pPr>
              <w:jc w:val="center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SAX61.03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B13BEF3">
            <w:pPr>
              <w:jc w:val="center"/>
              <w:rPr>
                <w:rFonts w:hint="eastAsia" w:ascii="等线" w:hAnsi="等线" w:eastAsia="等线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个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39B9BA1">
            <w:pPr>
              <w:jc w:val="center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77AD1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3FEB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54" w:type="dxa"/>
            <w:shd w:val="clear" w:color="auto" w:fill="auto"/>
            <w:vAlign w:val="center"/>
          </w:tcPr>
          <w:p w14:paraId="4B7BE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缺风报警压差开关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82E4D12">
            <w:pPr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0-20Pa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3247C99">
            <w:pPr>
              <w:jc w:val="center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个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842E6D4">
            <w:pPr>
              <w:jc w:val="center"/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57E18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58A6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54" w:type="dxa"/>
            <w:shd w:val="clear" w:color="auto" w:fill="auto"/>
            <w:vAlign w:val="center"/>
          </w:tcPr>
          <w:p w14:paraId="278CE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中效报警压差开关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D77B865">
            <w:pPr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200Pa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55B518A">
            <w:pPr>
              <w:jc w:val="center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个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E993712">
            <w:pPr>
              <w:jc w:val="center"/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0E80B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7CC7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54" w:type="dxa"/>
            <w:shd w:val="clear" w:color="auto" w:fill="auto"/>
            <w:vAlign w:val="center"/>
          </w:tcPr>
          <w:p w14:paraId="696E2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手机远程监控报警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1DE3099">
            <w:pPr>
              <w:jc w:val="center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监控报警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305DCF0">
            <w:pPr>
              <w:jc w:val="center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04495AB">
            <w:pPr>
              <w:jc w:val="center"/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785CE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52B1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54" w:type="dxa"/>
            <w:shd w:val="clear" w:color="auto" w:fill="auto"/>
            <w:vAlign w:val="center"/>
          </w:tcPr>
          <w:p w14:paraId="5C844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自控系统调试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DC40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16A63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6323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 w14:paraId="50C5D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5965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54" w:type="dxa"/>
            <w:vAlign w:val="center"/>
          </w:tcPr>
          <w:p w14:paraId="48F69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电线、电缆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等辅材</w:t>
            </w:r>
          </w:p>
        </w:tc>
        <w:tc>
          <w:tcPr>
            <w:tcW w:w="2438" w:type="dxa"/>
            <w:vAlign w:val="center"/>
          </w:tcPr>
          <w:p w14:paraId="589AD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4F97A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项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865F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1</w:t>
            </w:r>
          </w:p>
        </w:tc>
        <w:tc>
          <w:tcPr>
            <w:tcW w:w="1268" w:type="dxa"/>
            <w:vAlign w:val="center"/>
          </w:tcPr>
          <w:p w14:paraId="2CC74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 w14:paraId="3F793541">
      <w:pPr>
        <w:rPr>
          <w:rFonts w:ascii="宋体" w:hAnsi="宋体" w:eastAsia="宋体" w:cs="幼圆"/>
          <w:bCs/>
          <w:sz w:val="24"/>
          <w:szCs w:val="24"/>
        </w:rPr>
      </w:pPr>
    </w:p>
    <w:p w14:paraId="7B54B142">
      <w:pPr>
        <w:ind w:firstLine="480"/>
        <w:rPr>
          <w:rFonts w:ascii="宋体" w:hAnsi="宋体" w:eastAsia="宋体" w:cs="幼圆"/>
          <w:bCs/>
          <w:sz w:val="24"/>
          <w:szCs w:val="24"/>
        </w:rPr>
      </w:pPr>
    </w:p>
    <w:p w14:paraId="384AAEDD">
      <w:pPr>
        <w:ind w:firstLine="480"/>
        <w:rPr>
          <w:rFonts w:ascii="宋体" w:hAnsi="宋体" w:eastAsia="宋体" w:cs="幼圆"/>
          <w:bCs/>
          <w:sz w:val="24"/>
          <w:szCs w:val="24"/>
        </w:rPr>
      </w:pPr>
    </w:p>
    <w:p w14:paraId="29BB533B">
      <w:pPr>
        <w:ind w:firstLine="480"/>
        <w:rPr>
          <w:rFonts w:ascii="宋体" w:hAnsi="宋体" w:eastAsia="宋体" w:cs="幼圆"/>
          <w:bCs/>
          <w:sz w:val="24"/>
          <w:szCs w:val="24"/>
        </w:rPr>
      </w:pPr>
    </w:p>
    <w:p w14:paraId="0E4058C7">
      <w:pPr>
        <w:ind w:firstLine="480"/>
        <w:rPr>
          <w:rFonts w:hint="eastAsia" w:ascii="宋体" w:hAnsi="宋体" w:eastAsia="宋体" w:cs="幼圆"/>
          <w:b/>
          <w:bCs/>
          <w:sz w:val="30"/>
          <w:szCs w:val="30"/>
        </w:rPr>
      </w:pPr>
    </w:p>
    <w:p w14:paraId="19DE3B04">
      <w:pPr>
        <w:ind w:firstLine="480"/>
        <w:rPr>
          <w:rFonts w:hint="eastAsia" w:ascii="宋体" w:hAnsi="宋体" w:eastAsia="宋体" w:cs="幼圆"/>
          <w:b/>
          <w:bCs/>
          <w:sz w:val="30"/>
          <w:szCs w:val="30"/>
        </w:rPr>
      </w:pPr>
    </w:p>
    <w:p w14:paraId="55173866">
      <w:pPr>
        <w:ind w:firstLine="480"/>
        <w:rPr>
          <w:rFonts w:hint="eastAsia" w:ascii="宋体" w:hAnsi="宋体" w:eastAsia="宋体" w:cs="幼圆"/>
          <w:b/>
          <w:bCs/>
          <w:sz w:val="30"/>
          <w:szCs w:val="30"/>
        </w:rPr>
      </w:pPr>
    </w:p>
    <w:p w14:paraId="7E9C7FC7">
      <w:pPr>
        <w:ind w:firstLine="480"/>
        <w:rPr>
          <w:rFonts w:hint="eastAsia" w:ascii="宋体" w:hAnsi="宋体" w:eastAsia="宋体" w:cs="幼圆"/>
          <w:b/>
          <w:bCs/>
          <w:sz w:val="30"/>
          <w:szCs w:val="30"/>
        </w:rPr>
      </w:pPr>
    </w:p>
    <w:p w14:paraId="77D4F9F0">
      <w:pPr>
        <w:ind w:firstLine="480"/>
        <w:rPr>
          <w:rFonts w:hint="eastAsia" w:ascii="宋体" w:hAnsi="宋体" w:eastAsia="宋体" w:cs="幼圆"/>
          <w:b/>
          <w:bCs/>
          <w:sz w:val="30"/>
          <w:szCs w:val="30"/>
        </w:rPr>
      </w:pPr>
    </w:p>
    <w:p w14:paraId="359493C6">
      <w:pPr>
        <w:ind w:firstLine="480"/>
        <w:rPr>
          <w:rFonts w:hint="eastAsia" w:ascii="宋体" w:hAnsi="宋体" w:eastAsia="宋体" w:cs="幼圆"/>
          <w:b/>
          <w:bCs/>
          <w:sz w:val="30"/>
          <w:szCs w:val="30"/>
        </w:rPr>
      </w:pPr>
    </w:p>
    <w:p w14:paraId="7F426A3B">
      <w:pPr>
        <w:ind w:firstLine="480"/>
        <w:rPr>
          <w:rFonts w:ascii="宋体" w:hAnsi="宋体" w:eastAsia="宋体" w:cs="幼圆"/>
          <w:b/>
          <w:bCs/>
          <w:sz w:val="30"/>
          <w:szCs w:val="30"/>
        </w:rPr>
      </w:pPr>
      <w:r>
        <w:rPr>
          <w:rFonts w:hint="eastAsia" w:ascii="宋体" w:hAnsi="宋体" w:eastAsia="宋体" w:cs="幼圆"/>
          <w:b/>
          <w:bCs/>
          <w:sz w:val="30"/>
          <w:szCs w:val="30"/>
        </w:rPr>
        <w:t>附件3：</w:t>
      </w:r>
    </w:p>
    <w:p w14:paraId="4171A37B">
      <w:pPr>
        <w:widowControl/>
        <w:jc w:val="center"/>
        <w:rPr>
          <w:rFonts w:hint="eastAsia" w:ascii="宋体" w:hAnsi="宋体" w:eastAsia="宋体" w:cs="幼圆"/>
          <w:b/>
          <w:bCs/>
          <w:sz w:val="32"/>
          <w:szCs w:val="32"/>
        </w:rPr>
      </w:pPr>
      <w:r>
        <w:rPr>
          <w:rFonts w:hint="eastAsia" w:ascii="宋体" w:hAnsi="宋体" w:eastAsia="宋体" w:cs="幼圆"/>
          <w:b/>
          <w:bCs/>
          <w:sz w:val="32"/>
          <w:szCs w:val="32"/>
        </w:rPr>
        <w:t>项目分项报价参考表</w:t>
      </w:r>
    </w:p>
    <w:tbl>
      <w:tblPr>
        <w:tblStyle w:val="11"/>
        <w:tblpPr w:leftFromText="180" w:rightFromText="180" w:vertAnchor="text" w:horzAnchor="page" w:tblpXSpec="center" w:tblpY="312"/>
        <w:tblOverlap w:val="never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695"/>
        <w:gridCol w:w="900"/>
        <w:gridCol w:w="990"/>
        <w:gridCol w:w="1275"/>
        <w:gridCol w:w="1498"/>
        <w:gridCol w:w="862"/>
      </w:tblGrid>
      <w:tr w14:paraId="6007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2470" w:type="dxa"/>
            <w:vAlign w:val="center"/>
          </w:tcPr>
          <w:p w14:paraId="2D6B2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品名</w:t>
            </w:r>
          </w:p>
        </w:tc>
        <w:tc>
          <w:tcPr>
            <w:tcW w:w="1695" w:type="dxa"/>
            <w:vAlign w:val="center"/>
          </w:tcPr>
          <w:p w14:paraId="326A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900" w:type="dxa"/>
            <w:vAlign w:val="center"/>
          </w:tcPr>
          <w:p w14:paraId="162C1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单位</w:t>
            </w:r>
          </w:p>
        </w:tc>
        <w:tc>
          <w:tcPr>
            <w:tcW w:w="990" w:type="dxa"/>
            <w:vAlign w:val="center"/>
          </w:tcPr>
          <w:p w14:paraId="493D0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75" w:type="dxa"/>
            <w:vAlign w:val="center"/>
          </w:tcPr>
          <w:p w14:paraId="11619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498" w:type="dxa"/>
            <w:vAlign w:val="center"/>
          </w:tcPr>
          <w:p w14:paraId="30CC5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合价（元）</w:t>
            </w:r>
          </w:p>
        </w:tc>
        <w:tc>
          <w:tcPr>
            <w:tcW w:w="862" w:type="dxa"/>
            <w:vAlign w:val="center"/>
          </w:tcPr>
          <w:p w14:paraId="2C57F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品牌</w:t>
            </w:r>
            <w:bookmarkStart w:id="1" w:name="_GoBack"/>
            <w:bookmarkEnd w:id="1"/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备注</w:t>
            </w:r>
          </w:p>
        </w:tc>
      </w:tr>
      <w:tr w14:paraId="49A2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vAlign w:val="center"/>
          </w:tcPr>
          <w:p w14:paraId="5214E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深度除湿系统</w:t>
            </w:r>
          </w:p>
        </w:tc>
        <w:tc>
          <w:tcPr>
            <w:tcW w:w="1695" w:type="dxa"/>
            <w:vAlign w:val="center"/>
          </w:tcPr>
          <w:p w14:paraId="56B3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外置型</w:t>
            </w:r>
          </w:p>
        </w:tc>
        <w:tc>
          <w:tcPr>
            <w:tcW w:w="900" w:type="dxa"/>
            <w:vAlign w:val="center"/>
          </w:tcPr>
          <w:p w14:paraId="51855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A59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464CF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EDD3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D65F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362E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vAlign w:val="center"/>
          </w:tcPr>
          <w:p w14:paraId="77EFD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旧深度除湿系统拆除</w:t>
            </w:r>
          </w:p>
        </w:tc>
        <w:tc>
          <w:tcPr>
            <w:tcW w:w="1695" w:type="dxa"/>
            <w:vAlign w:val="center"/>
          </w:tcPr>
          <w:p w14:paraId="5F983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80ED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079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503DE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2AD6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506B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5147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vAlign w:val="center"/>
          </w:tcPr>
          <w:p w14:paraId="646D5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净化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控制柜</w:t>
            </w:r>
          </w:p>
        </w:tc>
        <w:tc>
          <w:tcPr>
            <w:tcW w:w="1695" w:type="dxa"/>
            <w:vAlign w:val="center"/>
          </w:tcPr>
          <w:p w14:paraId="3190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/>
              </w:rPr>
            </w:pPr>
            <w:r>
              <w:rPr>
                <w:rStyle w:val="24"/>
                <w:i w:val="0"/>
                <w:iCs w:val="0"/>
                <w:sz w:val="24"/>
                <w:szCs w:val="24"/>
                <w:lang w:val="en-US" w:eastAsia="zh-CN" w:bidi="ar"/>
              </w:rPr>
              <w:t>S7-200 CPU SR30</w:t>
            </w:r>
          </w:p>
        </w:tc>
        <w:tc>
          <w:tcPr>
            <w:tcW w:w="900" w:type="dxa"/>
            <w:vAlign w:val="center"/>
          </w:tcPr>
          <w:p w14:paraId="616B4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C84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09AE7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B20F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F7B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5069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shd w:val="clear" w:color="auto" w:fill="auto"/>
            <w:vAlign w:val="center"/>
          </w:tcPr>
          <w:p w14:paraId="37B79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旧自控柜拆除、垃圾清理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D4CB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1FD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59A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05A5A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169B6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0884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63B4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vAlign w:val="center"/>
          </w:tcPr>
          <w:p w14:paraId="33041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温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湿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度传感器</w:t>
            </w:r>
          </w:p>
        </w:tc>
        <w:tc>
          <w:tcPr>
            <w:tcW w:w="1695" w:type="dxa"/>
            <w:vAlign w:val="center"/>
          </w:tcPr>
          <w:p w14:paraId="3B398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QFM2160</w:t>
            </w:r>
          </w:p>
        </w:tc>
        <w:tc>
          <w:tcPr>
            <w:tcW w:w="900" w:type="dxa"/>
            <w:vAlign w:val="center"/>
          </w:tcPr>
          <w:p w14:paraId="3B614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E02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12D26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1440E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75DC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295B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shd w:val="clear" w:color="auto" w:fill="auto"/>
            <w:vAlign w:val="center"/>
          </w:tcPr>
          <w:p w14:paraId="09757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电极式加湿器</w:t>
            </w:r>
          </w:p>
        </w:tc>
        <w:tc>
          <w:tcPr>
            <w:tcW w:w="1695" w:type="dxa"/>
            <w:vAlign w:val="center"/>
          </w:tcPr>
          <w:p w14:paraId="20D85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AEH1534-CL</w:t>
            </w:r>
          </w:p>
        </w:tc>
        <w:tc>
          <w:tcPr>
            <w:tcW w:w="900" w:type="dxa"/>
            <w:vAlign w:val="center"/>
          </w:tcPr>
          <w:p w14:paraId="67834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D8B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363B6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825E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90C6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57B9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shd w:val="clear" w:color="auto" w:fill="auto"/>
            <w:vAlign w:val="center"/>
          </w:tcPr>
          <w:p w14:paraId="4311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水阀执行器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C1A9D44">
            <w:pPr>
              <w:jc w:val="center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SAX61.03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25B9F5">
            <w:pPr>
              <w:jc w:val="center"/>
              <w:rPr>
                <w:rFonts w:hint="eastAsia" w:ascii="等线" w:hAnsi="等线" w:eastAsia="等线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E41EBE">
            <w:pPr>
              <w:jc w:val="center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47656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F1E8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7798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0182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shd w:val="clear" w:color="auto" w:fill="auto"/>
            <w:vAlign w:val="center"/>
          </w:tcPr>
          <w:p w14:paraId="425B8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缺风报警压差开关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EE26E8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0-20Pa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6DE1F5">
            <w:pPr>
              <w:jc w:val="center"/>
              <w:rPr>
                <w:rFonts w:hint="default" w:ascii="等线" w:hAnsi="等线" w:eastAsia="等线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C5953E">
            <w:pPr>
              <w:jc w:val="center"/>
              <w:rPr>
                <w:rFonts w:hint="default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62287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AB89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2962C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149F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shd w:val="clear" w:color="auto" w:fill="auto"/>
            <w:vAlign w:val="center"/>
          </w:tcPr>
          <w:p w14:paraId="333A4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中效报警压差开关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E1F67C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200Pa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651564">
            <w:pPr>
              <w:jc w:val="center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158C39">
            <w:pPr>
              <w:jc w:val="center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21D73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9459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10E9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161E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shd w:val="clear" w:color="auto" w:fill="auto"/>
            <w:vAlign w:val="center"/>
          </w:tcPr>
          <w:p w14:paraId="12607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手机远程监控报警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BFED567">
            <w:pPr>
              <w:jc w:val="center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监控报警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29C25B">
            <w:pPr>
              <w:jc w:val="center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DCF6F7">
            <w:pPr>
              <w:jc w:val="center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7776C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62C4E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733F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有效期5年</w:t>
            </w:r>
          </w:p>
        </w:tc>
      </w:tr>
      <w:tr w14:paraId="4792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shd w:val="clear" w:color="auto" w:fill="auto"/>
            <w:vAlign w:val="center"/>
          </w:tcPr>
          <w:p w14:paraId="4F9F3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自控系统调试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682B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C568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DD1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432F1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11598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4AE46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255A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vAlign w:val="center"/>
          </w:tcPr>
          <w:p w14:paraId="555B1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电线、电缆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等辅材</w:t>
            </w:r>
          </w:p>
        </w:tc>
        <w:tc>
          <w:tcPr>
            <w:tcW w:w="1695" w:type="dxa"/>
            <w:vAlign w:val="center"/>
          </w:tcPr>
          <w:p w14:paraId="47D20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E47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项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1D0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5C8FB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990A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B810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22DE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70" w:type="dxa"/>
            <w:vAlign w:val="center"/>
          </w:tcPr>
          <w:p w14:paraId="2945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税费</w:t>
            </w:r>
          </w:p>
        </w:tc>
        <w:tc>
          <w:tcPr>
            <w:tcW w:w="1695" w:type="dxa"/>
            <w:vAlign w:val="center"/>
          </w:tcPr>
          <w:p w14:paraId="17DD9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DE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项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6B6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6B5DA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0B4D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953A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  <w:tr w14:paraId="1C25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70" w:type="dxa"/>
            <w:vAlign w:val="center"/>
          </w:tcPr>
          <w:p w14:paraId="194CE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2595" w:type="dxa"/>
            <w:gridSpan w:val="2"/>
            <w:vAlign w:val="center"/>
          </w:tcPr>
          <w:p w14:paraId="64166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38187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41F67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9565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56CD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 w14:paraId="08E7695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4CDAE36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注：1、以上报价已含加班费、保险费等一切费用；</w:t>
      </w:r>
    </w:p>
    <w:p w14:paraId="4307070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2、项目结算按工程实际完成量。</w:t>
      </w:r>
    </w:p>
    <w:p w14:paraId="6F804A91">
      <w:pPr>
        <w:widowControl/>
        <w:jc w:val="left"/>
        <w:rPr>
          <w:rFonts w:ascii="宋体" w:hAnsi="宋体" w:eastAsia="宋体" w:cs="幼圆"/>
          <w:bCs/>
          <w:sz w:val="24"/>
          <w:szCs w:val="24"/>
        </w:rPr>
      </w:pPr>
    </w:p>
    <w:p w14:paraId="6DF8D1EE">
      <w:pPr>
        <w:widowControl/>
        <w:jc w:val="left"/>
        <w:rPr>
          <w:rFonts w:ascii="宋体" w:hAnsi="宋体" w:eastAsia="宋体" w:cs="幼圆"/>
          <w:bCs/>
          <w:sz w:val="24"/>
          <w:szCs w:val="24"/>
        </w:rPr>
      </w:pPr>
    </w:p>
    <w:p w14:paraId="3D7A00B3">
      <w:pPr>
        <w:ind w:firstLine="480"/>
        <w:rPr>
          <w:rFonts w:ascii="宋体" w:hAnsi="宋体" w:eastAsia="宋体" w:cs="幼圆"/>
          <w:bCs/>
          <w:sz w:val="24"/>
          <w:szCs w:val="24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62E73D0E">
      <w:pPr>
        <w:jc w:val="left"/>
        <w:rPr>
          <w:rFonts w:ascii="宋体" w:hAnsi="宋体" w:eastAsia="宋体" w:cs="幼圆"/>
          <w:b/>
          <w:bCs/>
          <w:sz w:val="28"/>
          <w:szCs w:val="28"/>
        </w:rPr>
      </w:pPr>
      <w:r>
        <w:rPr>
          <w:rFonts w:hint="eastAsia" w:ascii="宋体" w:hAnsi="宋体" w:eastAsia="宋体" w:cs="幼圆"/>
          <w:b/>
          <w:bCs/>
          <w:sz w:val="28"/>
          <w:szCs w:val="28"/>
        </w:rPr>
        <w:t>附件4</w:t>
      </w:r>
    </w:p>
    <w:p w14:paraId="0918633C">
      <w:pPr>
        <w:jc w:val="center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p w14:paraId="118EAFE6"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1248"/>
        <w:gridCol w:w="1799"/>
        <w:gridCol w:w="1276"/>
        <w:gridCol w:w="1134"/>
        <w:gridCol w:w="3167"/>
        <w:gridCol w:w="1247"/>
      </w:tblGrid>
      <w:tr w14:paraId="49B2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679" w:type="dxa"/>
            <w:vAlign w:val="center"/>
          </w:tcPr>
          <w:p w14:paraId="3D4E5A31"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 w14:paraId="1AED5493"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 w14:paraId="7AE6D18D"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799" w:type="dxa"/>
            <w:vAlign w:val="center"/>
          </w:tcPr>
          <w:p w14:paraId="61C12C17"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276" w:type="dxa"/>
            <w:vAlign w:val="center"/>
          </w:tcPr>
          <w:p w14:paraId="148E89F1"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 w14:paraId="4AF10BC2"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  <w:t>货期及</w:t>
            </w: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 w14:paraId="426C916E"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 w14:paraId="3C2BC60C"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 w14:paraId="2EBA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679" w:type="dxa"/>
            <w:vAlign w:val="center"/>
          </w:tcPr>
          <w:p w14:paraId="2A276E5E"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7F80A2D6"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7003F14B"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CC34F9"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309FE2"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14:paraId="6FFBBB98"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FD295DA"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 w14:paraId="01826550">
      <w:pPr>
        <w:rPr>
          <w:rFonts w:ascii="宋体" w:hAnsi="宋体" w:eastAsia="宋体" w:cs="幼圆"/>
          <w:bCs/>
          <w:sz w:val="28"/>
          <w:szCs w:val="28"/>
        </w:rPr>
      </w:pPr>
    </w:p>
    <w:p w14:paraId="4466B468">
      <w:pPr>
        <w:rPr>
          <w:rFonts w:ascii="宋体" w:hAnsi="宋体" w:eastAsia="宋体" w:cs="幼圆"/>
          <w:bCs/>
          <w:sz w:val="28"/>
          <w:szCs w:val="28"/>
        </w:rPr>
      </w:pPr>
    </w:p>
    <w:p w14:paraId="04D936A0"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 w14:paraId="7F38DD27"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幼圆"/>
          <w:bCs/>
          <w:sz w:val="28"/>
          <w:szCs w:val="28"/>
        </w:rPr>
        <w:t>年  月   日</w:t>
      </w:r>
    </w:p>
    <w:p w14:paraId="0D4FBDBC"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 w14:paraId="719C1699"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 w14:paraId="5D4918B6">
      <w:pPr>
        <w:rPr>
          <w:rFonts w:ascii="宋体" w:hAnsi="宋体" w:eastAsia="宋体" w:cs="幼圆"/>
          <w:bCs/>
          <w:sz w:val="24"/>
          <w:szCs w:val="24"/>
        </w:rPr>
      </w:pPr>
    </w:p>
    <w:sectPr>
      <w:pgSz w:w="16838" w:h="11906" w:orient="landscape"/>
      <w:pgMar w:top="1247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E"/>
    <w:rsid w:val="001C0FC0"/>
    <w:rsid w:val="00237737"/>
    <w:rsid w:val="003F76B0"/>
    <w:rsid w:val="0047358F"/>
    <w:rsid w:val="004F539B"/>
    <w:rsid w:val="00515041"/>
    <w:rsid w:val="006C75B0"/>
    <w:rsid w:val="007340EE"/>
    <w:rsid w:val="00734DEC"/>
    <w:rsid w:val="007D6BF7"/>
    <w:rsid w:val="00821E6B"/>
    <w:rsid w:val="009B15F2"/>
    <w:rsid w:val="00A2364B"/>
    <w:rsid w:val="00C303B1"/>
    <w:rsid w:val="00C3544D"/>
    <w:rsid w:val="00C92798"/>
    <w:rsid w:val="00C97D22"/>
    <w:rsid w:val="00E25521"/>
    <w:rsid w:val="00F2209A"/>
    <w:rsid w:val="00FB434D"/>
    <w:rsid w:val="3C1C3561"/>
    <w:rsid w:val="4C14213A"/>
    <w:rsid w:val="7AC47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1">
    <w:name w:val="批注框文本 Char"/>
    <w:basedOn w:val="12"/>
    <w:link w:val="6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2">
    <w:name w:val="font51"/>
    <w:basedOn w:val="12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61"/>
    <w:basedOn w:val="12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4">
    <w:name w:val="font71"/>
    <w:basedOn w:val="12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41"/>
    <w:basedOn w:val="12"/>
    <w:qFormat/>
    <w:uiPriority w:val="0"/>
    <w:rPr>
      <w:rFonts w:ascii="宋体" w:hAnsi="宋体" w:eastAsia="宋体" w:cs="宋体"/>
      <w:color w:val="FF0000"/>
      <w:sz w:val="18"/>
      <w:szCs w:val="18"/>
      <w:u w:val="none"/>
    </w:rPr>
  </w:style>
  <w:style w:type="paragraph" w:customStyle="1" w:styleId="2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2225</Words>
  <Characters>2407</Characters>
  <Lines>13</Lines>
  <Paragraphs>3</Paragraphs>
  <TotalTime>10</TotalTime>
  <ScaleCrop>false</ScaleCrop>
  <LinksUpToDate>false</LinksUpToDate>
  <CharactersWithSpaces>2433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2021-10-26T10:34:00Z</dcterms:created>
  <dc:creator>zhang dan</dc:creator>
  <cp:lastModifiedBy>建中</cp:lastModifiedBy>
  <cp:lastPrinted>2025-12-23T06:51:12Z</cp:lastPrinted>
  <dcterms:modified xsi:type="dcterms:W3CDTF">2025-12-23T06:53:15Z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eyJoZGlkIjoiYWMwMjJlN2JkOThmNDQwMTM1NjY2Njc3NjE3NDlhN2EiLCJ1c2VySWQiOiI1NDEwMzcyNjgifQ==</vt:lpwstr>
  </property>
  <property fmtid="{D5CDD505-2E9C-101B-9397-08002B2CF9AE}" pid="4" name="ICV">
    <vt:lpwstr>52423A1091654DF19A9BA695BD4F3203_13</vt:lpwstr>
  </property>
</Properties>
</file>