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4771">
      <w:pPr>
        <w:spacing w:before="624" w:beforeLines="200" w:after="312" w:afterLines="100" w:line="360" w:lineRule="auto"/>
        <w:jc w:val="center"/>
        <w:rPr>
          <w:rFonts w:ascii="宋体" w:hAnsi="宋体"/>
          <w:b/>
          <w:sz w:val="44"/>
          <w:szCs w:val="30"/>
        </w:rPr>
      </w:pPr>
      <w:r>
        <w:rPr>
          <w:rFonts w:hint="eastAsia" w:ascii="宋体" w:hAnsi="宋体"/>
          <w:b/>
          <w:sz w:val="44"/>
          <w:szCs w:val="30"/>
        </w:rPr>
        <w:t>智慧</w:t>
      </w:r>
      <w:r>
        <w:rPr>
          <w:rFonts w:ascii="宋体" w:hAnsi="宋体"/>
          <w:b/>
          <w:sz w:val="44"/>
          <w:szCs w:val="30"/>
        </w:rPr>
        <w:t>后勤运营管理平台</w:t>
      </w:r>
      <w:r>
        <w:rPr>
          <w:rFonts w:hint="eastAsia" w:ascii="宋体" w:hAnsi="宋体"/>
          <w:b/>
          <w:sz w:val="44"/>
          <w:szCs w:val="30"/>
        </w:rPr>
        <w:t>配套设备采购项目</w:t>
      </w:r>
    </w:p>
    <w:p w14:paraId="611387A1">
      <w:pPr>
        <w:pStyle w:val="3"/>
        <w:numPr>
          <w:ilvl w:val="0"/>
          <w:numId w:val="3"/>
        </w:numPr>
        <w:spacing w:before="0" w:after="0"/>
        <w:rPr>
          <w:rFonts w:ascii="宋体" w:hAnsi="宋体"/>
          <w:sz w:val="32"/>
          <w:szCs w:val="32"/>
        </w:rPr>
      </w:pPr>
      <w:r>
        <w:rPr>
          <w:rFonts w:hint="eastAsia" w:ascii="宋体" w:hAnsi="宋体"/>
          <w:sz w:val="32"/>
          <w:szCs w:val="32"/>
        </w:rPr>
        <w:t>项目名称</w:t>
      </w:r>
    </w:p>
    <w:p w14:paraId="60E26214">
      <w:pPr>
        <w:spacing w:line="360" w:lineRule="auto"/>
        <w:ind w:left="432"/>
        <w:rPr>
          <w:rFonts w:ascii="宋体" w:hAnsi="宋体"/>
          <w:sz w:val="22"/>
        </w:rPr>
      </w:pPr>
      <w:r>
        <w:rPr>
          <w:rFonts w:hint="eastAsia" w:ascii="宋体" w:hAnsi="宋体"/>
          <w:sz w:val="22"/>
        </w:rPr>
        <w:t>项目名称：智慧</w:t>
      </w:r>
      <w:r>
        <w:rPr>
          <w:rFonts w:ascii="宋体" w:hAnsi="宋体"/>
          <w:sz w:val="22"/>
        </w:rPr>
        <w:t>后勤运营管理平台</w:t>
      </w:r>
      <w:r>
        <w:rPr>
          <w:rFonts w:hint="eastAsia" w:ascii="宋体" w:hAnsi="宋体"/>
          <w:sz w:val="22"/>
        </w:rPr>
        <w:t>配套设备采购项目。</w:t>
      </w:r>
    </w:p>
    <w:p w14:paraId="0ABA1C21">
      <w:pPr>
        <w:pStyle w:val="3"/>
        <w:numPr>
          <w:ilvl w:val="0"/>
          <w:numId w:val="3"/>
        </w:numPr>
        <w:spacing w:before="0" w:after="0"/>
        <w:rPr>
          <w:rFonts w:ascii="宋体" w:hAnsi="宋体"/>
          <w:sz w:val="32"/>
          <w:szCs w:val="32"/>
        </w:rPr>
      </w:pPr>
      <w:r>
        <w:rPr>
          <w:rFonts w:hint="eastAsia" w:ascii="宋体" w:hAnsi="宋体"/>
          <w:sz w:val="32"/>
          <w:szCs w:val="32"/>
        </w:rPr>
        <w:t>项目内容</w:t>
      </w:r>
    </w:p>
    <w:p w14:paraId="4352F832">
      <w:pPr>
        <w:spacing w:line="360" w:lineRule="auto"/>
        <w:ind w:firstLine="420" w:firstLineChars="200"/>
        <w:rPr>
          <w:lang w:val="zh-CN"/>
        </w:rPr>
      </w:pPr>
      <w:r>
        <w:rPr>
          <w:rFonts w:hint="eastAsia"/>
          <w:lang w:val="zh-CN"/>
        </w:rPr>
        <w:t>本项目所采购设备信息如下，设备</w:t>
      </w:r>
      <w:r>
        <w:rPr>
          <w:lang w:val="zh-CN"/>
        </w:rPr>
        <w:t>具体</w:t>
      </w:r>
      <w:r>
        <w:rPr>
          <w:rFonts w:hint="eastAsia"/>
          <w:lang w:val="zh-CN"/>
        </w:rPr>
        <w:t>安装位置</w:t>
      </w:r>
      <w:r>
        <w:rPr>
          <w:lang w:val="zh-CN"/>
        </w:rPr>
        <w:t>以施工时实际情况为准</w:t>
      </w:r>
      <w:r>
        <w:rPr>
          <w:rFonts w:hint="eastAsia"/>
          <w:lang w:val="zh-CN"/>
        </w:rPr>
        <w:t>，设备所采集数据需接入医院智慧后勤运营管理平台，实现数据互联互通。</w:t>
      </w:r>
    </w:p>
    <w:p w14:paraId="4F7DCA79">
      <w:pPr>
        <w:rPr>
          <w:sz w:val="24"/>
          <w:lang w:val="zh-CN"/>
        </w:rPr>
      </w:pPr>
    </w:p>
    <w:tbl>
      <w:tblPr>
        <w:tblStyle w:val="38"/>
        <w:tblW w:w="95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2"/>
        <w:gridCol w:w="1560"/>
        <w:gridCol w:w="5419"/>
        <w:gridCol w:w="1266"/>
        <w:gridCol w:w="708"/>
      </w:tblGrid>
      <w:tr w14:paraId="35CB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14A03F16">
            <w:pPr>
              <w:widowControl/>
              <w:jc w:val="center"/>
              <w:rPr>
                <w:rFonts w:ascii="宋体" w:hAnsi="宋体" w:cs="宋体"/>
                <w:b/>
                <w:bCs/>
                <w:kern w:val="0"/>
                <w:szCs w:val="21"/>
              </w:rPr>
            </w:pPr>
            <w:r>
              <w:rPr>
                <w:rFonts w:hint="eastAsia" w:ascii="宋体" w:hAnsi="宋体" w:cs="宋体"/>
                <w:b/>
                <w:bCs/>
                <w:kern w:val="0"/>
                <w:szCs w:val="21"/>
              </w:rPr>
              <w:t>序号</w:t>
            </w:r>
          </w:p>
        </w:tc>
        <w:tc>
          <w:tcPr>
            <w:tcW w:w="1560" w:type="dxa"/>
            <w:noWrap/>
            <w:vAlign w:val="center"/>
          </w:tcPr>
          <w:p w14:paraId="3C9DBF24">
            <w:pPr>
              <w:widowControl/>
              <w:jc w:val="center"/>
              <w:rPr>
                <w:rFonts w:ascii="宋体" w:hAnsi="宋体" w:cs="宋体"/>
                <w:b/>
                <w:bCs/>
                <w:kern w:val="0"/>
                <w:szCs w:val="21"/>
              </w:rPr>
            </w:pPr>
            <w:r>
              <w:rPr>
                <w:rFonts w:hint="eastAsia" w:ascii="宋体" w:hAnsi="宋体" w:cs="宋体"/>
                <w:b/>
                <w:bCs/>
                <w:kern w:val="0"/>
                <w:szCs w:val="21"/>
              </w:rPr>
              <w:t>设备</w:t>
            </w:r>
          </w:p>
        </w:tc>
        <w:tc>
          <w:tcPr>
            <w:tcW w:w="5419" w:type="dxa"/>
            <w:vAlign w:val="center"/>
          </w:tcPr>
          <w:p w14:paraId="72EC335A">
            <w:pPr>
              <w:widowControl/>
              <w:jc w:val="center"/>
              <w:rPr>
                <w:rFonts w:ascii="宋体" w:hAnsi="宋体" w:cs="宋体"/>
                <w:b/>
                <w:bCs/>
                <w:kern w:val="0"/>
                <w:szCs w:val="21"/>
              </w:rPr>
            </w:pPr>
            <w:r>
              <w:rPr>
                <w:rFonts w:hint="eastAsia" w:ascii="宋体" w:hAnsi="宋体" w:cs="宋体"/>
                <w:b/>
                <w:bCs/>
                <w:kern w:val="0"/>
                <w:szCs w:val="21"/>
              </w:rPr>
              <w:t>参数</w:t>
            </w:r>
          </w:p>
        </w:tc>
        <w:tc>
          <w:tcPr>
            <w:tcW w:w="1266" w:type="dxa"/>
            <w:noWrap/>
            <w:vAlign w:val="center"/>
          </w:tcPr>
          <w:p w14:paraId="6858F3A6">
            <w:pPr>
              <w:widowControl/>
              <w:jc w:val="center"/>
              <w:rPr>
                <w:rFonts w:ascii="宋体" w:hAnsi="宋体" w:cs="宋体"/>
                <w:b/>
                <w:bCs/>
                <w:kern w:val="0"/>
                <w:szCs w:val="21"/>
              </w:rPr>
            </w:pPr>
            <w:r>
              <w:rPr>
                <w:rFonts w:hint="eastAsia" w:ascii="宋体" w:hAnsi="宋体" w:cs="宋体"/>
                <w:b/>
                <w:bCs/>
                <w:kern w:val="0"/>
                <w:szCs w:val="21"/>
              </w:rPr>
              <w:t>数量</w:t>
            </w:r>
          </w:p>
        </w:tc>
        <w:tc>
          <w:tcPr>
            <w:tcW w:w="708" w:type="dxa"/>
            <w:noWrap/>
            <w:vAlign w:val="center"/>
          </w:tcPr>
          <w:p w14:paraId="39932CF3">
            <w:pPr>
              <w:widowControl/>
              <w:jc w:val="center"/>
              <w:rPr>
                <w:rFonts w:ascii="宋体" w:hAnsi="宋体" w:cs="宋体"/>
                <w:b/>
                <w:bCs/>
                <w:kern w:val="0"/>
                <w:szCs w:val="21"/>
              </w:rPr>
            </w:pPr>
            <w:r>
              <w:rPr>
                <w:rFonts w:hint="eastAsia" w:ascii="宋体" w:hAnsi="宋体" w:cs="宋体"/>
                <w:b/>
                <w:bCs/>
                <w:kern w:val="0"/>
                <w:szCs w:val="21"/>
              </w:rPr>
              <w:t>单位</w:t>
            </w:r>
          </w:p>
        </w:tc>
      </w:tr>
      <w:tr w14:paraId="79D9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0A4F706C">
            <w:pPr>
              <w:widowControl/>
              <w:jc w:val="center"/>
              <w:rPr>
                <w:rFonts w:ascii="宋体" w:hAnsi="宋体" w:cs="宋体"/>
                <w:kern w:val="0"/>
                <w:szCs w:val="21"/>
              </w:rPr>
            </w:pPr>
            <w:r>
              <w:rPr>
                <w:rFonts w:hint="eastAsia" w:ascii="宋体" w:hAnsi="宋体" w:cs="宋体"/>
                <w:kern w:val="0"/>
                <w:szCs w:val="21"/>
              </w:rPr>
              <w:t>1</w:t>
            </w:r>
          </w:p>
        </w:tc>
        <w:tc>
          <w:tcPr>
            <w:tcW w:w="1560" w:type="dxa"/>
            <w:vAlign w:val="center"/>
          </w:tcPr>
          <w:p w14:paraId="5C867778">
            <w:pPr>
              <w:widowControl/>
              <w:jc w:val="center"/>
              <w:rPr>
                <w:rFonts w:ascii="宋体" w:hAnsi="宋体" w:cs="宋体"/>
                <w:kern w:val="0"/>
                <w:szCs w:val="21"/>
              </w:rPr>
            </w:pPr>
            <w:bookmarkStart w:id="0" w:name="_GoBack"/>
            <w:bookmarkEnd w:id="0"/>
            <w:r>
              <w:rPr>
                <w:rFonts w:hint="eastAsia" w:ascii="宋体" w:hAnsi="宋体" w:cs="宋体"/>
                <w:kern w:val="0"/>
                <w:szCs w:val="21"/>
              </w:rPr>
              <w:t>压力传感器1</w:t>
            </w:r>
          </w:p>
        </w:tc>
        <w:tc>
          <w:tcPr>
            <w:tcW w:w="5419" w:type="dxa"/>
            <w:vAlign w:val="center"/>
          </w:tcPr>
          <w:p w14:paraId="15DD404C">
            <w:pPr>
              <w:pStyle w:val="68"/>
              <w:widowControl/>
              <w:numPr>
                <w:ilvl w:val="0"/>
                <w:numId w:val="4"/>
              </w:numPr>
              <w:ind w:firstLineChars="0"/>
              <w:rPr>
                <w:rFonts w:ascii="宋体" w:hAnsi="宋体" w:cs="宋体"/>
                <w:kern w:val="0"/>
                <w:szCs w:val="21"/>
              </w:rPr>
            </w:pPr>
            <w:r>
              <w:rPr>
                <w:rFonts w:hint="eastAsia" w:ascii="宋体" w:hAnsi="宋体"/>
                <w:szCs w:val="21"/>
              </w:rPr>
              <w:t>▲</w:t>
            </w:r>
            <w:r>
              <w:rPr>
                <w:rFonts w:hint="eastAsia" w:ascii="宋体" w:hAnsi="宋体" w:cs="宋体"/>
                <w:kern w:val="0"/>
                <w:szCs w:val="21"/>
              </w:rPr>
              <w:t>量程：0～40MPa</w:t>
            </w:r>
          </w:p>
          <w:p w14:paraId="08B90BB1">
            <w:pPr>
              <w:widowControl/>
              <w:rPr>
                <w:rFonts w:ascii="宋体" w:hAnsi="宋体" w:cs="宋体"/>
                <w:kern w:val="0"/>
                <w:szCs w:val="21"/>
              </w:rPr>
            </w:pPr>
            <w:r>
              <w:rPr>
                <w:rFonts w:hint="eastAsia" w:ascii="宋体" w:hAnsi="宋体" w:cs="宋体"/>
                <w:kern w:val="0"/>
                <w:szCs w:val="21"/>
              </w:rPr>
              <w:t>2. 压力精度：±0.5%FS</w:t>
            </w:r>
          </w:p>
          <w:p w14:paraId="1DF67BEC">
            <w:pPr>
              <w:widowControl/>
              <w:ind w:firstLine="323" w:firstLineChars="154"/>
              <w:rPr>
                <w:rFonts w:ascii="宋体" w:hAnsi="宋体" w:cs="宋体"/>
                <w:kern w:val="0"/>
                <w:szCs w:val="21"/>
              </w:rPr>
            </w:pPr>
            <w:r>
              <w:rPr>
                <w:rFonts w:hint="eastAsia" w:ascii="宋体" w:hAnsi="宋体" w:cs="宋体"/>
                <w:kern w:val="0"/>
                <w:szCs w:val="21"/>
              </w:rPr>
              <w:t>过载压力：200%</w:t>
            </w:r>
          </w:p>
          <w:p w14:paraId="0856E14A">
            <w:pPr>
              <w:widowControl/>
              <w:ind w:firstLine="323" w:firstLineChars="154"/>
              <w:rPr>
                <w:rFonts w:ascii="宋体" w:hAnsi="宋体" w:cs="宋体"/>
                <w:kern w:val="0"/>
                <w:szCs w:val="21"/>
              </w:rPr>
            </w:pPr>
            <w:r>
              <w:rPr>
                <w:rFonts w:hint="eastAsia" w:ascii="宋体" w:hAnsi="宋体" w:cs="宋体"/>
                <w:kern w:val="0"/>
                <w:szCs w:val="21"/>
              </w:rPr>
              <w:t>接口类型：二线制4～20mA或RS485</w:t>
            </w:r>
          </w:p>
          <w:p w14:paraId="7D31BB78">
            <w:pPr>
              <w:widowControl/>
              <w:ind w:firstLine="323" w:firstLineChars="154"/>
              <w:rPr>
                <w:rFonts w:ascii="宋体" w:hAnsi="宋体" w:cs="宋体"/>
                <w:kern w:val="0"/>
                <w:szCs w:val="21"/>
              </w:rPr>
            </w:pPr>
            <w:r>
              <w:rPr>
                <w:rFonts w:hint="eastAsia" w:ascii="宋体" w:hAnsi="宋体" w:cs="宋体"/>
                <w:kern w:val="0"/>
                <w:szCs w:val="21"/>
              </w:rPr>
              <w:t>工作电压：DC24V</w:t>
            </w:r>
          </w:p>
          <w:p w14:paraId="0DBDF958">
            <w:pPr>
              <w:widowControl/>
              <w:ind w:firstLine="323" w:firstLineChars="154"/>
              <w:rPr>
                <w:rFonts w:ascii="宋体" w:hAnsi="宋体" w:cs="宋体"/>
                <w:kern w:val="0"/>
                <w:szCs w:val="21"/>
              </w:rPr>
            </w:pPr>
            <w:r>
              <w:rPr>
                <w:rFonts w:hint="eastAsia" w:ascii="宋体" w:hAnsi="宋体" w:cs="宋体"/>
                <w:kern w:val="0"/>
                <w:szCs w:val="21"/>
              </w:rPr>
              <w:t>响应时间：≤1ms</w:t>
            </w:r>
          </w:p>
          <w:p w14:paraId="5F2C6E23">
            <w:pPr>
              <w:widowControl/>
              <w:ind w:firstLine="323" w:firstLineChars="154"/>
              <w:rPr>
                <w:rFonts w:ascii="宋体" w:hAnsi="宋体" w:cs="宋体"/>
                <w:kern w:val="0"/>
                <w:szCs w:val="21"/>
              </w:rPr>
            </w:pPr>
            <w:r>
              <w:rPr>
                <w:rFonts w:hint="eastAsia" w:ascii="宋体" w:hAnsi="宋体" w:cs="宋体"/>
                <w:kern w:val="0"/>
                <w:szCs w:val="21"/>
              </w:rPr>
              <w:t>防护等级：≥IP65</w:t>
            </w:r>
          </w:p>
        </w:tc>
        <w:tc>
          <w:tcPr>
            <w:tcW w:w="1266" w:type="dxa"/>
            <w:noWrap/>
            <w:vAlign w:val="center"/>
          </w:tcPr>
          <w:p w14:paraId="43727EFC">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708" w:type="dxa"/>
            <w:noWrap/>
            <w:vAlign w:val="center"/>
          </w:tcPr>
          <w:p w14:paraId="55B1023B">
            <w:pPr>
              <w:widowControl/>
              <w:jc w:val="center"/>
              <w:rPr>
                <w:rFonts w:ascii="宋体" w:hAnsi="宋体" w:cs="宋体"/>
                <w:kern w:val="0"/>
                <w:szCs w:val="21"/>
              </w:rPr>
            </w:pPr>
            <w:r>
              <w:rPr>
                <w:rFonts w:hint="eastAsia" w:ascii="宋体" w:hAnsi="宋体" w:cs="宋体"/>
                <w:kern w:val="0"/>
                <w:szCs w:val="21"/>
              </w:rPr>
              <w:t>台</w:t>
            </w:r>
          </w:p>
        </w:tc>
      </w:tr>
      <w:tr w14:paraId="64292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02D01686">
            <w:pPr>
              <w:widowControl/>
              <w:jc w:val="center"/>
              <w:rPr>
                <w:rFonts w:ascii="宋体" w:hAnsi="宋体" w:cs="宋体"/>
                <w:kern w:val="0"/>
                <w:szCs w:val="21"/>
              </w:rPr>
            </w:pPr>
            <w:r>
              <w:rPr>
                <w:rFonts w:hint="eastAsia" w:ascii="宋体" w:hAnsi="宋体" w:cs="宋体"/>
                <w:kern w:val="0"/>
                <w:szCs w:val="21"/>
              </w:rPr>
              <w:t>2</w:t>
            </w:r>
          </w:p>
        </w:tc>
        <w:tc>
          <w:tcPr>
            <w:tcW w:w="1560" w:type="dxa"/>
            <w:vAlign w:val="center"/>
          </w:tcPr>
          <w:p w14:paraId="2982CC87">
            <w:pPr>
              <w:widowControl/>
              <w:jc w:val="center"/>
              <w:rPr>
                <w:rFonts w:ascii="宋体" w:hAnsi="宋体" w:cs="宋体"/>
                <w:kern w:val="0"/>
                <w:szCs w:val="21"/>
              </w:rPr>
            </w:pPr>
            <w:r>
              <w:rPr>
                <w:rFonts w:hint="eastAsia" w:ascii="宋体" w:hAnsi="宋体" w:cs="宋体"/>
                <w:kern w:val="0"/>
                <w:szCs w:val="21"/>
              </w:rPr>
              <w:t>压力变送器</w:t>
            </w:r>
          </w:p>
        </w:tc>
        <w:tc>
          <w:tcPr>
            <w:tcW w:w="5419" w:type="dxa"/>
            <w:vAlign w:val="center"/>
          </w:tcPr>
          <w:p w14:paraId="396FFCAE">
            <w:pPr>
              <w:widowControl/>
              <w:rPr>
                <w:rFonts w:ascii="宋体" w:hAnsi="宋体" w:cs="宋体"/>
                <w:kern w:val="0"/>
                <w:szCs w:val="21"/>
              </w:rPr>
            </w:pPr>
            <w:r>
              <w:rPr>
                <w:rFonts w:hint="eastAsia" w:ascii="宋体" w:hAnsi="宋体"/>
                <w:szCs w:val="21"/>
              </w:rPr>
              <w:t>1</w:t>
            </w:r>
            <w:r>
              <w:rPr>
                <w:rFonts w:ascii="宋体" w:hAnsi="宋体"/>
                <w:szCs w:val="21"/>
              </w:rPr>
              <w:t xml:space="preserve">. </w:t>
            </w:r>
            <w:r>
              <w:rPr>
                <w:rFonts w:hint="eastAsia" w:ascii="宋体" w:hAnsi="宋体"/>
                <w:szCs w:val="21"/>
              </w:rPr>
              <w:t>▲</w:t>
            </w:r>
            <w:r>
              <w:rPr>
                <w:rFonts w:hint="eastAsia" w:ascii="宋体" w:hAnsi="宋体" w:cs="宋体"/>
                <w:kern w:val="0"/>
                <w:szCs w:val="21"/>
              </w:rPr>
              <w:t>量程：0～1.6MPa</w:t>
            </w:r>
          </w:p>
          <w:p w14:paraId="4ABAD763">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r>
              <w:rPr>
                <w:rFonts w:hint="eastAsia" w:ascii="宋体" w:hAnsi="宋体" w:cs="宋体"/>
                <w:kern w:val="0"/>
                <w:szCs w:val="21"/>
              </w:rPr>
              <w:t>压力精度：±0.5%FS</w:t>
            </w:r>
          </w:p>
          <w:p w14:paraId="6E7B86DC">
            <w:pPr>
              <w:widowControl/>
              <w:ind w:firstLine="323" w:firstLineChars="154"/>
              <w:rPr>
                <w:rFonts w:ascii="宋体" w:hAnsi="宋体" w:cs="宋体"/>
                <w:kern w:val="0"/>
                <w:szCs w:val="21"/>
              </w:rPr>
            </w:pPr>
            <w:r>
              <w:rPr>
                <w:rFonts w:hint="eastAsia" w:ascii="宋体" w:hAnsi="宋体" w:cs="宋体"/>
                <w:kern w:val="0"/>
                <w:szCs w:val="21"/>
              </w:rPr>
              <w:t>过载压力：200%</w:t>
            </w:r>
          </w:p>
          <w:p w14:paraId="2E197B93">
            <w:pPr>
              <w:widowControl/>
              <w:ind w:firstLine="323" w:firstLineChars="154"/>
              <w:rPr>
                <w:rFonts w:ascii="宋体" w:hAnsi="宋体" w:cs="宋体"/>
                <w:kern w:val="0"/>
                <w:szCs w:val="21"/>
              </w:rPr>
            </w:pPr>
            <w:r>
              <w:rPr>
                <w:rFonts w:hint="eastAsia" w:ascii="宋体" w:hAnsi="宋体" w:cs="宋体"/>
                <w:kern w:val="0"/>
                <w:szCs w:val="21"/>
              </w:rPr>
              <w:t>接口类型：二线制4～20mA或RS485</w:t>
            </w:r>
          </w:p>
          <w:p w14:paraId="5A2956F6">
            <w:pPr>
              <w:widowControl/>
              <w:ind w:firstLine="323" w:firstLineChars="154"/>
              <w:rPr>
                <w:rFonts w:ascii="宋体" w:hAnsi="宋体" w:cs="宋体"/>
                <w:kern w:val="0"/>
                <w:szCs w:val="21"/>
              </w:rPr>
            </w:pPr>
            <w:r>
              <w:rPr>
                <w:rFonts w:hint="eastAsia" w:ascii="宋体" w:hAnsi="宋体" w:cs="宋体"/>
                <w:kern w:val="0"/>
                <w:szCs w:val="21"/>
              </w:rPr>
              <w:t>工作电压：DC24V</w:t>
            </w:r>
          </w:p>
          <w:p w14:paraId="6C8A9CFC">
            <w:pPr>
              <w:widowControl/>
              <w:ind w:firstLine="323" w:firstLineChars="154"/>
              <w:rPr>
                <w:rFonts w:ascii="宋体" w:hAnsi="宋体" w:cs="宋体"/>
                <w:kern w:val="0"/>
                <w:szCs w:val="21"/>
              </w:rPr>
            </w:pPr>
            <w:r>
              <w:rPr>
                <w:rFonts w:hint="eastAsia" w:ascii="宋体" w:hAnsi="宋体" w:cs="宋体"/>
                <w:kern w:val="0"/>
                <w:szCs w:val="21"/>
              </w:rPr>
              <w:t>响应时间：≤1ms</w:t>
            </w:r>
          </w:p>
          <w:p w14:paraId="5D481B60">
            <w:pPr>
              <w:widowControl/>
              <w:ind w:firstLine="323" w:firstLineChars="154"/>
              <w:rPr>
                <w:rFonts w:ascii="宋体" w:hAnsi="宋体" w:cs="宋体"/>
                <w:kern w:val="0"/>
                <w:szCs w:val="21"/>
              </w:rPr>
            </w:pPr>
            <w:r>
              <w:rPr>
                <w:rFonts w:hint="eastAsia" w:ascii="宋体" w:hAnsi="宋体" w:cs="宋体"/>
                <w:kern w:val="0"/>
                <w:szCs w:val="21"/>
              </w:rPr>
              <w:t>防护等级：≥IP65</w:t>
            </w:r>
          </w:p>
        </w:tc>
        <w:tc>
          <w:tcPr>
            <w:tcW w:w="1266" w:type="dxa"/>
            <w:noWrap/>
            <w:vAlign w:val="center"/>
          </w:tcPr>
          <w:p w14:paraId="65D11778">
            <w:pPr>
              <w:widowControl/>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4</w:t>
            </w:r>
          </w:p>
          <w:p w14:paraId="4FC4E03B">
            <w:pPr>
              <w:tabs>
                <w:tab w:val="left" w:pos="645"/>
              </w:tabs>
              <w:rPr>
                <w:rFonts w:ascii="宋体" w:hAnsi="宋体" w:cs="宋体"/>
                <w:szCs w:val="21"/>
              </w:rPr>
            </w:pPr>
            <w:r>
              <w:rPr>
                <w:rFonts w:ascii="宋体" w:hAnsi="宋体" w:cs="宋体"/>
                <w:szCs w:val="21"/>
              </w:rPr>
              <w:tab/>
            </w:r>
          </w:p>
        </w:tc>
        <w:tc>
          <w:tcPr>
            <w:tcW w:w="708" w:type="dxa"/>
            <w:noWrap/>
            <w:vAlign w:val="center"/>
          </w:tcPr>
          <w:p w14:paraId="780A22F8">
            <w:pPr>
              <w:widowControl/>
              <w:jc w:val="center"/>
              <w:rPr>
                <w:rFonts w:ascii="宋体" w:hAnsi="宋体" w:cs="宋体"/>
                <w:kern w:val="0"/>
                <w:szCs w:val="21"/>
              </w:rPr>
            </w:pPr>
            <w:r>
              <w:rPr>
                <w:rFonts w:hint="eastAsia" w:ascii="宋体" w:hAnsi="宋体" w:cs="宋体"/>
                <w:kern w:val="0"/>
                <w:szCs w:val="21"/>
              </w:rPr>
              <w:t>台</w:t>
            </w:r>
          </w:p>
        </w:tc>
      </w:tr>
      <w:tr w14:paraId="6B7E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1EB21AD2">
            <w:pPr>
              <w:widowControl/>
              <w:jc w:val="center"/>
              <w:rPr>
                <w:rFonts w:ascii="宋体" w:hAnsi="宋体" w:cs="宋体"/>
                <w:kern w:val="0"/>
                <w:szCs w:val="21"/>
              </w:rPr>
            </w:pPr>
            <w:r>
              <w:rPr>
                <w:rFonts w:hint="eastAsia" w:ascii="宋体" w:hAnsi="宋体" w:cs="宋体"/>
                <w:kern w:val="0"/>
                <w:szCs w:val="21"/>
              </w:rPr>
              <w:t>3</w:t>
            </w:r>
          </w:p>
        </w:tc>
        <w:tc>
          <w:tcPr>
            <w:tcW w:w="1560" w:type="dxa"/>
            <w:noWrap/>
            <w:vAlign w:val="center"/>
          </w:tcPr>
          <w:p w14:paraId="206370F5">
            <w:pPr>
              <w:widowControl/>
              <w:jc w:val="center"/>
              <w:rPr>
                <w:rFonts w:hint="eastAsia" w:ascii="宋体" w:hAnsi="宋体" w:eastAsia="宋体" w:cs="宋体"/>
                <w:kern w:val="0"/>
                <w:szCs w:val="21"/>
                <w:lang w:eastAsia="zh-CN"/>
              </w:rPr>
            </w:pPr>
            <w:r>
              <w:rPr>
                <w:rFonts w:hint="eastAsia" w:ascii="宋体" w:hAnsi="宋体" w:cs="宋体"/>
                <w:kern w:val="0"/>
                <w:szCs w:val="21"/>
              </w:rPr>
              <w:t>压力传感器</w:t>
            </w:r>
            <w:r>
              <w:rPr>
                <w:rFonts w:hint="eastAsia" w:ascii="宋体" w:hAnsi="宋体" w:cs="宋体"/>
                <w:kern w:val="0"/>
                <w:szCs w:val="21"/>
                <w:lang w:val="en-US" w:eastAsia="zh-CN"/>
              </w:rPr>
              <w:t>2</w:t>
            </w:r>
          </w:p>
        </w:tc>
        <w:tc>
          <w:tcPr>
            <w:tcW w:w="5419" w:type="dxa"/>
            <w:vAlign w:val="center"/>
          </w:tcPr>
          <w:p w14:paraId="1CCC6AB7">
            <w:pPr>
              <w:widowControl/>
              <w:rPr>
                <w:rFonts w:ascii="宋体" w:hAnsi="宋体" w:cs="宋体"/>
                <w:kern w:val="0"/>
                <w:szCs w:val="21"/>
              </w:rPr>
            </w:pPr>
            <w:r>
              <w:rPr>
                <w:rFonts w:ascii="宋体" w:hAnsi="宋体"/>
                <w:szCs w:val="21"/>
              </w:rPr>
              <w:t xml:space="preserve">1. </w:t>
            </w:r>
            <w:r>
              <w:rPr>
                <w:rFonts w:hint="eastAsia" w:ascii="宋体" w:hAnsi="宋体"/>
                <w:szCs w:val="21"/>
              </w:rPr>
              <w:t>▲</w:t>
            </w:r>
            <w:r>
              <w:rPr>
                <w:rFonts w:hint="eastAsia" w:ascii="宋体" w:hAnsi="宋体" w:cs="宋体"/>
                <w:kern w:val="0"/>
                <w:szCs w:val="21"/>
              </w:rPr>
              <w:t>量程：0～1.6Mpa</w:t>
            </w:r>
          </w:p>
          <w:p w14:paraId="3A010558">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r>
              <w:rPr>
                <w:rFonts w:hint="eastAsia" w:ascii="宋体" w:hAnsi="宋体" w:cs="宋体"/>
                <w:kern w:val="0"/>
                <w:szCs w:val="21"/>
              </w:rPr>
              <w:t>精度：0.5% FS</w:t>
            </w:r>
          </w:p>
          <w:p w14:paraId="0080E563">
            <w:pPr>
              <w:widowControl/>
              <w:ind w:firstLine="323" w:firstLineChars="154"/>
              <w:rPr>
                <w:rFonts w:ascii="宋体" w:hAnsi="宋体" w:cs="宋体"/>
                <w:kern w:val="0"/>
                <w:szCs w:val="21"/>
              </w:rPr>
            </w:pPr>
            <w:r>
              <w:rPr>
                <w:rFonts w:hint="eastAsia" w:ascii="宋体" w:hAnsi="宋体" w:cs="宋体"/>
                <w:kern w:val="0"/>
                <w:szCs w:val="21"/>
              </w:rPr>
              <w:t>灵敏度温度漂移：±0.03%FS/℃</w:t>
            </w:r>
          </w:p>
          <w:p w14:paraId="1F32E32E">
            <w:pPr>
              <w:widowControl/>
              <w:ind w:firstLine="323" w:firstLineChars="154"/>
              <w:rPr>
                <w:rFonts w:ascii="宋体" w:hAnsi="宋体" w:cs="宋体"/>
                <w:kern w:val="0"/>
                <w:szCs w:val="21"/>
              </w:rPr>
            </w:pPr>
            <w:r>
              <w:rPr>
                <w:rFonts w:hint="eastAsia" w:ascii="宋体" w:hAnsi="宋体" w:cs="宋体"/>
                <w:kern w:val="0"/>
                <w:szCs w:val="21"/>
              </w:rPr>
              <w:t>过载压力：200% FS</w:t>
            </w:r>
          </w:p>
          <w:p w14:paraId="67AC8957">
            <w:pPr>
              <w:widowControl/>
              <w:ind w:firstLine="323" w:firstLineChars="154"/>
              <w:rPr>
                <w:rFonts w:ascii="宋体" w:hAnsi="宋体" w:cs="宋体"/>
                <w:kern w:val="0"/>
                <w:szCs w:val="21"/>
              </w:rPr>
            </w:pPr>
            <w:r>
              <w:rPr>
                <w:rFonts w:hint="eastAsia" w:ascii="宋体" w:hAnsi="宋体" w:cs="宋体"/>
                <w:kern w:val="0"/>
                <w:szCs w:val="21"/>
              </w:rPr>
              <w:t>输出信号：4～20mA</w:t>
            </w:r>
          </w:p>
          <w:p w14:paraId="38674090">
            <w:pPr>
              <w:widowControl/>
              <w:ind w:firstLine="323" w:firstLineChars="154"/>
              <w:rPr>
                <w:rFonts w:ascii="宋体" w:hAnsi="宋体" w:cs="宋体"/>
                <w:kern w:val="0"/>
                <w:szCs w:val="21"/>
              </w:rPr>
            </w:pPr>
            <w:r>
              <w:rPr>
                <w:rFonts w:hint="eastAsia" w:ascii="宋体" w:hAnsi="宋体" w:cs="宋体"/>
                <w:kern w:val="0"/>
                <w:szCs w:val="21"/>
              </w:rPr>
              <w:t>工作温度：-40～85℃</w:t>
            </w:r>
          </w:p>
        </w:tc>
        <w:tc>
          <w:tcPr>
            <w:tcW w:w="1266" w:type="dxa"/>
            <w:noWrap/>
            <w:vAlign w:val="center"/>
          </w:tcPr>
          <w:p w14:paraId="006D5E2C">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708" w:type="dxa"/>
            <w:noWrap/>
            <w:vAlign w:val="center"/>
          </w:tcPr>
          <w:p w14:paraId="7BF6246A">
            <w:pPr>
              <w:widowControl/>
              <w:jc w:val="center"/>
              <w:rPr>
                <w:rFonts w:ascii="宋体" w:hAnsi="宋体" w:cs="宋体"/>
                <w:kern w:val="0"/>
                <w:szCs w:val="21"/>
              </w:rPr>
            </w:pPr>
            <w:r>
              <w:rPr>
                <w:rFonts w:hint="eastAsia" w:ascii="宋体" w:hAnsi="宋体" w:cs="宋体"/>
                <w:kern w:val="0"/>
                <w:szCs w:val="21"/>
              </w:rPr>
              <w:t>台</w:t>
            </w:r>
          </w:p>
        </w:tc>
      </w:tr>
      <w:tr w14:paraId="7BE1B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2A1EBF9B">
            <w:pPr>
              <w:widowControl/>
              <w:jc w:val="center"/>
              <w:rPr>
                <w:rFonts w:ascii="宋体" w:hAnsi="宋体" w:cs="宋体"/>
                <w:kern w:val="0"/>
                <w:szCs w:val="21"/>
              </w:rPr>
            </w:pPr>
            <w:r>
              <w:rPr>
                <w:rFonts w:hint="eastAsia" w:ascii="宋体" w:hAnsi="宋体" w:cs="宋体"/>
                <w:kern w:val="0"/>
                <w:szCs w:val="21"/>
              </w:rPr>
              <w:t>4</w:t>
            </w:r>
          </w:p>
        </w:tc>
        <w:tc>
          <w:tcPr>
            <w:tcW w:w="1560" w:type="dxa"/>
            <w:vAlign w:val="center"/>
          </w:tcPr>
          <w:p w14:paraId="7F5018DD">
            <w:pPr>
              <w:widowControl/>
              <w:jc w:val="center"/>
              <w:rPr>
                <w:rFonts w:ascii="宋体" w:hAnsi="宋体" w:cs="宋体"/>
                <w:kern w:val="0"/>
                <w:szCs w:val="21"/>
              </w:rPr>
            </w:pPr>
            <w:r>
              <w:rPr>
                <w:rFonts w:hint="eastAsia" w:ascii="宋体" w:hAnsi="宋体" w:cs="宋体"/>
                <w:kern w:val="0"/>
                <w:szCs w:val="21"/>
              </w:rPr>
              <w:t>智能差压计</w:t>
            </w:r>
          </w:p>
        </w:tc>
        <w:tc>
          <w:tcPr>
            <w:tcW w:w="5419" w:type="dxa"/>
            <w:vAlign w:val="center"/>
          </w:tcPr>
          <w:p w14:paraId="33FF85D7">
            <w:pPr>
              <w:widowControl/>
              <w:rPr>
                <w:rFonts w:ascii="宋体" w:hAnsi="宋体" w:cs="宋体"/>
                <w:kern w:val="0"/>
                <w:szCs w:val="21"/>
              </w:rPr>
            </w:pPr>
            <w:r>
              <w:rPr>
                <w:rFonts w:hint="eastAsia" w:ascii="宋体" w:hAnsi="宋体"/>
                <w:szCs w:val="21"/>
              </w:rPr>
              <w:t>1</w:t>
            </w:r>
            <w:r>
              <w:rPr>
                <w:rFonts w:ascii="宋体" w:hAnsi="宋体"/>
                <w:szCs w:val="21"/>
              </w:rPr>
              <w:t xml:space="preserve">. </w:t>
            </w:r>
            <w:r>
              <w:rPr>
                <w:rFonts w:hint="eastAsia" w:ascii="宋体" w:hAnsi="宋体"/>
                <w:szCs w:val="21"/>
              </w:rPr>
              <w:t>▲</w:t>
            </w:r>
            <w:r>
              <w:rPr>
                <w:rFonts w:hint="eastAsia" w:ascii="宋体" w:hAnsi="宋体" w:cs="宋体"/>
                <w:kern w:val="0"/>
                <w:szCs w:val="21"/>
              </w:rPr>
              <w:t>差压传感器测量范围：0～0.35MPa</w:t>
            </w:r>
          </w:p>
          <w:p w14:paraId="195C9074">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r>
              <w:rPr>
                <w:rFonts w:hint="eastAsia" w:ascii="宋体" w:hAnsi="宋体" w:cs="宋体"/>
                <w:kern w:val="0"/>
                <w:szCs w:val="21"/>
              </w:rPr>
              <w:t>差压传感器精度：±0.5%FS</w:t>
            </w:r>
          </w:p>
          <w:p w14:paraId="1D43056C">
            <w:pPr>
              <w:widowControl/>
              <w:ind w:firstLine="323" w:firstLineChars="154"/>
              <w:rPr>
                <w:rFonts w:ascii="宋体" w:hAnsi="宋体" w:cs="宋体"/>
                <w:kern w:val="0"/>
                <w:szCs w:val="21"/>
              </w:rPr>
            </w:pPr>
            <w:r>
              <w:rPr>
                <w:rFonts w:hint="eastAsia" w:ascii="宋体" w:hAnsi="宋体" w:cs="宋体"/>
                <w:kern w:val="0"/>
                <w:szCs w:val="21"/>
              </w:rPr>
              <w:t>压力传感器精度：±0.5%FS</w:t>
            </w:r>
          </w:p>
          <w:p w14:paraId="557960FA">
            <w:pPr>
              <w:widowControl/>
              <w:ind w:firstLine="323" w:firstLineChars="154"/>
              <w:rPr>
                <w:rFonts w:ascii="宋体" w:hAnsi="宋体" w:cs="宋体"/>
                <w:kern w:val="0"/>
                <w:szCs w:val="21"/>
              </w:rPr>
            </w:pPr>
            <w:r>
              <w:rPr>
                <w:rFonts w:hint="eastAsia" w:ascii="宋体" w:hAnsi="宋体" w:cs="宋体"/>
                <w:kern w:val="0"/>
                <w:szCs w:val="21"/>
              </w:rPr>
              <w:t xml:space="preserve">有线信号输出：二线制4～20mA或RS485 </w:t>
            </w:r>
          </w:p>
          <w:p w14:paraId="7711274E">
            <w:pPr>
              <w:widowControl/>
              <w:ind w:firstLine="323" w:firstLineChars="154"/>
              <w:rPr>
                <w:rFonts w:ascii="宋体" w:hAnsi="宋体" w:cs="宋体"/>
                <w:kern w:val="0"/>
                <w:szCs w:val="21"/>
              </w:rPr>
            </w:pPr>
            <w:r>
              <w:rPr>
                <w:rFonts w:hint="eastAsia" w:ascii="宋体" w:hAnsi="宋体" w:cs="宋体"/>
                <w:kern w:val="0"/>
                <w:szCs w:val="21"/>
              </w:rPr>
              <w:t>工作电源：DC24V</w:t>
            </w:r>
          </w:p>
          <w:p w14:paraId="6196E6E8">
            <w:pPr>
              <w:widowControl/>
              <w:ind w:firstLine="323" w:firstLineChars="154"/>
              <w:rPr>
                <w:rFonts w:ascii="宋体" w:hAnsi="宋体" w:cs="宋体"/>
                <w:kern w:val="0"/>
                <w:szCs w:val="21"/>
              </w:rPr>
            </w:pPr>
            <w:r>
              <w:rPr>
                <w:rFonts w:hint="eastAsia" w:ascii="宋体" w:hAnsi="宋体" w:cs="宋体"/>
                <w:kern w:val="0"/>
                <w:szCs w:val="21"/>
              </w:rPr>
              <w:t>压力传感器测量范围：0～4MPa</w:t>
            </w:r>
          </w:p>
          <w:p w14:paraId="0BF51F1C">
            <w:pPr>
              <w:widowControl/>
              <w:ind w:firstLine="323" w:firstLineChars="154"/>
              <w:rPr>
                <w:rFonts w:ascii="宋体" w:hAnsi="宋体" w:cs="宋体"/>
                <w:kern w:val="0"/>
                <w:szCs w:val="21"/>
              </w:rPr>
            </w:pPr>
            <w:r>
              <w:rPr>
                <w:rFonts w:hint="eastAsia" w:ascii="宋体" w:hAnsi="宋体" w:cs="宋体"/>
                <w:kern w:val="0"/>
                <w:szCs w:val="21"/>
              </w:rPr>
              <w:t>工作温度：-20℃~+70℃</w:t>
            </w:r>
          </w:p>
          <w:p w14:paraId="70FEDCDC">
            <w:pPr>
              <w:widowControl/>
              <w:ind w:firstLine="323" w:firstLineChars="154"/>
              <w:rPr>
                <w:rFonts w:ascii="宋体" w:hAnsi="宋体" w:cs="宋体"/>
                <w:kern w:val="0"/>
                <w:szCs w:val="21"/>
              </w:rPr>
            </w:pPr>
            <w:r>
              <w:rPr>
                <w:rFonts w:hint="eastAsia" w:ascii="宋体" w:hAnsi="宋体" w:cs="宋体"/>
                <w:kern w:val="0"/>
                <w:szCs w:val="21"/>
              </w:rPr>
              <w:t>防护等级：≥IP65</w:t>
            </w:r>
          </w:p>
        </w:tc>
        <w:tc>
          <w:tcPr>
            <w:tcW w:w="1266" w:type="dxa"/>
            <w:noWrap/>
            <w:vAlign w:val="center"/>
          </w:tcPr>
          <w:p w14:paraId="7B534244">
            <w:pPr>
              <w:widowControl/>
              <w:jc w:val="center"/>
              <w:rPr>
                <w:rFonts w:ascii="宋体" w:hAnsi="宋体" w:cs="宋体"/>
                <w:kern w:val="0"/>
                <w:szCs w:val="21"/>
              </w:rPr>
            </w:pPr>
            <w:r>
              <w:rPr>
                <w:rFonts w:hint="eastAsia" w:ascii="宋体" w:hAnsi="宋体" w:cs="宋体"/>
                <w:kern w:val="0"/>
                <w:szCs w:val="21"/>
              </w:rPr>
              <w:t>2</w:t>
            </w:r>
          </w:p>
        </w:tc>
        <w:tc>
          <w:tcPr>
            <w:tcW w:w="708" w:type="dxa"/>
            <w:noWrap/>
            <w:vAlign w:val="center"/>
          </w:tcPr>
          <w:p w14:paraId="2D74316C">
            <w:pPr>
              <w:widowControl/>
              <w:jc w:val="center"/>
              <w:rPr>
                <w:rFonts w:ascii="宋体" w:hAnsi="宋体" w:cs="宋体"/>
                <w:kern w:val="0"/>
                <w:szCs w:val="21"/>
              </w:rPr>
            </w:pPr>
            <w:r>
              <w:rPr>
                <w:rFonts w:hint="eastAsia" w:ascii="宋体" w:hAnsi="宋体" w:cs="宋体"/>
                <w:kern w:val="0"/>
                <w:szCs w:val="21"/>
              </w:rPr>
              <w:t>台</w:t>
            </w:r>
          </w:p>
        </w:tc>
      </w:tr>
      <w:tr w14:paraId="1039F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5D3F468D">
            <w:pPr>
              <w:widowControl/>
              <w:jc w:val="center"/>
              <w:rPr>
                <w:rFonts w:ascii="宋体" w:hAnsi="宋体" w:cs="宋体"/>
                <w:kern w:val="0"/>
                <w:szCs w:val="21"/>
              </w:rPr>
            </w:pPr>
            <w:r>
              <w:rPr>
                <w:rFonts w:hint="eastAsia" w:ascii="宋体" w:hAnsi="宋体" w:cs="宋体"/>
                <w:kern w:val="0"/>
                <w:szCs w:val="21"/>
              </w:rPr>
              <w:t>5</w:t>
            </w:r>
          </w:p>
        </w:tc>
        <w:tc>
          <w:tcPr>
            <w:tcW w:w="1560" w:type="dxa"/>
            <w:vAlign w:val="center"/>
          </w:tcPr>
          <w:p w14:paraId="027E34BD">
            <w:pPr>
              <w:widowControl/>
              <w:jc w:val="center"/>
              <w:rPr>
                <w:rFonts w:ascii="宋体" w:hAnsi="宋体" w:cs="宋体"/>
                <w:kern w:val="0"/>
                <w:szCs w:val="21"/>
              </w:rPr>
            </w:pPr>
            <w:r>
              <w:rPr>
                <w:rFonts w:hint="eastAsia" w:ascii="宋体" w:hAnsi="宋体" w:cs="宋体"/>
                <w:kern w:val="0"/>
                <w:szCs w:val="21"/>
              </w:rPr>
              <w:t>涡街流量计1</w:t>
            </w:r>
          </w:p>
        </w:tc>
        <w:tc>
          <w:tcPr>
            <w:tcW w:w="5419" w:type="dxa"/>
            <w:vAlign w:val="center"/>
          </w:tcPr>
          <w:p w14:paraId="7DA0015C">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精确度等级：1.0</w:t>
            </w:r>
          </w:p>
          <w:p w14:paraId="6FFEE816">
            <w:pPr>
              <w:widowControl/>
              <w:ind w:firstLine="323" w:firstLineChars="154"/>
              <w:rPr>
                <w:rFonts w:ascii="宋体" w:hAnsi="宋体" w:cs="宋体"/>
                <w:kern w:val="0"/>
                <w:szCs w:val="21"/>
              </w:rPr>
            </w:pPr>
            <w:r>
              <w:rPr>
                <w:rFonts w:hint="eastAsia" w:ascii="宋体" w:hAnsi="宋体" w:cs="宋体"/>
                <w:kern w:val="0"/>
                <w:szCs w:val="21"/>
              </w:rPr>
              <w:t>公称压力：1.6MPa、2.5MPa、4.0MPa 及以上</w:t>
            </w:r>
          </w:p>
          <w:p w14:paraId="5E511C3D">
            <w:pPr>
              <w:widowControl/>
              <w:ind w:firstLine="323" w:firstLineChars="154"/>
              <w:rPr>
                <w:rFonts w:ascii="宋体" w:hAnsi="宋体" w:cs="宋体"/>
                <w:kern w:val="0"/>
                <w:szCs w:val="21"/>
              </w:rPr>
            </w:pPr>
            <w:r>
              <w:rPr>
                <w:rFonts w:hint="eastAsia" w:ascii="宋体" w:hAnsi="宋体" w:cs="宋体"/>
                <w:kern w:val="0"/>
                <w:szCs w:val="21"/>
              </w:rPr>
              <w:t>被测介质温度：-40℃~350℃</w:t>
            </w:r>
          </w:p>
          <w:p w14:paraId="2C3F534E">
            <w:pPr>
              <w:widowControl/>
              <w:ind w:firstLine="323" w:firstLineChars="154"/>
              <w:rPr>
                <w:rFonts w:ascii="宋体" w:hAnsi="宋体" w:cs="宋体"/>
                <w:kern w:val="0"/>
                <w:szCs w:val="21"/>
              </w:rPr>
            </w:pPr>
            <w:r>
              <w:rPr>
                <w:rFonts w:hint="eastAsia" w:ascii="宋体" w:hAnsi="宋体" w:cs="宋体"/>
                <w:kern w:val="0"/>
                <w:szCs w:val="21"/>
              </w:rPr>
              <w:t>供电电源：12~24VDC</w:t>
            </w:r>
          </w:p>
        </w:tc>
        <w:tc>
          <w:tcPr>
            <w:tcW w:w="1266" w:type="dxa"/>
            <w:noWrap/>
            <w:vAlign w:val="center"/>
          </w:tcPr>
          <w:p w14:paraId="65351E09">
            <w:pPr>
              <w:widowControl/>
              <w:jc w:val="center"/>
              <w:rPr>
                <w:rFonts w:ascii="宋体" w:hAnsi="宋体" w:cs="宋体"/>
                <w:kern w:val="0"/>
                <w:szCs w:val="21"/>
              </w:rPr>
            </w:pPr>
            <w:r>
              <w:rPr>
                <w:rFonts w:hint="eastAsia" w:ascii="宋体" w:hAnsi="宋体" w:cs="宋体"/>
                <w:kern w:val="0"/>
                <w:szCs w:val="21"/>
              </w:rPr>
              <w:t>3</w:t>
            </w:r>
          </w:p>
        </w:tc>
        <w:tc>
          <w:tcPr>
            <w:tcW w:w="708" w:type="dxa"/>
            <w:noWrap/>
            <w:vAlign w:val="center"/>
          </w:tcPr>
          <w:p w14:paraId="060FA55D">
            <w:pPr>
              <w:widowControl/>
              <w:jc w:val="center"/>
              <w:rPr>
                <w:rFonts w:ascii="宋体" w:hAnsi="宋体" w:cs="宋体"/>
                <w:kern w:val="0"/>
                <w:szCs w:val="21"/>
              </w:rPr>
            </w:pPr>
            <w:r>
              <w:rPr>
                <w:rFonts w:hint="eastAsia" w:ascii="宋体" w:hAnsi="宋体" w:cs="宋体"/>
                <w:kern w:val="0"/>
                <w:szCs w:val="21"/>
              </w:rPr>
              <w:t>台</w:t>
            </w:r>
          </w:p>
        </w:tc>
      </w:tr>
      <w:tr w14:paraId="4922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7ED3E32F">
            <w:pPr>
              <w:widowControl/>
              <w:jc w:val="center"/>
              <w:rPr>
                <w:rFonts w:ascii="宋体" w:hAnsi="宋体" w:cs="宋体"/>
                <w:kern w:val="0"/>
                <w:szCs w:val="21"/>
              </w:rPr>
            </w:pPr>
            <w:r>
              <w:rPr>
                <w:rFonts w:hint="eastAsia" w:ascii="宋体" w:hAnsi="宋体" w:cs="宋体"/>
                <w:kern w:val="0"/>
                <w:szCs w:val="21"/>
              </w:rPr>
              <w:t>6</w:t>
            </w:r>
          </w:p>
        </w:tc>
        <w:tc>
          <w:tcPr>
            <w:tcW w:w="1560" w:type="dxa"/>
            <w:vAlign w:val="center"/>
          </w:tcPr>
          <w:p w14:paraId="2FA049A7">
            <w:pPr>
              <w:widowControl/>
              <w:jc w:val="center"/>
              <w:rPr>
                <w:rFonts w:ascii="宋体" w:hAnsi="宋体" w:cs="宋体"/>
                <w:kern w:val="0"/>
                <w:szCs w:val="21"/>
              </w:rPr>
            </w:pPr>
            <w:r>
              <w:rPr>
                <w:rFonts w:hint="eastAsia" w:ascii="宋体" w:hAnsi="宋体" w:cs="宋体"/>
                <w:kern w:val="0"/>
                <w:szCs w:val="21"/>
              </w:rPr>
              <w:t>热式流量计</w:t>
            </w:r>
          </w:p>
        </w:tc>
        <w:tc>
          <w:tcPr>
            <w:tcW w:w="5419" w:type="dxa"/>
            <w:vAlign w:val="center"/>
          </w:tcPr>
          <w:p w14:paraId="3DFFF6EA">
            <w:pPr>
              <w:widowControl/>
              <w:rPr>
                <w:rFonts w:ascii="宋体" w:hAnsi="宋体" w:cs="宋体"/>
                <w:kern w:val="0"/>
                <w:szCs w:val="21"/>
              </w:rPr>
            </w:pPr>
            <w:r>
              <w:rPr>
                <w:rFonts w:hint="eastAsia" w:ascii="宋体" w:hAnsi="宋体"/>
                <w:szCs w:val="21"/>
              </w:rPr>
              <w:t>1</w:t>
            </w:r>
            <w:r>
              <w:rPr>
                <w:rFonts w:ascii="宋体" w:hAnsi="宋体"/>
                <w:szCs w:val="21"/>
              </w:rPr>
              <w:t xml:space="preserve">. </w:t>
            </w:r>
            <w:r>
              <w:rPr>
                <w:rFonts w:hint="eastAsia" w:ascii="宋体" w:hAnsi="宋体"/>
                <w:szCs w:val="21"/>
              </w:rPr>
              <w:t>▲</w:t>
            </w:r>
            <w:r>
              <w:rPr>
                <w:rFonts w:hint="eastAsia" w:ascii="宋体" w:hAnsi="宋体" w:cs="宋体"/>
                <w:kern w:val="0"/>
                <w:szCs w:val="21"/>
              </w:rPr>
              <w:t>流速范围：0.6～60Nm/s</w:t>
            </w:r>
          </w:p>
          <w:p w14:paraId="517D73CE">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r>
              <w:rPr>
                <w:rFonts w:hint="eastAsia" w:ascii="宋体" w:hAnsi="宋体" w:cs="宋体"/>
                <w:kern w:val="0"/>
                <w:szCs w:val="21"/>
              </w:rPr>
              <w:t>连接方式：外螺纹连接</w:t>
            </w:r>
          </w:p>
          <w:p w14:paraId="11CAC9D7">
            <w:pPr>
              <w:widowControl/>
              <w:ind w:firstLine="323" w:firstLineChars="154"/>
              <w:rPr>
                <w:rFonts w:ascii="宋体" w:hAnsi="宋体" w:cs="宋体"/>
                <w:kern w:val="0"/>
                <w:szCs w:val="21"/>
              </w:rPr>
            </w:pPr>
            <w:r>
              <w:rPr>
                <w:rFonts w:hint="eastAsia" w:ascii="宋体" w:hAnsi="宋体" w:cs="宋体"/>
                <w:kern w:val="0"/>
                <w:szCs w:val="21"/>
              </w:rPr>
              <w:t>响应速度：≤0.1S</w:t>
            </w:r>
          </w:p>
          <w:p w14:paraId="167FAE26">
            <w:pPr>
              <w:widowControl/>
              <w:ind w:firstLine="323" w:firstLineChars="154"/>
              <w:rPr>
                <w:rFonts w:ascii="宋体" w:hAnsi="宋体" w:cs="宋体"/>
                <w:kern w:val="0"/>
                <w:szCs w:val="21"/>
              </w:rPr>
            </w:pPr>
            <w:r>
              <w:rPr>
                <w:rFonts w:hint="eastAsia" w:ascii="宋体" w:hAnsi="宋体" w:cs="宋体"/>
                <w:kern w:val="0"/>
                <w:szCs w:val="21"/>
              </w:rPr>
              <w:t>精度等级：±1.5%RD±0.3%FS</w:t>
            </w:r>
          </w:p>
          <w:p w14:paraId="5E46417C">
            <w:pPr>
              <w:widowControl/>
              <w:ind w:firstLine="323" w:firstLineChars="154"/>
              <w:rPr>
                <w:rFonts w:ascii="宋体" w:hAnsi="宋体" w:cs="宋体"/>
                <w:kern w:val="0"/>
                <w:szCs w:val="21"/>
              </w:rPr>
            </w:pPr>
            <w:r>
              <w:rPr>
                <w:rFonts w:hint="eastAsia" w:ascii="宋体" w:hAnsi="宋体" w:cs="宋体"/>
                <w:kern w:val="0"/>
                <w:szCs w:val="21"/>
              </w:rPr>
              <w:t>信号接口：二线制4～20mA或RS485</w:t>
            </w:r>
          </w:p>
          <w:p w14:paraId="53641B38">
            <w:pPr>
              <w:widowControl/>
              <w:ind w:firstLine="323" w:firstLineChars="154"/>
              <w:rPr>
                <w:rFonts w:ascii="宋体" w:hAnsi="宋体" w:cs="宋体"/>
                <w:kern w:val="0"/>
                <w:szCs w:val="21"/>
              </w:rPr>
            </w:pPr>
            <w:r>
              <w:rPr>
                <w:rFonts w:hint="eastAsia" w:ascii="宋体" w:hAnsi="宋体" w:cs="宋体"/>
                <w:kern w:val="0"/>
                <w:szCs w:val="21"/>
              </w:rPr>
              <w:t>电源：15~32V DC</w:t>
            </w:r>
          </w:p>
        </w:tc>
        <w:tc>
          <w:tcPr>
            <w:tcW w:w="1266" w:type="dxa"/>
            <w:noWrap/>
            <w:vAlign w:val="center"/>
          </w:tcPr>
          <w:p w14:paraId="7FADAB00">
            <w:pPr>
              <w:widowControl/>
              <w:jc w:val="center"/>
              <w:rPr>
                <w:rFonts w:ascii="宋体" w:hAnsi="宋体" w:cs="宋体"/>
                <w:kern w:val="0"/>
                <w:szCs w:val="21"/>
              </w:rPr>
            </w:pPr>
            <w:r>
              <w:rPr>
                <w:rFonts w:hint="eastAsia" w:ascii="宋体" w:hAnsi="宋体" w:cs="宋体"/>
                <w:kern w:val="0"/>
                <w:szCs w:val="21"/>
              </w:rPr>
              <w:t>8</w:t>
            </w:r>
          </w:p>
        </w:tc>
        <w:tc>
          <w:tcPr>
            <w:tcW w:w="708" w:type="dxa"/>
            <w:noWrap/>
            <w:vAlign w:val="center"/>
          </w:tcPr>
          <w:p w14:paraId="318DEDC4">
            <w:pPr>
              <w:widowControl/>
              <w:jc w:val="center"/>
              <w:rPr>
                <w:rFonts w:ascii="宋体" w:hAnsi="宋体" w:cs="宋体"/>
                <w:kern w:val="0"/>
                <w:szCs w:val="21"/>
              </w:rPr>
            </w:pPr>
            <w:r>
              <w:rPr>
                <w:rFonts w:hint="eastAsia" w:ascii="宋体" w:hAnsi="宋体" w:cs="宋体"/>
                <w:kern w:val="0"/>
                <w:szCs w:val="21"/>
              </w:rPr>
              <w:t>台</w:t>
            </w:r>
          </w:p>
        </w:tc>
      </w:tr>
      <w:tr w14:paraId="083C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26B61C88">
            <w:pPr>
              <w:widowControl/>
              <w:jc w:val="center"/>
              <w:rPr>
                <w:rFonts w:ascii="宋体" w:hAnsi="宋体" w:cs="宋体"/>
                <w:kern w:val="0"/>
                <w:szCs w:val="21"/>
              </w:rPr>
            </w:pPr>
            <w:r>
              <w:rPr>
                <w:rFonts w:hint="eastAsia" w:ascii="宋体" w:hAnsi="宋体" w:cs="宋体"/>
                <w:kern w:val="0"/>
                <w:szCs w:val="21"/>
              </w:rPr>
              <w:t>7</w:t>
            </w:r>
          </w:p>
        </w:tc>
        <w:tc>
          <w:tcPr>
            <w:tcW w:w="1560" w:type="dxa"/>
            <w:vAlign w:val="center"/>
          </w:tcPr>
          <w:p w14:paraId="1C9D5789">
            <w:pPr>
              <w:widowControl/>
              <w:jc w:val="center"/>
              <w:rPr>
                <w:rFonts w:ascii="宋体" w:hAnsi="宋体" w:cs="宋体"/>
                <w:kern w:val="0"/>
                <w:szCs w:val="21"/>
              </w:rPr>
            </w:pPr>
            <w:r>
              <w:rPr>
                <w:rFonts w:hint="eastAsia" w:ascii="宋体" w:hAnsi="宋体" w:cs="宋体"/>
                <w:kern w:val="0"/>
                <w:szCs w:val="21"/>
              </w:rPr>
              <w:t>涡街流量计2</w:t>
            </w:r>
          </w:p>
        </w:tc>
        <w:tc>
          <w:tcPr>
            <w:tcW w:w="5419" w:type="dxa"/>
            <w:vAlign w:val="center"/>
          </w:tcPr>
          <w:p w14:paraId="34E2CD3F">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电气接口：内螺纹M20*1.5</w:t>
            </w:r>
          </w:p>
          <w:p w14:paraId="3AB4DEC4">
            <w:pPr>
              <w:widowControl/>
              <w:ind w:firstLine="323" w:firstLineChars="154"/>
              <w:rPr>
                <w:rFonts w:ascii="宋体" w:hAnsi="宋体" w:cs="宋体"/>
                <w:kern w:val="0"/>
                <w:szCs w:val="21"/>
              </w:rPr>
            </w:pPr>
            <w:r>
              <w:rPr>
                <w:rFonts w:hint="eastAsia" w:ascii="宋体" w:hAnsi="宋体" w:cs="宋体"/>
                <w:kern w:val="0"/>
                <w:szCs w:val="21"/>
              </w:rPr>
              <w:t>接口类型：二线制4~20mA或RS485</w:t>
            </w:r>
          </w:p>
          <w:p w14:paraId="2A54E567">
            <w:pPr>
              <w:widowControl/>
              <w:ind w:firstLine="323" w:firstLineChars="154"/>
              <w:rPr>
                <w:rFonts w:ascii="宋体" w:hAnsi="宋体" w:cs="宋体"/>
                <w:kern w:val="0"/>
                <w:szCs w:val="21"/>
              </w:rPr>
            </w:pPr>
            <w:r>
              <w:rPr>
                <w:rFonts w:hint="eastAsia" w:ascii="宋体" w:hAnsi="宋体" w:cs="宋体"/>
                <w:kern w:val="0"/>
                <w:szCs w:val="21"/>
              </w:rPr>
              <w:t>工作电压：DC24V</w:t>
            </w:r>
          </w:p>
          <w:p w14:paraId="1FD442EA">
            <w:pPr>
              <w:widowControl/>
              <w:ind w:firstLine="323" w:firstLineChars="154"/>
              <w:rPr>
                <w:rFonts w:ascii="宋体" w:hAnsi="宋体" w:cs="宋体"/>
                <w:kern w:val="0"/>
                <w:szCs w:val="21"/>
              </w:rPr>
            </w:pPr>
            <w:r>
              <w:rPr>
                <w:rFonts w:hint="eastAsia" w:ascii="宋体" w:hAnsi="宋体" w:cs="宋体"/>
                <w:kern w:val="0"/>
                <w:szCs w:val="21"/>
              </w:rPr>
              <w:t>精度：1.5级</w:t>
            </w:r>
          </w:p>
          <w:p w14:paraId="5ADB309A">
            <w:pPr>
              <w:widowControl/>
              <w:ind w:firstLine="323" w:firstLineChars="154"/>
              <w:rPr>
                <w:rFonts w:ascii="宋体" w:hAnsi="宋体" w:cs="宋体"/>
                <w:kern w:val="0"/>
                <w:szCs w:val="21"/>
              </w:rPr>
            </w:pPr>
            <w:r>
              <w:rPr>
                <w:rFonts w:hint="eastAsia" w:ascii="宋体" w:hAnsi="宋体" w:cs="宋体"/>
                <w:kern w:val="0"/>
                <w:szCs w:val="21"/>
              </w:rPr>
              <w:t>工作温度：-20~+65°C</w:t>
            </w:r>
          </w:p>
        </w:tc>
        <w:tc>
          <w:tcPr>
            <w:tcW w:w="1266" w:type="dxa"/>
            <w:noWrap/>
            <w:vAlign w:val="center"/>
          </w:tcPr>
          <w:p w14:paraId="736EA7A5">
            <w:pPr>
              <w:widowControl/>
              <w:jc w:val="center"/>
              <w:rPr>
                <w:rFonts w:ascii="宋体" w:hAnsi="宋体" w:cs="宋体"/>
                <w:kern w:val="0"/>
                <w:szCs w:val="21"/>
              </w:rPr>
            </w:pPr>
            <w:r>
              <w:rPr>
                <w:rFonts w:hint="eastAsia" w:ascii="宋体" w:hAnsi="宋体" w:cs="宋体"/>
                <w:kern w:val="0"/>
                <w:szCs w:val="21"/>
              </w:rPr>
              <w:t>5</w:t>
            </w:r>
          </w:p>
        </w:tc>
        <w:tc>
          <w:tcPr>
            <w:tcW w:w="708" w:type="dxa"/>
            <w:noWrap/>
            <w:vAlign w:val="center"/>
          </w:tcPr>
          <w:p w14:paraId="3F7068C4">
            <w:pPr>
              <w:widowControl/>
              <w:jc w:val="center"/>
              <w:rPr>
                <w:rFonts w:ascii="宋体" w:hAnsi="宋体" w:cs="宋体"/>
                <w:kern w:val="0"/>
                <w:szCs w:val="21"/>
              </w:rPr>
            </w:pPr>
            <w:r>
              <w:rPr>
                <w:rFonts w:hint="eastAsia" w:ascii="宋体" w:hAnsi="宋体" w:cs="宋体"/>
                <w:kern w:val="0"/>
                <w:szCs w:val="21"/>
              </w:rPr>
              <w:t>台</w:t>
            </w:r>
          </w:p>
        </w:tc>
      </w:tr>
      <w:tr w14:paraId="6591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6F7FD624">
            <w:pPr>
              <w:widowControl/>
              <w:jc w:val="center"/>
              <w:rPr>
                <w:rFonts w:ascii="宋体" w:hAnsi="宋体" w:cs="宋体"/>
                <w:kern w:val="0"/>
                <w:szCs w:val="21"/>
              </w:rPr>
            </w:pPr>
            <w:r>
              <w:rPr>
                <w:rFonts w:hint="eastAsia" w:ascii="宋体" w:hAnsi="宋体" w:cs="宋体"/>
                <w:kern w:val="0"/>
                <w:szCs w:val="21"/>
              </w:rPr>
              <w:t>8</w:t>
            </w:r>
          </w:p>
        </w:tc>
        <w:tc>
          <w:tcPr>
            <w:tcW w:w="1560" w:type="dxa"/>
            <w:vAlign w:val="center"/>
          </w:tcPr>
          <w:p w14:paraId="2BEA03A7">
            <w:pPr>
              <w:widowControl/>
              <w:jc w:val="center"/>
              <w:rPr>
                <w:rFonts w:ascii="宋体" w:hAnsi="宋体" w:cs="宋体"/>
                <w:kern w:val="0"/>
                <w:szCs w:val="21"/>
              </w:rPr>
            </w:pPr>
            <w:r>
              <w:rPr>
                <w:rFonts w:hint="eastAsia" w:ascii="宋体" w:hAnsi="宋体" w:cs="宋体"/>
                <w:kern w:val="0"/>
                <w:szCs w:val="21"/>
              </w:rPr>
              <w:t>插入式温度传感器加采集模块</w:t>
            </w:r>
          </w:p>
        </w:tc>
        <w:tc>
          <w:tcPr>
            <w:tcW w:w="5419" w:type="dxa"/>
            <w:vAlign w:val="center"/>
          </w:tcPr>
          <w:p w14:paraId="6164E596">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输出类型：二线制4-20mA或RS-485</w:t>
            </w:r>
          </w:p>
          <w:p w14:paraId="129F4673">
            <w:pPr>
              <w:widowControl/>
              <w:ind w:firstLine="323" w:firstLineChars="154"/>
              <w:rPr>
                <w:rFonts w:ascii="宋体" w:hAnsi="宋体" w:cs="宋体"/>
                <w:kern w:val="0"/>
                <w:szCs w:val="21"/>
              </w:rPr>
            </w:pPr>
            <w:r>
              <w:rPr>
                <w:rFonts w:hint="eastAsia" w:ascii="宋体" w:hAnsi="宋体" w:cs="宋体"/>
                <w:kern w:val="0"/>
                <w:szCs w:val="21"/>
              </w:rPr>
              <w:t>工作电压：DC24V</w:t>
            </w:r>
          </w:p>
          <w:p w14:paraId="3F49E071">
            <w:pPr>
              <w:widowControl/>
              <w:ind w:firstLine="323" w:firstLineChars="154"/>
              <w:rPr>
                <w:rFonts w:ascii="宋体" w:hAnsi="宋体" w:cs="宋体"/>
                <w:kern w:val="0"/>
                <w:szCs w:val="21"/>
              </w:rPr>
            </w:pPr>
            <w:r>
              <w:rPr>
                <w:rFonts w:hint="eastAsia" w:ascii="宋体" w:hAnsi="宋体" w:cs="宋体"/>
                <w:kern w:val="0"/>
                <w:szCs w:val="21"/>
              </w:rPr>
              <w:t>测量范围：-40℃~80℃</w:t>
            </w:r>
          </w:p>
          <w:p w14:paraId="2C53B0E8">
            <w:pPr>
              <w:widowControl/>
              <w:ind w:firstLine="323" w:firstLineChars="154"/>
              <w:rPr>
                <w:rFonts w:ascii="宋体" w:hAnsi="宋体" w:cs="宋体"/>
                <w:kern w:val="0"/>
                <w:szCs w:val="21"/>
              </w:rPr>
            </w:pPr>
            <w:r>
              <w:rPr>
                <w:rFonts w:hint="eastAsia" w:ascii="宋体" w:hAnsi="宋体" w:cs="宋体"/>
                <w:kern w:val="0"/>
                <w:szCs w:val="21"/>
              </w:rPr>
              <w:t>安装方式：插入式安装</w:t>
            </w:r>
          </w:p>
        </w:tc>
        <w:tc>
          <w:tcPr>
            <w:tcW w:w="1266" w:type="dxa"/>
            <w:noWrap/>
            <w:vAlign w:val="center"/>
          </w:tcPr>
          <w:p w14:paraId="0090A233">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6</w:t>
            </w:r>
          </w:p>
        </w:tc>
        <w:tc>
          <w:tcPr>
            <w:tcW w:w="708" w:type="dxa"/>
            <w:noWrap/>
            <w:vAlign w:val="center"/>
          </w:tcPr>
          <w:p w14:paraId="7FA2D41E">
            <w:pPr>
              <w:widowControl/>
              <w:jc w:val="center"/>
              <w:rPr>
                <w:rFonts w:ascii="宋体" w:hAnsi="宋体" w:cs="宋体"/>
                <w:kern w:val="0"/>
                <w:szCs w:val="21"/>
              </w:rPr>
            </w:pPr>
            <w:r>
              <w:rPr>
                <w:rFonts w:hint="eastAsia" w:ascii="宋体" w:hAnsi="宋体" w:cs="宋体"/>
                <w:kern w:val="0"/>
                <w:szCs w:val="21"/>
              </w:rPr>
              <w:t>个</w:t>
            </w:r>
          </w:p>
        </w:tc>
      </w:tr>
      <w:tr w14:paraId="532F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796B3C84">
            <w:pPr>
              <w:widowControl/>
              <w:jc w:val="center"/>
              <w:rPr>
                <w:rFonts w:ascii="宋体" w:hAnsi="宋体" w:cs="宋体"/>
                <w:kern w:val="0"/>
                <w:szCs w:val="21"/>
              </w:rPr>
            </w:pPr>
            <w:r>
              <w:rPr>
                <w:rFonts w:ascii="宋体" w:hAnsi="宋体" w:cs="宋体"/>
                <w:kern w:val="0"/>
                <w:szCs w:val="21"/>
              </w:rPr>
              <w:t>9</w:t>
            </w:r>
          </w:p>
        </w:tc>
        <w:tc>
          <w:tcPr>
            <w:tcW w:w="1560" w:type="dxa"/>
            <w:noWrap/>
            <w:vAlign w:val="center"/>
          </w:tcPr>
          <w:p w14:paraId="071FCE1E">
            <w:pPr>
              <w:widowControl/>
              <w:jc w:val="center"/>
              <w:rPr>
                <w:rFonts w:ascii="宋体" w:hAnsi="宋体" w:cs="宋体"/>
                <w:kern w:val="0"/>
                <w:szCs w:val="21"/>
              </w:rPr>
            </w:pPr>
            <w:r>
              <w:rPr>
                <w:rFonts w:hint="eastAsia" w:ascii="宋体" w:hAnsi="宋体" w:cs="宋体"/>
                <w:kern w:val="0"/>
                <w:szCs w:val="21"/>
              </w:rPr>
              <w:t>医废转运车</w:t>
            </w:r>
          </w:p>
        </w:tc>
        <w:tc>
          <w:tcPr>
            <w:tcW w:w="5419" w:type="dxa"/>
            <w:vAlign w:val="center"/>
          </w:tcPr>
          <w:p w14:paraId="345EAC34">
            <w:pPr>
              <w:widowControl/>
              <w:rPr>
                <w:rFonts w:ascii="宋体" w:hAnsi="宋体" w:cs="宋体"/>
                <w:kern w:val="0"/>
                <w:szCs w:val="21"/>
              </w:rPr>
            </w:pPr>
            <w:r>
              <w:rPr>
                <w:rFonts w:hint="eastAsia" w:ascii="宋体" w:hAnsi="宋体"/>
                <w:szCs w:val="21"/>
              </w:rPr>
              <w:t>1</w:t>
            </w:r>
            <w:r>
              <w:rPr>
                <w:rFonts w:ascii="宋体" w:hAnsi="宋体"/>
                <w:szCs w:val="21"/>
              </w:rPr>
              <w:t xml:space="preserve">. </w:t>
            </w:r>
            <w:r>
              <w:rPr>
                <w:rFonts w:hint="eastAsia" w:ascii="宋体" w:hAnsi="宋体"/>
                <w:szCs w:val="21"/>
              </w:rPr>
              <w:t>▲</w:t>
            </w:r>
            <w:r>
              <w:rPr>
                <w:rFonts w:hint="eastAsia" w:ascii="宋体" w:hAnsi="宋体" w:cs="宋体"/>
                <w:kern w:val="0"/>
                <w:szCs w:val="21"/>
              </w:rPr>
              <w:t>净容积：≥800L</w:t>
            </w:r>
          </w:p>
          <w:p w14:paraId="5BA8FE05">
            <w:pPr>
              <w:widowControl/>
              <w:rPr>
                <w:rFonts w:ascii="宋体" w:hAnsi="宋体" w:cs="宋体"/>
                <w:kern w:val="0"/>
                <w:szCs w:val="21"/>
              </w:rPr>
            </w:pPr>
            <w:r>
              <w:rPr>
                <w:rFonts w:hint="eastAsia" w:ascii="宋体" w:hAnsi="宋体"/>
                <w:szCs w:val="21"/>
              </w:rPr>
              <w:t>2</w:t>
            </w:r>
            <w:r>
              <w:rPr>
                <w:rFonts w:ascii="宋体" w:hAnsi="宋体"/>
                <w:szCs w:val="21"/>
              </w:rPr>
              <w:t xml:space="preserve">. </w:t>
            </w:r>
            <w:r>
              <w:rPr>
                <w:rFonts w:hint="eastAsia" w:ascii="宋体" w:hAnsi="宋体"/>
                <w:szCs w:val="21"/>
              </w:rPr>
              <w:t>▲</w:t>
            </w:r>
            <w:r>
              <w:rPr>
                <w:rFonts w:hint="eastAsia" w:ascii="宋体" w:hAnsi="宋体" w:cs="宋体"/>
                <w:kern w:val="0"/>
                <w:szCs w:val="21"/>
              </w:rPr>
              <w:t>称重量程：≥300KG</w:t>
            </w:r>
          </w:p>
          <w:p w14:paraId="47F6EFA6">
            <w:pPr>
              <w:widowControl/>
              <w:rPr>
                <w:rFonts w:hint="eastAsia"/>
              </w:rPr>
            </w:pPr>
            <w:r>
              <w:rPr>
                <w:rFonts w:ascii="宋体" w:hAnsi="宋体"/>
                <w:szCs w:val="21"/>
              </w:rPr>
              <w:t xml:space="preserve">3. </w:t>
            </w:r>
            <w:r>
              <w:rPr>
                <w:rFonts w:hint="eastAsia" w:ascii="宋体" w:hAnsi="宋体"/>
                <w:szCs w:val="21"/>
              </w:rPr>
              <w:t>▲</w:t>
            </w:r>
            <w:r>
              <w:rPr>
                <w:rFonts w:hint="eastAsia" w:ascii="宋体" w:hAnsi="宋体" w:cs="宋体"/>
                <w:kern w:val="0"/>
                <w:szCs w:val="21"/>
              </w:rPr>
              <w:t>身份识别：支持扫二维码、智能卡等方式</w:t>
            </w:r>
          </w:p>
          <w:p w14:paraId="138998CC">
            <w:pPr>
              <w:widowControl/>
              <w:rPr>
                <w:rFonts w:ascii="宋体" w:hAnsi="宋体" w:cs="宋体"/>
                <w:kern w:val="0"/>
                <w:szCs w:val="21"/>
              </w:rPr>
            </w:pPr>
            <w:r>
              <w:rPr>
                <w:rFonts w:ascii="宋体" w:hAnsi="宋体" w:cs="宋体"/>
                <w:kern w:val="0"/>
                <w:szCs w:val="21"/>
              </w:rPr>
              <w:t xml:space="preserve">4. </w:t>
            </w:r>
            <w:r>
              <w:rPr>
                <w:rFonts w:hint="eastAsia" w:ascii="宋体" w:hAnsi="宋体" w:cs="宋体"/>
                <w:kern w:val="0"/>
                <w:szCs w:val="21"/>
              </w:rPr>
              <w:t>LCD信息显示屏：≥7英寸</w:t>
            </w:r>
          </w:p>
          <w:p w14:paraId="01E80C5E">
            <w:pPr>
              <w:widowControl/>
              <w:ind w:firstLine="323" w:firstLineChars="154"/>
              <w:rPr>
                <w:rFonts w:ascii="宋体" w:hAnsi="宋体" w:cs="宋体"/>
                <w:kern w:val="0"/>
                <w:szCs w:val="21"/>
              </w:rPr>
            </w:pPr>
            <w:r>
              <w:rPr>
                <w:rFonts w:hint="eastAsia" w:ascii="宋体" w:hAnsi="宋体" w:cs="宋体"/>
                <w:kern w:val="0"/>
                <w:szCs w:val="21"/>
              </w:rPr>
              <w:t>重力传感器：≥1个</w:t>
            </w:r>
          </w:p>
          <w:p w14:paraId="1F4682DA">
            <w:pPr>
              <w:widowControl/>
              <w:ind w:firstLine="323" w:firstLineChars="154"/>
              <w:rPr>
                <w:rFonts w:ascii="宋体" w:hAnsi="宋体" w:cs="宋体"/>
                <w:kern w:val="0"/>
                <w:szCs w:val="21"/>
              </w:rPr>
            </w:pPr>
            <w:r>
              <w:rPr>
                <w:rFonts w:hint="eastAsia" w:ascii="宋体" w:hAnsi="宋体" w:cs="宋体"/>
                <w:kern w:val="0"/>
                <w:szCs w:val="21"/>
              </w:rPr>
              <w:t>读卡频率：13.56MHz</w:t>
            </w:r>
          </w:p>
          <w:p w14:paraId="696C51F1">
            <w:pPr>
              <w:widowControl/>
              <w:ind w:firstLine="323" w:firstLineChars="154"/>
              <w:rPr>
                <w:rFonts w:ascii="宋体" w:hAnsi="宋体" w:cs="宋体"/>
                <w:kern w:val="0"/>
                <w:szCs w:val="21"/>
              </w:rPr>
            </w:pPr>
            <w:r>
              <w:rPr>
                <w:rFonts w:hint="eastAsia" w:ascii="宋体" w:hAnsi="宋体" w:cs="宋体"/>
                <w:kern w:val="0"/>
                <w:szCs w:val="21"/>
              </w:rPr>
              <w:t>通讯延迟：≤15s</w:t>
            </w:r>
          </w:p>
          <w:p w14:paraId="2E081EFA">
            <w:pPr>
              <w:widowControl/>
              <w:ind w:firstLine="323" w:firstLineChars="154"/>
              <w:rPr>
                <w:rFonts w:ascii="宋体" w:hAnsi="宋体" w:cs="宋体"/>
                <w:kern w:val="0"/>
                <w:szCs w:val="21"/>
              </w:rPr>
            </w:pPr>
            <w:r>
              <w:rPr>
                <w:rFonts w:hint="eastAsia" w:ascii="宋体" w:hAnsi="宋体" w:cs="宋体"/>
                <w:kern w:val="0"/>
                <w:szCs w:val="21"/>
              </w:rPr>
              <w:t>电池容量：40Ah</w:t>
            </w:r>
          </w:p>
          <w:p w14:paraId="5761405D">
            <w:pPr>
              <w:widowControl/>
              <w:ind w:firstLine="323" w:firstLineChars="154"/>
              <w:rPr>
                <w:rFonts w:ascii="宋体" w:hAnsi="宋体" w:cs="宋体"/>
                <w:kern w:val="0"/>
                <w:szCs w:val="21"/>
              </w:rPr>
            </w:pPr>
            <w:r>
              <w:rPr>
                <w:rFonts w:hint="eastAsia" w:ascii="宋体" w:hAnsi="宋体" w:cs="宋体"/>
                <w:kern w:val="0"/>
                <w:szCs w:val="21"/>
              </w:rPr>
              <w:t>电池充电器输出电压：AC220V</w:t>
            </w:r>
          </w:p>
          <w:p w14:paraId="5A0C4102">
            <w:pPr>
              <w:widowControl/>
              <w:ind w:firstLine="323" w:firstLineChars="154"/>
              <w:rPr>
                <w:rFonts w:ascii="宋体" w:hAnsi="宋体" w:cs="宋体"/>
                <w:kern w:val="0"/>
                <w:szCs w:val="21"/>
              </w:rPr>
            </w:pPr>
            <w:r>
              <w:rPr>
                <w:rFonts w:hint="eastAsia" w:ascii="宋体" w:hAnsi="宋体" w:cs="宋体"/>
                <w:kern w:val="0"/>
                <w:szCs w:val="21"/>
              </w:rPr>
              <w:t>制动方式：电子刹车/脚踏刹车</w:t>
            </w:r>
          </w:p>
          <w:p w14:paraId="5E9DBCFD">
            <w:pPr>
              <w:widowControl/>
              <w:ind w:firstLine="323" w:firstLineChars="154"/>
              <w:rPr>
                <w:rFonts w:ascii="宋体" w:hAnsi="宋体" w:cs="宋体"/>
                <w:kern w:val="0"/>
                <w:szCs w:val="21"/>
              </w:rPr>
            </w:pPr>
            <w:r>
              <w:rPr>
                <w:rFonts w:hint="eastAsia" w:ascii="宋体" w:hAnsi="宋体" w:cs="宋体"/>
                <w:kern w:val="0"/>
                <w:szCs w:val="21"/>
              </w:rPr>
              <w:t>助力电机工作电压：DC24V</w:t>
            </w:r>
          </w:p>
          <w:p w14:paraId="1CA07E3D">
            <w:pPr>
              <w:widowControl/>
              <w:ind w:firstLine="323" w:firstLineChars="154"/>
              <w:rPr>
                <w:rFonts w:ascii="宋体" w:hAnsi="宋体" w:cs="宋体"/>
                <w:kern w:val="0"/>
                <w:szCs w:val="21"/>
              </w:rPr>
            </w:pPr>
            <w:r>
              <w:rPr>
                <w:rFonts w:hint="eastAsia" w:ascii="宋体" w:hAnsi="宋体" w:cs="宋体"/>
                <w:kern w:val="0"/>
                <w:szCs w:val="21"/>
              </w:rPr>
              <w:t>助力电机单机功率：325W</w:t>
            </w:r>
          </w:p>
          <w:p w14:paraId="5A00427A">
            <w:pPr>
              <w:widowControl/>
              <w:ind w:firstLine="323" w:firstLineChars="154"/>
              <w:rPr>
                <w:rFonts w:ascii="宋体" w:hAnsi="宋体" w:cs="宋体"/>
                <w:kern w:val="0"/>
                <w:szCs w:val="21"/>
              </w:rPr>
            </w:pPr>
            <w:r>
              <w:rPr>
                <w:rFonts w:hint="eastAsia" w:ascii="宋体" w:hAnsi="宋体" w:cs="宋体"/>
                <w:kern w:val="0"/>
                <w:szCs w:val="21"/>
              </w:rPr>
              <w:t>助力电机数量：≥2个</w:t>
            </w:r>
          </w:p>
          <w:p w14:paraId="4197DB66">
            <w:pPr>
              <w:widowControl/>
              <w:ind w:firstLine="323" w:firstLineChars="154"/>
              <w:rPr>
                <w:rFonts w:ascii="宋体" w:hAnsi="宋体" w:cs="宋体"/>
                <w:kern w:val="0"/>
                <w:szCs w:val="21"/>
              </w:rPr>
            </w:pPr>
            <w:r>
              <w:rPr>
                <w:rFonts w:hint="eastAsia" w:ascii="宋体" w:hAnsi="宋体" w:cs="宋体"/>
                <w:kern w:val="0"/>
                <w:szCs w:val="21"/>
              </w:rPr>
              <w:t>行进方向：前进、后退</w:t>
            </w:r>
          </w:p>
          <w:p w14:paraId="057A8195">
            <w:pPr>
              <w:widowControl/>
              <w:ind w:firstLine="323" w:firstLineChars="154"/>
              <w:rPr>
                <w:rFonts w:ascii="宋体" w:hAnsi="宋体" w:cs="宋体"/>
                <w:kern w:val="0"/>
                <w:szCs w:val="21"/>
              </w:rPr>
            </w:pPr>
            <w:r>
              <w:rPr>
                <w:rFonts w:hint="eastAsia" w:ascii="宋体" w:hAnsi="宋体" w:cs="宋体"/>
                <w:kern w:val="0"/>
                <w:szCs w:val="21"/>
              </w:rPr>
              <w:t>消毒方式：臭氧消毒</w:t>
            </w:r>
          </w:p>
          <w:p w14:paraId="0153E847">
            <w:pPr>
              <w:widowControl/>
              <w:ind w:firstLine="323" w:firstLineChars="154"/>
              <w:rPr>
                <w:rFonts w:ascii="宋体" w:hAnsi="宋体" w:cs="宋体"/>
                <w:kern w:val="0"/>
                <w:szCs w:val="21"/>
              </w:rPr>
            </w:pPr>
            <w:r>
              <w:rPr>
                <w:rFonts w:hint="eastAsia" w:ascii="宋体" w:hAnsi="宋体" w:cs="宋体"/>
                <w:kern w:val="0"/>
                <w:szCs w:val="21"/>
              </w:rPr>
              <w:t>工作温度：-20℃~+40℃</w:t>
            </w:r>
          </w:p>
          <w:p w14:paraId="7AE51FBE">
            <w:pPr>
              <w:widowControl/>
              <w:ind w:firstLine="323" w:firstLineChars="154"/>
              <w:rPr>
                <w:rFonts w:ascii="宋体" w:hAnsi="宋体" w:cs="宋体"/>
                <w:kern w:val="0"/>
                <w:szCs w:val="21"/>
              </w:rPr>
            </w:pPr>
            <w:r>
              <w:rPr>
                <w:rFonts w:hint="eastAsia" w:ascii="宋体" w:hAnsi="宋体" w:cs="宋体"/>
                <w:kern w:val="0"/>
                <w:szCs w:val="21"/>
              </w:rPr>
              <w:t>工作湿度：20% ~ 80%RH</w:t>
            </w:r>
          </w:p>
          <w:p w14:paraId="198372CB">
            <w:pPr>
              <w:widowControl/>
              <w:ind w:firstLine="323" w:firstLineChars="154"/>
              <w:rPr>
                <w:rFonts w:ascii="宋体" w:hAnsi="宋体" w:cs="宋体"/>
                <w:kern w:val="0"/>
                <w:szCs w:val="21"/>
              </w:rPr>
            </w:pPr>
            <w:r>
              <w:rPr>
                <w:rFonts w:hint="eastAsia" w:ascii="宋体" w:hAnsi="宋体" w:cs="宋体"/>
                <w:kern w:val="0"/>
                <w:szCs w:val="21"/>
              </w:rPr>
              <w:t>网络模式：支持无线/有线接入</w:t>
            </w:r>
          </w:p>
          <w:p w14:paraId="0ED8A855">
            <w:pPr>
              <w:widowControl/>
              <w:ind w:firstLine="323" w:firstLineChars="154"/>
              <w:rPr>
                <w:rFonts w:ascii="宋体" w:hAnsi="宋体" w:cs="宋体"/>
                <w:kern w:val="0"/>
                <w:szCs w:val="21"/>
              </w:rPr>
            </w:pPr>
            <w:r>
              <w:rPr>
                <w:rFonts w:hint="eastAsia" w:ascii="宋体" w:hAnsi="宋体" w:cs="宋体"/>
                <w:kern w:val="0"/>
                <w:szCs w:val="21"/>
              </w:rPr>
              <w:t>紧急制动：车身配有紧急制动按钮</w:t>
            </w:r>
          </w:p>
          <w:p w14:paraId="10541FBE">
            <w:pPr>
              <w:widowControl/>
              <w:ind w:firstLine="323" w:firstLineChars="154"/>
              <w:rPr>
                <w:rFonts w:ascii="宋体" w:hAnsi="宋体" w:cs="宋体"/>
                <w:kern w:val="0"/>
                <w:szCs w:val="21"/>
              </w:rPr>
            </w:pPr>
            <w:r>
              <w:rPr>
                <w:rFonts w:hint="eastAsia" w:ascii="宋体" w:hAnsi="宋体" w:cs="宋体"/>
                <w:kern w:val="0"/>
                <w:szCs w:val="21"/>
              </w:rPr>
              <w:t>防撞设计：车身配有防撞装置</w:t>
            </w:r>
          </w:p>
          <w:p w14:paraId="22B06FF1">
            <w:pPr>
              <w:widowControl/>
              <w:ind w:firstLine="323" w:firstLineChars="154"/>
              <w:rPr>
                <w:rFonts w:ascii="宋体" w:hAnsi="宋体" w:cs="宋体"/>
                <w:kern w:val="0"/>
                <w:szCs w:val="21"/>
              </w:rPr>
            </w:pPr>
            <w:r>
              <w:rPr>
                <w:rFonts w:hint="eastAsia" w:ascii="宋体" w:hAnsi="宋体" w:cs="宋体"/>
                <w:kern w:val="0"/>
                <w:szCs w:val="21"/>
              </w:rPr>
              <w:t>防撞导向轮：车身配有防撞导向轮</w:t>
            </w:r>
          </w:p>
          <w:p w14:paraId="7B85B6FD">
            <w:pPr>
              <w:widowControl/>
              <w:ind w:firstLine="323" w:firstLineChars="154"/>
              <w:rPr>
                <w:rFonts w:ascii="宋体" w:hAnsi="宋体" w:cs="宋体"/>
                <w:kern w:val="0"/>
                <w:szCs w:val="21"/>
              </w:rPr>
            </w:pPr>
            <w:r>
              <w:rPr>
                <w:rFonts w:hint="eastAsia" w:ascii="宋体" w:hAnsi="宋体" w:cs="宋体"/>
                <w:kern w:val="0"/>
                <w:szCs w:val="21"/>
              </w:rPr>
              <w:t>排污口设计：车厢底部设有专门的排污口</w:t>
            </w:r>
          </w:p>
        </w:tc>
        <w:tc>
          <w:tcPr>
            <w:tcW w:w="1266" w:type="dxa"/>
            <w:noWrap/>
            <w:vAlign w:val="center"/>
          </w:tcPr>
          <w:p w14:paraId="1B2BC610">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708" w:type="dxa"/>
            <w:noWrap/>
            <w:vAlign w:val="center"/>
          </w:tcPr>
          <w:p w14:paraId="4F5F5937">
            <w:pPr>
              <w:widowControl/>
              <w:jc w:val="center"/>
              <w:rPr>
                <w:rFonts w:ascii="宋体" w:hAnsi="宋体" w:cs="宋体"/>
                <w:kern w:val="0"/>
                <w:szCs w:val="21"/>
              </w:rPr>
            </w:pPr>
            <w:r>
              <w:rPr>
                <w:rFonts w:hint="eastAsia" w:ascii="宋体" w:hAnsi="宋体" w:cs="宋体"/>
                <w:kern w:val="0"/>
                <w:szCs w:val="21"/>
              </w:rPr>
              <w:t>台</w:t>
            </w:r>
          </w:p>
        </w:tc>
      </w:tr>
      <w:tr w14:paraId="10D2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2E203969">
            <w:pPr>
              <w:widowControl/>
              <w:jc w:val="center"/>
              <w:rPr>
                <w:rFonts w:ascii="宋体" w:hAnsi="宋体" w:cs="宋体"/>
                <w:kern w:val="0"/>
                <w:szCs w:val="21"/>
              </w:rPr>
            </w:pPr>
            <w:r>
              <w:rPr>
                <w:rFonts w:hint="eastAsia" w:ascii="宋体" w:hAnsi="宋体" w:cs="宋体"/>
                <w:kern w:val="0"/>
                <w:szCs w:val="21"/>
              </w:rPr>
              <w:t>10</w:t>
            </w:r>
          </w:p>
        </w:tc>
        <w:tc>
          <w:tcPr>
            <w:tcW w:w="1560" w:type="dxa"/>
            <w:vAlign w:val="center"/>
          </w:tcPr>
          <w:p w14:paraId="25C95773">
            <w:pPr>
              <w:widowControl/>
              <w:jc w:val="center"/>
              <w:rPr>
                <w:rFonts w:ascii="宋体" w:hAnsi="宋体" w:cs="宋体"/>
                <w:kern w:val="0"/>
                <w:szCs w:val="21"/>
              </w:rPr>
            </w:pPr>
            <w:r>
              <w:rPr>
                <w:rFonts w:hint="eastAsia" w:ascii="宋体" w:hAnsi="宋体" w:cs="宋体"/>
                <w:kern w:val="0"/>
                <w:szCs w:val="21"/>
              </w:rPr>
              <w:t>光模块</w:t>
            </w:r>
          </w:p>
        </w:tc>
        <w:tc>
          <w:tcPr>
            <w:tcW w:w="5419" w:type="dxa"/>
            <w:vAlign w:val="center"/>
          </w:tcPr>
          <w:p w14:paraId="3D48492E">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接口类型：双芯LC接口</w:t>
            </w:r>
          </w:p>
          <w:p w14:paraId="076F9794">
            <w:pPr>
              <w:widowControl/>
              <w:ind w:firstLine="323" w:firstLineChars="154"/>
              <w:rPr>
                <w:rFonts w:ascii="宋体" w:hAnsi="宋体" w:cs="宋体"/>
                <w:kern w:val="0"/>
                <w:szCs w:val="21"/>
              </w:rPr>
            </w:pPr>
            <w:r>
              <w:rPr>
                <w:rFonts w:hint="eastAsia" w:ascii="宋体" w:hAnsi="宋体" w:cs="宋体"/>
                <w:kern w:val="0"/>
                <w:szCs w:val="21"/>
              </w:rPr>
              <w:t>传输速率：1Gbps</w:t>
            </w:r>
          </w:p>
          <w:p w14:paraId="1E3E2763">
            <w:pPr>
              <w:widowControl/>
              <w:ind w:firstLine="323" w:firstLineChars="154"/>
              <w:rPr>
                <w:rFonts w:ascii="宋体" w:hAnsi="宋体" w:cs="宋体"/>
                <w:kern w:val="0"/>
                <w:szCs w:val="21"/>
              </w:rPr>
            </w:pPr>
            <w:r>
              <w:rPr>
                <w:rFonts w:hint="eastAsia" w:ascii="宋体" w:hAnsi="宋体" w:cs="宋体"/>
                <w:kern w:val="0"/>
                <w:szCs w:val="21"/>
              </w:rPr>
              <w:t>波长：1310nm</w:t>
            </w:r>
          </w:p>
          <w:p w14:paraId="601ADFE4">
            <w:pPr>
              <w:widowControl/>
              <w:ind w:firstLine="323" w:firstLineChars="154"/>
              <w:rPr>
                <w:rFonts w:ascii="宋体" w:hAnsi="宋体" w:cs="宋体"/>
                <w:kern w:val="0"/>
                <w:szCs w:val="21"/>
              </w:rPr>
            </w:pPr>
            <w:r>
              <w:rPr>
                <w:rFonts w:hint="eastAsia" w:ascii="宋体" w:hAnsi="宋体" w:cs="宋体"/>
                <w:kern w:val="0"/>
                <w:szCs w:val="21"/>
              </w:rPr>
              <w:t>安装方式：卡槽安装</w:t>
            </w:r>
          </w:p>
        </w:tc>
        <w:tc>
          <w:tcPr>
            <w:tcW w:w="1266" w:type="dxa"/>
            <w:noWrap/>
            <w:vAlign w:val="center"/>
          </w:tcPr>
          <w:p w14:paraId="3439274F">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14</w:t>
            </w:r>
          </w:p>
          <w:p w14:paraId="6B7675A3">
            <w:pPr>
              <w:tabs>
                <w:tab w:val="left" w:pos="615"/>
              </w:tabs>
              <w:rPr>
                <w:rFonts w:ascii="宋体" w:hAnsi="宋体" w:cs="宋体"/>
                <w:szCs w:val="21"/>
              </w:rPr>
            </w:pPr>
            <w:r>
              <w:rPr>
                <w:rFonts w:ascii="宋体" w:hAnsi="宋体" w:cs="宋体"/>
                <w:szCs w:val="21"/>
              </w:rPr>
              <w:tab/>
            </w:r>
          </w:p>
        </w:tc>
        <w:tc>
          <w:tcPr>
            <w:tcW w:w="708" w:type="dxa"/>
            <w:noWrap/>
            <w:vAlign w:val="center"/>
          </w:tcPr>
          <w:p w14:paraId="1D4531EB">
            <w:pPr>
              <w:widowControl/>
              <w:jc w:val="center"/>
              <w:rPr>
                <w:rFonts w:ascii="宋体" w:hAnsi="宋体" w:cs="宋体"/>
                <w:kern w:val="0"/>
                <w:szCs w:val="21"/>
              </w:rPr>
            </w:pPr>
            <w:r>
              <w:rPr>
                <w:rFonts w:hint="eastAsia" w:ascii="宋体" w:hAnsi="宋体" w:cs="宋体"/>
                <w:kern w:val="0"/>
                <w:szCs w:val="21"/>
              </w:rPr>
              <w:t>个</w:t>
            </w:r>
          </w:p>
        </w:tc>
      </w:tr>
      <w:tr w14:paraId="0064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62" w:type="dxa"/>
            <w:noWrap/>
            <w:vAlign w:val="center"/>
          </w:tcPr>
          <w:p w14:paraId="69FA5A2C">
            <w:pPr>
              <w:widowControl/>
              <w:jc w:val="center"/>
              <w:rPr>
                <w:rFonts w:ascii="宋体" w:hAnsi="宋体" w:cs="宋体"/>
                <w:kern w:val="0"/>
                <w:szCs w:val="21"/>
              </w:rPr>
            </w:pPr>
            <w:r>
              <w:rPr>
                <w:rFonts w:hint="eastAsia" w:ascii="宋体" w:hAnsi="宋体" w:cs="宋体"/>
                <w:kern w:val="0"/>
                <w:szCs w:val="21"/>
              </w:rPr>
              <w:t>11</w:t>
            </w:r>
          </w:p>
        </w:tc>
        <w:tc>
          <w:tcPr>
            <w:tcW w:w="1560" w:type="dxa"/>
            <w:vAlign w:val="center"/>
          </w:tcPr>
          <w:p w14:paraId="655FF922">
            <w:pPr>
              <w:widowControl/>
              <w:jc w:val="center"/>
              <w:rPr>
                <w:rFonts w:ascii="宋体" w:hAnsi="宋体" w:cs="宋体"/>
                <w:kern w:val="0"/>
                <w:szCs w:val="21"/>
              </w:rPr>
            </w:pPr>
            <w:r>
              <w:rPr>
                <w:rFonts w:hint="eastAsia" w:ascii="宋体" w:hAnsi="宋体" w:cs="宋体"/>
                <w:kern w:val="0"/>
                <w:szCs w:val="21"/>
              </w:rPr>
              <w:t>网络传输</w:t>
            </w:r>
          </w:p>
          <w:p w14:paraId="2E2EE2DB">
            <w:pPr>
              <w:widowControl/>
              <w:jc w:val="center"/>
              <w:rPr>
                <w:rFonts w:ascii="宋体" w:hAnsi="宋体" w:cs="宋体"/>
                <w:kern w:val="0"/>
                <w:szCs w:val="21"/>
              </w:rPr>
            </w:pPr>
            <w:r>
              <w:rPr>
                <w:rFonts w:hint="eastAsia" w:ascii="宋体" w:hAnsi="宋体" w:cs="宋体"/>
                <w:kern w:val="0"/>
                <w:szCs w:val="21"/>
              </w:rPr>
              <w:t>设备</w:t>
            </w:r>
          </w:p>
        </w:tc>
        <w:tc>
          <w:tcPr>
            <w:tcW w:w="5419" w:type="dxa"/>
            <w:vAlign w:val="center"/>
          </w:tcPr>
          <w:p w14:paraId="0CA80C09">
            <w:pPr>
              <w:widowControl/>
              <w:rPr>
                <w:rFonts w:ascii="宋体" w:hAnsi="宋体" w:cs="宋体"/>
                <w:kern w:val="0"/>
                <w:szCs w:val="21"/>
              </w:rPr>
            </w:pPr>
            <w:r>
              <w:rPr>
                <w:rFonts w:hint="eastAsia" w:ascii="宋体" w:hAnsi="宋体"/>
                <w:szCs w:val="21"/>
              </w:rPr>
              <w:t>1</w:t>
            </w:r>
            <w:r>
              <w:rPr>
                <w:rFonts w:ascii="宋体" w:hAnsi="宋体"/>
                <w:szCs w:val="21"/>
              </w:rPr>
              <w:t xml:space="preserve">. </w:t>
            </w:r>
            <w:r>
              <w:rPr>
                <w:rFonts w:hint="eastAsia" w:ascii="宋体" w:hAnsi="宋体"/>
                <w:szCs w:val="21"/>
              </w:rPr>
              <w:t>▲</w:t>
            </w:r>
            <w:r>
              <w:rPr>
                <w:rFonts w:hint="eastAsia" w:ascii="宋体" w:hAnsi="宋体" w:cs="宋体"/>
                <w:kern w:val="0"/>
                <w:szCs w:val="21"/>
              </w:rPr>
              <w:t>交换容量：≥672Gbps</w:t>
            </w:r>
          </w:p>
          <w:p w14:paraId="6B6A30AC">
            <w:pPr>
              <w:widowControl/>
              <w:rPr>
                <w:rFonts w:ascii="宋体" w:hAnsi="宋体" w:cs="宋体"/>
                <w:kern w:val="0"/>
                <w:szCs w:val="21"/>
              </w:rPr>
            </w:pPr>
            <w:r>
              <w:rPr>
                <w:rFonts w:hint="eastAsia" w:ascii="宋体" w:hAnsi="宋体"/>
                <w:szCs w:val="21"/>
              </w:rPr>
              <w:t>2</w:t>
            </w:r>
            <w:r>
              <w:rPr>
                <w:rFonts w:ascii="宋体" w:hAnsi="宋体"/>
                <w:szCs w:val="21"/>
              </w:rPr>
              <w:t xml:space="preserve">. </w:t>
            </w:r>
            <w:r>
              <w:rPr>
                <w:rFonts w:hint="eastAsia" w:ascii="宋体" w:hAnsi="宋体"/>
                <w:szCs w:val="21"/>
              </w:rPr>
              <w:t>▲</w:t>
            </w:r>
            <w:r>
              <w:rPr>
                <w:rFonts w:hint="eastAsia" w:ascii="宋体" w:hAnsi="宋体" w:cs="宋体"/>
                <w:kern w:val="0"/>
                <w:szCs w:val="21"/>
              </w:rPr>
              <w:t>转发性能：≥126Mpps</w:t>
            </w:r>
          </w:p>
          <w:p w14:paraId="6075B986">
            <w:pPr>
              <w:widowControl/>
              <w:rPr>
                <w:rFonts w:ascii="宋体" w:hAnsi="宋体" w:cs="宋体"/>
                <w:kern w:val="0"/>
                <w:szCs w:val="21"/>
              </w:rPr>
            </w:pPr>
            <w:r>
              <w:rPr>
                <w:rFonts w:hint="eastAsia"/>
              </w:rPr>
              <w:t>3</w:t>
            </w:r>
            <w:r>
              <w:t>.</w:t>
            </w:r>
            <w:r>
              <w:rPr>
                <w:rFonts w:hint="eastAsia" w:ascii="宋体" w:hAnsi="宋体"/>
                <w:szCs w:val="21"/>
              </w:rPr>
              <w:t xml:space="preserve"> ▲</w:t>
            </w:r>
            <w:r>
              <w:rPr>
                <w:rFonts w:hint="eastAsia" w:ascii="宋体" w:hAnsi="宋体" w:cs="宋体"/>
                <w:kern w:val="0"/>
                <w:szCs w:val="21"/>
              </w:rPr>
              <w:t>接口类型：8个10/100/1000Base-T Combo,16个千兆SFP,4个万兆SFP+</w:t>
            </w:r>
          </w:p>
          <w:p w14:paraId="60BFB644">
            <w:pPr>
              <w:widowControl/>
              <w:rPr>
                <w:rFonts w:ascii="宋体" w:hAnsi="宋体" w:cs="宋体"/>
                <w:kern w:val="0"/>
                <w:szCs w:val="21"/>
              </w:rPr>
            </w:pPr>
            <w:r>
              <w:rPr>
                <w:rFonts w:ascii="宋体" w:hAnsi="宋体" w:cs="宋体"/>
                <w:kern w:val="0"/>
                <w:szCs w:val="21"/>
              </w:rPr>
              <w:t xml:space="preserve">4. </w:t>
            </w:r>
            <w:r>
              <w:rPr>
                <w:rFonts w:hint="eastAsia" w:ascii="宋体" w:hAnsi="宋体" w:cs="宋体"/>
                <w:kern w:val="0"/>
                <w:szCs w:val="21"/>
              </w:rPr>
              <w:t>MAC地址表：≥16K</w:t>
            </w:r>
          </w:p>
          <w:p w14:paraId="161B7C37">
            <w:pPr>
              <w:widowControl/>
              <w:ind w:firstLine="323" w:firstLineChars="154"/>
              <w:rPr>
                <w:rFonts w:ascii="宋体" w:hAnsi="宋体" w:cs="宋体"/>
                <w:kern w:val="0"/>
                <w:szCs w:val="21"/>
              </w:rPr>
            </w:pPr>
            <w:r>
              <w:rPr>
                <w:rFonts w:hint="eastAsia" w:ascii="宋体" w:hAnsi="宋体" w:cs="宋体"/>
                <w:kern w:val="0"/>
                <w:szCs w:val="21"/>
              </w:rPr>
              <w:t>ARP表项：≥4K</w:t>
            </w:r>
          </w:p>
          <w:p w14:paraId="164F1D6E">
            <w:pPr>
              <w:widowControl/>
              <w:ind w:firstLine="323" w:firstLineChars="154"/>
              <w:rPr>
                <w:rFonts w:ascii="宋体" w:hAnsi="宋体" w:cs="宋体"/>
                <w:kern w:val="0"/>
                <w:szCs w:val="21"/>
              </w:rPr>
            </w:pPr>
            <w:r>
              <w:rPr>
                <w:rFonts w:hint="eastAsia" w:ascii="宋体" w:hAnsi="宋体" w:cs="宋体"/>
                <w:kern w:val="0"/>
                <w:szCs w:val="21"/>
              </w:rPr>
              <w:t>CPU保护：支持</w:t>
            </w:r>
            <w:r>
              <w:rPr>
                <w:rFonts w:ascii="宋体" w:hAnsi="宋体" w:cs="宋体"/>
                <w:kern w:val="0"/>
                <w:szCs w:val="21"/>
              </w:rPr>
              <w:t>CPU保护功能，能限制非法报文对CPU的攻击，保护交换机在各种环境下稳定工作</w:t>
            </w:r>
          </w:p>
          <w:p w14:paraId="2FBE4B1B">
            <w:pPr>
              <w:widowControl/>
              <w:ind w:firstLine="323" w:firstLineChars="154"/>
              <w:rPr>
                <w:rFonts w:ascii="宋体" w:hAnsi="宋体" w:cs="宋体"/>
                <w:kern w:val="0"/>
                <w:szCs w:val="21"/>
              </w:rPr>
            </w:pPr>
            <w:r>
              <w:rPr>
                <w:rFonts w:hint="eastAsia" w:ascii="宋体" w:hAnsi="宋体" w:cs="宋体"/>
                <w:kern w:val="0"/>
                <w:szCs w:val="21"/>
              </w:rPr>
              <w:t>云平台</w:t>
            </w:r>
            <w:r>
              <w:rPr>
                <w:rFonts w:ascii="宋体" w:hAnsi="宋体" w:cs="宋体"/>
                <w:kern w:val="0"/>
                <w:szCs w:val="21"/>
              </w:rPr>
              <w:t>管理</w:t>
            </w:r>
            <w:r>
              <w:rPr>
                <w:rFonts w:hint="eastAsia" w:ascii="宋体" w:hAnsi="宋体" w:cs="宋体"/>
                <w:kern w:val="0"/>
                <w:szCs w:val="21"/>
              </w:rPr>
              <w:t>：支持本地管理和云盒两种方式，可以通过云管理平台对交换机进行云端配置、监控、巡检等，减少部署和运维的投入，降低网络的OPEX</w:t>
            </w:r>
          </w:p>
          <w:p w14:paraId="7620D6BD">
            <w:pPr>
              <w:widowControl/>
              <w:ind w:firstLine="323" w:firstLineChars="154"/>
              <w:rPr>
                <w:rFonts w:ascii="宋体" w:hAnsi="宋体" w:cs="宋体"/>
                <w:kern w:val="0"/>
                <w:szCs w:val="21"/>
              </w:rPr>
            </w:pPr>
            <w:r>
              <w:rPr>
                <w:rFonts w:hint="eastAsia" w:ascii="宋体" w:hAnsi="宋体" w:cs="宋体"/>
                <w:kern w:val="0"/>
                <w:szCs w:val="21"/>
              </w:rPr>
              <w:t>堆叠：支持设备堆叠，将多台支持堆叠特性的交换机组合在一起，从逻辑上虚拟为一台交换机</w:t>
            </w:r>
          </w:p>
          <w:p w14:paraId="3BBFCD2F">
            <w:pPr>
              <w:widowControl/>
              <w:ind w:firstLine="323" w:firstLineChars="154"/>
              <w:rPr>
                <w:rFonts w:ascii="宋体" w:hAnsi="宋体" w:cs="宋体"/>
                <w:kern w:val="0"/>
                <w:szCs w:val="21"/>
              </w:rPr>
            </w:pPr>
            <w:r>
              <w:rPr>
                <w:rFonts w:hint="eastAsia" w:ascii="宋体" w:hAnsi="宋体" w:cs="宋体"/>
                <w:kern w:val="0"/>
                <w:szCs w:val="21"/>
              </w:rPr>
              <w:t>VLAN特性：支持基于端口的VLAN，支持基于协议的VLAN、支持基于MAC的VLAN</w:t>
            </w:r>
          </w:p>
          <w:p w14:paraId="5B944F5B">
            <w:pPr>
              <w:widowControl/>
              <w:ind w:firstLine="323" w:firstLineChars="154"/>
              <w:rPr>
                <w:rFonts w:ascii="宋体" w:hAnsi="宋体" w:cs="宋体"/>
                <w:kern w:val="0"/>
                <w:szCs w:val="21"/>
              </w:rPr>
            </w:pPr>
            <w:r>
              <w:rPr>
                <w:rFonts w:hint="eastAsia" w:ascii="宋体" w:hAnsi="宋体" w:cs="宋体"/>
                <w:kern w:val="0"/>
                <w:szCs w:val="21"/>
              </w:rPr>
              <w:t>组播协议：支持IGMP Snooping v1/v2/v3，MLD Snooping v1/v2、支持 PIM DM、PIM SM、PIM SSM、支持VLAN内组播转发和组播多VLAN复制</w:t>
            </w:r>
          </w:p>
          <w:p w14:paraId="21251D44">
            <w:pPr>
              <w:widowControl/>
              <w:ind w:firstLine="323" w:firstLineChars="154"/>
              <w:rPr>
                <w:rFonts w:ascii="宋体" w:hAnsi="宋体" w:cs="宋体"/>
                <w:kern w:val="0"/>
                <w:szCs w:val="21"/>
              </w:rPr>
            </w:pPr>
            <w:r>
              <w:rPr>
                <w:rFonts w:hint="eastAsia" w:ascii="宋体" w:hAnsi="宋体" w:cs="宋体"/>
                <w:kern w:val="0"/>
                <w:szCs w:val="21"/>
              </w:rPr>
              <w:t>路由协议：支持IPv4静态路由、OSPF；支持I</w:t>
            </w:r>
            <w:r>
              <w:rPr>
                <w:rFonts w:ascii="宋体" w:hAnsi="宋体" w:cs="宋体"/>
                <w:kern w:val="0"/>
                <w:szCs w:val="21"/>
              </w:rPr>
              <w:t>p</w:t>
            </w:r>
            <w:r>
              <w:rPr>
                <w:rFonts w:hint="eastAsia" w:ascii="宋体" w:hAnsi="宋体" w:cs="宋体"/>
                <w:kern w:val="0"/>
                <w:szCs w:val="21"/>
              </w:rPr>
              <w:t>v6静态路由、RIPng、OSPF</w:t>
            </w:r>
            <w:r>
              <w:rPr>
                <w:rFonts w:ascii="宋体" w:hAnsi="宋体" w:cs="宋体"/>
                <w:kern w:val="0"/>
                <w:szCs w:val="21"/>
              </w:rPr>
              <w:t xml:space="preserve"> </w:t>
            </w:r>
            <w:r>
              <w:rPr>
                <w:rFonts w:hint="eastAsia" w:ascii="宋体" w:hAnsi="宋体" w:cs="宋体"/>
                <w:kern w:val="0"/>
                <w:szCs w:val="21"/>
              </w:rPr>
              <w:t>v3</w:t>
            </w:r>
          </w:p>
          <w:p w14:paraId="338C1230">
            <w:pPr>
              <w:widowControl/>
              <w:ind w:firstLine="323" w:firstLineChars="154"/>
              <w:rPr>
                <w:rFonts w:ascii="宋体" w:hAnsi="宋体" w:cs="宋体"/>
                <w:kern w:val="0"/>
                <w:szCs w:val="21"/>
              </w:rPr>
            </w:pPr>
            <w:r>
              <w:rPr>
                <w:rFonts w:hint="eastAsia" w:ascii="宋体" w:hAnsi="宋体" w:cs="宋体"/>
                <w:kern w:val="0"/>
                <w:szCs w:val="21"/>
              </w:rPr>
              <w:t>访问控制策略：设备端口支持同时开启</w:t>
            </w:r>
            <w:r>
              <w:rPr>
                <w:rFonts w:ascii="宋体" w:hAnsi="宋体" w:cs="宋体"/>
                <w:kern w:val="0"/>
                <w:szCs w:val="21"/>
              </w:rPr>
              <w:t>802.1X，MAC认证及Portal功能</w:t>
            </w:r>
            <w:r>
              <w:rPr>
                <w:rFonts w:hint="eastAsia" w:ascii="宋体" w:hAnsi="宋体" w:cs="宋体"/>
                <w:kern w:val="0"/>
                <w:szCs w:val="21"/>
              </w:rPr>
              <w:t>；支持 L2（Layer 2）~L4（Layer 4）包过滤功能，提供基于源 MAC 地址、目的 MAC 地址、源 IP 地址、目的 IP 地址、TCP/UDP 协议源/目的端口号、协议、VLAN 的包过滤功能；支持对端口入方向、出方向进行速率限制</w:t>
            </w:r>
          </w:p>
          <w:p w14:paraId="7F50D584">
            <w:pPr>
              <w:widowControl/>
              <w:ind w:firstLine="323" w:firstLineChars="154"/>
              <w:rPr>
                <w:rFonts w:ascii="宋体" w:hAnsi="宋体" w:cs="宋体"/>
                <w:kern w:val="0"/>
                <w:szCs w:val="21"/>
              </w:rPr>
            </w:pPr>
            <w:r>
              <w:rPr>
                <w:rFonts w:hint="eastAsia" w:ascii="宋体" w:hAnsi="宋体" w:cs="宋体"/>
                <w:kern w:val="0"/>
                <w:szCs w:val="21"/>
              </w:rPr>
              <w:t>探测协议：支持 LBDT、L2PT、DLDP、</w:t>
            </w:r>
            <w:r>
              <w:rPr>
                <w:rFonts w:ascii="宋体" w:hAnsi="宋体" w:cs="宋体"/>
                <w:kern w:val="0"/>
                <w:szCs w:val="21"/>
              </w:rPr>
              <w:t>SmartLink、MonitorLink</w:t>
            </w:r>
          </w:p>
          <w:p w14:paraId="245C9A51">
            <w:pPr>
              <w:widowControl/>
              <w:ind w:firstLine="323" w:firstLineChars="154"/>
              <w:rPr>
                <w:rFonts w:ascii="宋体" w:hAnsi="宋体" w:cs="宋体"/>
                <w:kern w:val="0"/>
                <w:szCs w:val="21"/>
              </w:rPr>
            </w:pPr>
            <w:r>
              <w:rPr>
                <w:rFonts w:hint="eastAsia" w:ascii="宋体" w:hAnsi="宋体" w:cs="宋体"/>
                <w:kern w:val="0"/>
                <w:szCs w:val="21"/>
              </w:rPr>
              <w:t>电源：内置 AC 电源</w:t>
            </w:r>
          </w:p>
          <w:p w14:paraId="1B977D12">
            <w:pPr>
              <w:widowControl/>
              <w:ind w:firstLine="323" w:firstLineChars="154"/>
              <w:rPr>
                <w:rFonts w:ascii="宋体" w:hAnsi="宋体" w:cs="宋体"/>
                <w:kern w:val="0"/>
                <w:szCs w:val="21"/>
              </w:rPr>
            </w:pPr>
            <w:r>
              <w:rPr>
                <w:rFonts w:hint="eastAsia" w:ascii="宋体" w:hAnsi="宋体" w:cs="宋体"/>
                <w:kern w:val="0"/>
                <w:szCs w:val="21"/>
              </w:rPr>
              <w:t>管理和维护：支持 SNMPv1/v2c/v3、CLI（命令行）、Web 网管、SSHv2.0 等多样化的管理和维护方式；支持 RMON、多日志主机、端口流量统计和网络质量分析，便于网络优化和改造；支持完善的以太 OAM（IEEE 802.3ah/802.1ag），用于快速检测链路故障；</w:t>
            </w:r>
          </w:p>
          <w:p w14:paraId="2E7A4A9B">
            <w:pPr>
              <w:widowControl/>
              <w:ind w:firstLine="323" w:firstLineChars="154"/>
            </w:pPr>
            <w:r>
              <w:rPr>
                <w:rFonts w:hint="eastAsia" w:ascii="宋体" w:hAnsi="宋体" w:cs="宋体"/>
                <w:kern w:val="0"/>
                <w:szCs w:val="21"/>
              </w:rPr>
              <w:t>节能：符合IEEE 802.3az（EEE）节能标准</w:t>
            </w:r>
          </w:p>
        </w:tc>
        <w:tc>
          <w:tcPr>
            <w:tcW w:w="1266" w:type="dxa"/>
            <w:noWrap/>
            <w:vAlign w:val="center"/>
          </w:tcPr>
          <w:p w14:paraId="40D685A8">
            <w:pPr>
              <w:widowControl/>
              <w:jc w:val="center"/>
              <w:rPr>
                <w:rFonts w:ascii="宋体" w:hAnsi="宋体" w:cs="宋体"/>
                <w:kern w:val="0"/>
                <w:szCs w:val="21"/>
              </w:rPr>
            </w:pPr>
            <w:r>
              <w:rPr>
                <w:rFonts w:hint="eastAsia" w:ascii="宋体" w:hAnsi="宋体" w:cs="宋体"/>
                <w:kern w:val="0"/>
                <w:szCs w:val="21"/>
              </w:rPr>
              <w:t>9</w:t>
            </w:r>
          </w:p>
        </w:tc>
        <w:tc>
          <w:tcPr>
            <w:tcW w:w="708" w:type="dxa"/>
            <w:noWrap/>
            <w:vAlign w:val="center"/>
          </w:tcPr>
          <w:p w14:paraId="7310191A">
            <w:pPr>
              <w:widowControl/>
              <w:jc w:val="center"/>
              <w:rPr>
                <w:rFonts w:ascii="宋体" w:hAnsi="宋体" w:cs="宋体"/>
                <w:kern w:val="0"/>
                <w:szCs w:val="21"/>
              </w:rPr>
            </w:pPr>
            <w:r>
              <w:rPr>
                <w:rFonts w:hint="eastAsia" w:ascii="宋体" w:hAnsi="宋体" w:cs="宋体"/>
                <w:kern w:val="0"/>
                <w:szCs w:val="21"/>
              </w:rPr>
              <w:t>个</w:t>
            </w:r>
          </w:p>
        </w:tc>
      </w:tr>
    </w:tbl>
    <w:p w14:paraId="474ED454">
      <w:pPr>
        <w:tabs>
          <w:tab w:val="left" w:pos="3368"/>
        </w:tabs>
      </w:pPr>
      <w:r>
        <w:rPr>
          <w:rFonts w:hint="eastAsia"/>
          <w:sz w:val="24"/>
          <w:lang w:val="zh-CN"/>
        </w:rPr>
        <w:t xml:space="preserve"> </w:t>
      </w:r>
      <w:r>
        <w:rPr>
          <w:rFonts w:hint="eastAsia"/>
        </w:rPr>
        <w:t>说明：所采购设备均涵盖设备调试、施工等工作。</w:t>
      </w:r>
    </w:p>
    <w:p w14:paraId="1A417AE9">
      <w:pPr>
        <w:pStyle w:val="3"/>
        <w:numPr>
          <w:ilvl w:val="0"/>
          <w:numId w:val="3"/>
        </w:numPr>
        <w:spacing w:before="0" w:after="0"/>
        <w:rPr>
          <w:rFonts w:ascii="宋体" w:hAnsi="宋体"/>
          <w:sz w:val="21"/>
          <w:szCs w:val="21"/>
        </w:rPr>
      </w:pPr>
      <w:r>
        <w:rPr>
          <w:rFonts w:hint="eastAsia" w:ascii="宋体" w:hAnsi="宋体"/>
          <w:sz w:val="32"/>
          <w:szCs w:val="32"/>
        </w:rPr>
        <w:t>项目工期</w:t>
      </w:r>
    </w:p>
    <w:p w14:paraId="06710BA3">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乙方需</w:t>
      </w:r>
      <w:r>
        <w:rPr>
          <w:rFonts w:ascii="宋体" w:hAnsi="宋体" w:cs="宋体"/>
          <w:szCs w:val="21"/>
        </w:rPr>
        <w:t>3</w:t>
      </w:r>
      <w:r>
        <w:rPr>
          <w:rFonts w:hint="eastAsia" w:ascii="宋体" w:hAnsi="宋体" w:cs="宋体"/>
          <w:szCs w:val="21"/>
        </w:rPr>
        <w:t>个月</w:t>
      </w:r>
      <w:r>
        <w:rPr>
          <w:rFonts w:ascii="宋体" w:hAnsi="宋体" w:cs="宋体"/>
          <w:szCs w:val="21"/>
        </w:rPr>
        <w:t>内</w:t>
      </w:r>
      <w:r>
        <w:rPr>
          <w:rFonts w:hint="eastAsia" w:ascii="宋体" w:hAnsi="宋体" w:cs="宋体"/>
          <w:szCs w:val="21"/>
        </w:rPr>
        <w:t>完成设备供货、安装，确保设备运作正常。</w:t>
      </w:r>
    </w:p>
    <w:p w14:paraId="5EA848E4">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设备运行</w:t>
      </w:r>
      <w:r>
        <w:rPr>
          <w:rFonts w:ascii="宋体" w:hAnsi="宋体" w:cs="宋体"/>
          <w:szCs w:val="21"/>
        </w:rPr>
        <w:t>3</w:t>
      </w:r>
      <w:r>
        <w:rPr>
          <w:rFonts w:hint="eastAsia" w:ascii="宋体" w:hAnsi="宋体" w:cs="宋体"/>
          <w:szCs w:val="21"/>
        </w:rPr>
        <w:t>个月以上无故障出现，则向院方申请验收。</w:t>
      </w:r>
    </w:p>
    <w:p w14:paraId="0C66656D">
      <w:pPr>
        <w:rPr>
          <w:rFonts w:ascii="宋体" w:hAnsi="宋体"/>
          <w:lang w:val="zh-CN"/>
        </w:rPr>
      </w:pPr>
    </w:p>
    <w:p w14:paraId="4428C064">
      <w:pPr>
        <w:pStyle w:val="3"/>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1252A711">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内承建商提供专职工程师驻扎本院，工作时间与院方工作时间一致，并且提供7*24小时响应服务。</w:t>
      </w:r>
    </w:p>
    <w:p w14:paraId="3CA87A7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7CEAF7B5">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7C382FF6">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699C7B2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7192A4A2">
      <w:pPr>
        <w:rPr>
          <w:rFonts w:ascii="宋体" w:hAnsi="宋体"/>
        </w:rPr>
      </w:pPr>
    </w:p>
    <w:p w14:paraId="5F382C06">
      <w:pPr>
        <w:pStyle w:val="3"/>
        <w:numPr>
          <w:ilvl w:val="0"/>
          <w:numId w:val="3"/>
        </w:numPr>
        <w:spacing w:before="0" w:after="0"/>
        <w:rPr>
          <w:rFonts w:ascii="宋体" w:hAnsi="宋体"/>
          <w:sz w:val="32"/>
          <w:szCs w:val="32"/>
        </w:rPr>
      </w:pPr>
      <w:r>
        <w:rPr>
          <w:rFonts w:hint="eastAsia" w:ascii="宋体" w:hAnsi="宋体"/>
          <w:sz w:val="32"/>
          <w:szCs w:val="32"/>
        </w:rPr>
        <w:t>后续维护服务</w:t>
      </w:r>
    </w:p>
    <w:p w14:paraId="34375A3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维护期从合同标的验收合格之日算起，期限为</w:t>
      </w:r>
      <w:r>
        <w:rPr>
          <w:rFonts w:ascii="宋体" w:hAnsi="宋体" w:cs="宋体"/>
          <w:szCs w:val="21"/>
          <w:u w:val="single"/>
        </w:rPr>
        <w:t>48</w:t>
      </w:r>
      <w:r>
        <w:rPr>
          <w:rFonts w:hint="eastAsia" w:ascii="宋体" w:hAnsi="宋体" w:cs="宋体"/>
          <w:szCs w:val="21"/>
        </w:rPr>
        <w:t>个月。在维护期内，承建商提供技术支持和指导，以及硬件故障修复以及故障情况下的现场问题解决。</w:t>
      </w:r>
    </w:p>
    <w:p w14:paraId="35F6D4A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维保期内承建商为院方提供维护及服务的部门及固定的专职技术人员,提供7*24小时响应服务。</w:t>
      </w:r>
    </w:p>
    <w:p w14:paraId="639E820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4F16563E">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超过维护期的，双方另行协商签订维护合同，服务方报价不超过合同硬件部分金额的</w:t>
      </w:r>
      <w:r>
        <w:rPr>
          <w:rFonts w:ascii="宋体" w:hAnsi="宋体" w:cs="宋体"/>
          <w:szCs w:val="21"/>
        </w:rPr>
        <w:t>3</w:t>
      </w:r>
      <w:r>
        <w:rPr>
          <w:rFonts w:hint="eastAsia" w:ascii="宋体" w:hAnsi="宋体" w:cs="宋体"/>
          <w:szCs w:val="21"/>
        </w:rPr>
        <w:t>%。</w:t>
      </w:r>
    </w:p>
    <w:p w14:paraId="01FD59A1">
      <w:pPr>
        <w:pStyle w:val="3"/>
        <w:numPr>
          <w:ilvl w:val="0"/>
          <w:numId w:val="3"/>
        </w:numPr>
        <w:spacing w:before="0" w:after="0"/>
        <w:rPr>
          <w:rFonts w:ascii="宋体" w:hAnsi="宋体"/>
          <w:sz w:val="32"/>
          <w:szCs w:val="32"/>
        </w:rPr>
      </w:pPr>
      <w:r>
        <w:rPr>
          <w:rFonts w:hint="eastAsia" w:ascii="宋体" w:hAnsi="宋体"/>
          <w:sz w:val="32"/>
          <w:szCs w:val="32"/>
        </w:rPr>
        <w:t>合同款支付方式</w:t>
      </w:r>
    </w:p>
    <w:p w14:paraId="3A3D405A">
      <w:pPr>
        <w:spacing w:line="360" w:lineRule="auto"/>
        <w:rPr>
          <w:rFonts w:ascii="宋体" w:hAnsi="宋体" w:cs="宋体"/>
          <w:szCs w:val="21"/>
        </w:rPr>
      </w:pPr>
      <w:r>
        <w:rPr>
          <w:rFonts w:hint="eastAsia" w:ascii="宋体" w:hAnsi="宋体" w:cs="宋体"/>
          <w:szCs w:val="21"/>
        </w:rPr>
        <w:t>（一）合同签订后，在收到承建商开具相应金额正式发票后，支付合同总金额的</w:t>
      </w:r>
      <w:r>
        <w:rPr>
          <w:rFonts w:ascii="宋体" w:hAnsi="宋体" w:cs="宋体"/>
          <w:szCs w:val="21"/>
        </w:rPr>
        <w:t>1</w:t>
      </w:r>
      <w:r>
        <w:rPr>
          <w:rFonts w:hint="eastAsia" w:ascii="宋体" w:hAnsi="宋体" w:cs="宋体"/>
          <w:szCs w:val="21"/>
        </w:rPr>
        <w:t>0%。</w:t>
      </w:r>
    </w:p>
    <w:p w14:paraId="74FC4A79">
      <w:pPr>
        <w:spacing w:line="360" w:lineRule="auto"/>
        <w:rPr>
          <w:rFonts w:ascii="宋体" w:hAnsi="宋体" w:cs="宋体"/>
          <w:szCs w:val="21"/>
        </w:rPr>
      </w:pPr>
      <w:r>
        <w:rPr>
          <w:rFonts w:hint="eastAsia" w:ascii="宋体" w:hAnsi="宋体" w:cs="宋体"/>
          <w:szCs w:val="21"/>
        </w:rPr>
        <w:t>（二）硬件</w:t>
      </w:r>
      <w:r>
        <w:rPr>
          <w:rFonts w:ascii="宋体" w:hAnsi="宋体" w:cs="宋体"/>
          <w:szCs w:val="21"/>
        </w:rPr>
        <w:t>验收</w:t>
      </w:r>
      <w:r>
        <w:rPr>
          <w:rFonts w:hint="eastAsia" w:ascii="宋体" w:hAnsi="宋体" w:cs="宋体"/>
          <w:szCs w:val="21"/>
        </w:rPr>
        <w:t>通过后，在收到承建商开具相应金额正式发票后，支付至合同硬件部分结算</w:t>
      </w:r>
      <w:r>
        <w:rPr>
          <w:rFonts w:ascii="宋体" w:hAnsi="宋体" w:cs="宋体"/>
          <w:szCs w:val="21"/>
        </w:rPr>
        <w:t>审核</w:t>
      </w:r>
      <w:r>
        <w:rPr>
          <w:rFonts w:hint="eastAsia" w:ascii="宋体" w:hAnsi="宋体" w:cs="宋体"/>
          <w:szCs w:val="21"/>
        </w:rPr>
        <w:t>价的</w:t>
      </w:r>
      <w:r>
        <w:rPr>
          <w:rFonts w:ascii="宋体" w:hAnsi="宋体" w:cs="宋体"/>
          <w:szCs w:val="21"/>
        </w:rPr>
        <w:t>100</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1751">
    <w:pPr>
      <w:pStyle w:val="24"/>
      <w:ind w:left="1441"/>
      <w:jc w:val="center"/>
      <w:rPr>
        <w:caps/>
      </w:rPr>
    </w:pPr>
    <w:r>
      <w:rPr>
        <w:caps/>
      </w:rPr>
      <w:fldChar w:fldCharType="begin"/>
    </w:r>
    <w:r>
      <w:rPr>
        <w:caps/>
      </w:rPr>
      <w:instrText xml:space="preserve">PAGE   \* MERGEFORMAT</w:instrText>
    </w:r>
    <w:r>
      <w:rPr>
        <w:caps/>
      </w:rPr>
      <w:fldChar w:fldCharType="separate"/>
    </w:r>
    <w:r>
      <w:rPr>
        <w:caps/>
      </w:rPr>
      <w:t>4</w:t>
    </w:r>
    <w:r>
      <w:rPr>
        <w:caps/>
      </w:rPr>
      <w:fldChar w:fldCharType="end"/>
    </w:r>
  </w:p>
  <w:p w14:paraId="1C4BC4D8">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77"/>
      <w:lvlText w:val="%1. "/>
      <w:lvlJc w:val="left"/>
      <w:pPr>
        <w:ind w:left="420" w:hanging="420"/>
      </w:pPr>
      <w:rPr>
        <w:rFonts w:hint="default" w:ascii="Times New Roman" w:hAnsi="Times New Roman" w:eastAsia="宋体"/>
        <w:b/>
        <w:i w:val="0"/>
      </w:rPr>
    </w:lvl>
    <w:lvl w:ilvl="1" w:tentative="0">
      <w:start w:val="1"/>
      <w:numFmt w:val="decimal"/>
      <w:pStyle w:val="70"/>
      <w:isLgl/>
      <w:suff w:val="space"/>
      <w:lvlText w:val="%1.%2 "/>
      <w:lvlJc w:val="left"/>
      <w:pPr>
        <w:ind w:left="3913" w:hanging="794"/>
      </w:pPr>
      <w:rPr>
        <w:rFonts w:hint="eastAsia"/>
      </w:rPr>
    </w:lvl>
    <w:lvl w:ilvl="2" w:tentative="0">
      <w:start w:val="1"/>
      <w:numFmt w:val="decimal"/>
      <w:pStyle w:val="76"/>
      <w:isLgl/>
      <w:suff w:val="space"/>
      <w:lvlText w:val="%1.%2.%3 "/>
      <w:lvlJc w:val="left"/>
      <w:pPr>
        <w:ind w:left="907" w:hanging="907"/>
      </w:pPr>
      <w:rPr>
        <w:rFonts w:hint="eastAsia"/>
      </w:rPr>
    </w:lvl>
    <w:lvl w:ilvl="3" w:tentative="0">
      <w:start w:val="1"/>
      <w:numFmt w:val="decimal"/>
      <w:pStyle w:val="75"/>
      <w:isLgl/>
      <w:suff w:val="space"/>
      <w:lvlText w:val="%1.%2.%3.%4 "/>
      <w:lvlJc w:val="left"/>
      <w:pPr>
        <w:ind w:left="1021" w:hanging="1021"/>
      </w:pPr>
      <w:rPr>
        <w:rFonts w:hint="eastAsia"/>
      </w:rPr>
    </w:lvl>
    <w:lvl w:ilvl="4" w:tentative="0">
      <w:start w:val="1"/>
      <w:numFmt w:val="decimal"/>
      <w:pStyle w:val="80"/>
      <w:isLgl/>
      <w:suff w:val="space"/>
      <w:lvlText w:val="%1.%2.%3.%4.%5 "/>
      <w:lvlJc w:val="left"/>
      <w:pPr>
        <w:ind w:left="1134" w:hanging="1134"/>
      </w:pPr>
      <w:rPr>
        <w:rFonts w:hint="eastAsia"/>
      </w:rPr>
    </w:lvl>
    <w:lvl w:ilvl="5" w:tentative="0">
      <w:start w:val="1"/>
      <w:numFmt w:val="decimal"/>
      <w:pStyle w:val="74"/>
      <w:isLgl/>
      <w:suff w:val="space"/>
      <w:lvlText w:val="%1.%2.%3.%4.%5.%6 "/>
      <w:lvlJc w:val="left"/>
      <w:pPr>
        <w:ind w:left="1247" w:hanging="1247"/>
      </w:pPr>
      <w:rPr>
        <w:rFonts w:hint="eastAsia"/>
      </w:rPr>
    </w:lvl>
    <w:lvl w:ilvl="6" w:tentative="0">
      <w:start w:val="1"/>
      <w:numFmt w:val="decimal"/>
      <w:lvlRestart w:val="1"/>
      <w:pStyle w:val="69"/>
      <w:isLgl/>
      <w:suff w:val="space"/>
      <w:lvlText w:val="图 %1.%7 "/>
      <w:lvlJc w:val="left"/>
      <w:pPr>
        <w:ind w:left="0" w:firstLine="0"/>
      </w:pPr>
      <w:rPr>
        <w:rFonts w:hint="eastAsia"/>
      </w:rPr>
    </w:lvl>
    <w:lvl w:ilvl="7" w:tentative="0">
      <w:start w:val="1"/>
      <w:numFmt w:val="decimal"/>
      <w:lvlRestart w:val="1"/>
      <w:pStyle w:val="7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2A73FDA"/>
    <w:multiLevelType w:val="multilevel"/>
    <w:tmpl w:val="42A73FD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ZDMyOGVjMGVmOTMyNzYzOTU5Mjg3NTdiZWJkNWQifQ=="/>
  </w:docVars>
  <w:rsids>
    <w:rsidRoot w:val="00303343"/>
    <w:rsid w:val="00002904"/>
    <w:rsid w:val="000051D2"/>
    <w:rsid w:val="000079DD"/>
    <w:rsid w:val="00011B7C"/>
    <w:rsid w:val="00012DCC"/>
    <w:rsid w:val="00013A09"/>
    <w:rsid w:val="00016B63"/>
    <w:rsid w:val="00033ABD"/>
    <w:rsid w:val="000341EA"/>
    <w:rsid w:val="00042DAC"/>
    <w:rsid w:val="0004334E"/>
    <w:rsid w:val="00046B39"/>
    <w:rsid w:val="00054706"/>
    <w:rsid w:val="00066DE7"/>
    <w:rsid w:val="00066F10"/>
    <w:rsid w:val="00074EDD"/>
    <w:rsid w:val="000757C1"/>
    <w:rsid w:val="00084B4D"/>
    <w:rsid w:val="00086AE0"/>
    <w:rsid w:val="0009064D"/>
    <w:rsid w:val="00090A18"/>
    <w:rsid w:val="000A2D19"/>
    <w:rsid w:val="000A3779"/>
    <w:rsid w:val="000B41B7"/>
    <w:rsid w:val="000C0622"/>
    <w:rsid w:val="000D0E8F"/>
    <w:rsid w:val="000D266D"/>
    <w:rsid w:val="000D32DD"/>
    <w:rsid w:val="000D5317"/>
    <w:rsid w:val="000D60A5"/>
    <w:rsid w:val="000D7A18"/>
    <w:rsid w:val="000D7D85"/>
    <w:rsid w:val="000E276C"/>
    <w:rsid w:val="00105CFD"/>
    <w:rsid w:val="00106D68"/>
    <w:rsid w:val="001106CE"/>
    <w:rsid w:val="001107F8"/>
    <w:rsid w:val="001116F6"/>
    <w:rsid w:val="001161EB"/>
    <w:rsid w:val="001207AC"/>
    <w:rsid w:val="00121E40"/>
    <w:rsid w:val="0012322D"/>
    <w:rsid w:val="00123CDF"/>
    <w:rsid w:val="00123FCC"/>
    <w:rsid w:val="00135BF9"/>
    <w:rsid w:val="001365DD"/>
    <w:rsid w:val="00136606"/>
    <w:rsid w:val="00140E0C"/>
    <w:rsid w:val="0014437A"/>
    <w:rsid w:val="00146795"/>
    <w:rsid w:val="001517DA"/>
    <w:rsid w:val="00153AB3"/>
    <w:rsid w:val="00156B1F"/>
    <w:rsid w:val="00156DC6"/>
    <w:rsid w:val="00162D29"/>
    <w:rsid w:val="00164878"/>
    <w:rsid w:val="00165091"/>
    <w:rsid w:val="0016554C"/>
    <w:rsid w:val="00170F00"/>
    <w:rsid w:val="001711FE"/>
    <w:rsid w:val="00171903"/>
    <w:rsid w:val="0018200C"/>
    <w:rsid w:val="001833B6"/>
    <w:rsid w:val="00190CD2"/>
    <w:rsid w:val="001916DD"/>
    <w:rsid w:val="00194BFE"/>
    <w:rsid w:val="0019581A"/>
    <w:rsid w:val="00195BF1"/>
    <w:rsid w:val="00196BFB"/>
    <w:rsid w:val="001A22A1"/>
    <w:rsid w:val="001B2C51"/>
    <w:rsid w:val="001B4850"/>
    <w:rsid w:val="001B7966"/>
    <w:rsid w:val="001B7D79"/>
    <w:rsid w:val="001C23B3"/>
    <w:rsid w:val="001C7BC6"/>
    <w:rsid w:val="001D4A68"/>
    <w:rsid w:val="001D551C"/>
    <w:rsid w:val="001D563D"/>
    <w:rsid w:val="001D5D66"/>
    <w:rsid w:val="001D7749"/>
    <w:rsid w:val="001E3842"/>
    <w:rsid w:val="001E3B38"/>
    <w:rsid w:val="001E3D34"/>
    <w:rsid w:val="00200054"/>
    <w:rsid w:val="002000DE"/>
    <w:rsid w:val="00202EFF"/>
    <w:rsid w:val="0020509F"/>
    <w:rsid w:val="0020702E"/>
    <w:rsid w:val="00207A96"/>
    <w:rsid w:val="00214A6F"/>
    <w:rsid w:val="00221F1F"/>
    <w:rsid w:val="00223E47"/>
    <w:rsid w:val="0022589E"/>
    <w:rsid w:val="002264E2"/>
    <w:rsid w:val="00227552"/>
    <w:rsid w:val="00241D77"/>
    <w:rsid w:val="0024700A"/>
    <w:rsid w:val="002509F5"/>
    <w:rsid w:val="002535AA"/>
    <w:rsid w:val="00254616"/>
    <w:rsid w:val="00261CBC"/>
    <w:rsid w:val="0026258F"/>
    <w:rsid w:val="00265DE7"/>
    <w:rsid w:val="00267EB0"/>
    <w:rsid w:val="00270260"/>
    <w:rsid w:val="002722CA"/>
    <w:rsid w:val="00272C71"/>
    <w:rsid w:val="00273CA3"/>
    <w:rsid w:val="00280C99"/>
    <w:rsid w:val="002818B2"/>
    <w:rsid w:val="002834D3"/>
    <w:rsid w:val="002844C5"/>
    <w:rsid w:val="002853BF"/>
    <w:rsid w:val="00292528"/>
    <w:rsid w:val="00296992"/>
    <w:rsid w:val="002A01D6"/>
    <w:rsid w:val="002A4778"/>
    <w:rsid w:val="002C53D1"/>
    <w:rsid w:val="002D23FF"/>
    <w:rsid w:val="002D6BE1"/>
    <w:rsid w:val="002D7CD0"/>
    <w:rsid w:val="002E018C"/>
    <w:rsid w:val="002F31F1"/>
    <w:rsid w:val="003024F8"/>
    <w:rsid w:val="00303343"/>
    <w:rsid w:val="00303CAB"/>
    <w:rsid w:val="003042A2"/>
    <w:rsid w:val="00304636"/>
    <w:rsid w:val="00311322"/>
    <w:rsid w:val="00314487"/>
    <w:rsid w:val="00314A5A"/>
    <w:rsid w:val="00322973"/>
    <w:rsid w:val="00323662"/>
    <w:rsid w:val="00323ADA"/>
    <w:rsid w:val="00326668"/>
    <w:rsid w:val="00330F60"/>
    <w:rsid w:val="003325F0"/>
    <w:rsid w:val="00341038"/>
    <w:rsid w:val="00352E7C"/>
    <w:rsid w:val="00353276"/>
    <w:rsid w:val="00354C66"/>
    <w:rsid w:val="00360458"/>
    <w:rsid w:val="003607BB"/>
    <w:rsid w:val="00366980"/>
    <w:rsid w:val="00370A5D"/>
    <w:rsid w:val="003802E2"/>
    <w:rsid w:val="00380E95"/>
    <w:rsid w:val="00384CB0"/>
    <w:rsid w:val="00385274"/>
    <w:rsid w:val="00385E95"/>
    <w:rsid w:val="00385FED"/>
    <w:rsid w:val="00397B7E"/>
    <w:rsid w:val="00397E5D"/>
    <w:rsid w:val="003A0A52"/>
    <w:rsid w:val="003A5E8B"/>
    <w:rsid w:val="003A7269"/>
    <w:rsid w:val="003C0FB7"/>
    <w:rsid w:val="003C6D81"/>
    <w:rsid w:val="003D0977"/>
    <w:rsid w:val="003D0F80"/>
    <w:rsid w:val="003D2595"/>
    <w:rsid w:val="003E244E"/>
    <w:rsid w:val="003E2CBE"/>
    <w:rsid w:val="003E4D9F"/>
    <w:rsid w:val="003E7083"/>
    <w:rsid w:val="003F3286"/>
    <w:rsid w:val="003F3F15"/>
    <w:rsid w:val="003F629F"/>
    <w:rsid w:val="003F702A"/>
    <w:rsid w:val="00403938"/>
    <w:rsid w:val="00413DA3"/>
    <w:rsid w:val="00414171"/>
    <w:rsid w:val="0041787F"/>
    <w:rsid w:val="004227AC"/>
    <w:rsid w:val="00423450"/>
    <w:rsid w:val="0042702D"/>
    <w:rsid w:val="004301F7"/>
    <w:rsid w:val="00430398"/>
    <w:rsid w:val="00435C81"/>
    <w:rsid w:val="0044060A"/>
    <w:rsid w:val="00440F72"/>
    <w:rsid w:val="004536FD"/>
    <w:rsid w:val="004565AA"/>
    <w:rsid w:val="00456A2C"/>
    <w:rsid w:val="00457BD5"/>
    <w:rsid w:val="004630DC"/>
    <w:rsid w:val="00474AE0"/>
    <w:rsid w:val="0047796F"/>
    <w:rsid w:val="00482931"/>
    <w:rsid w:val="004927C2"/>
    <w:rsid w:val="00495574"/>
    <w:rsid w:val="004A44FF"/>
    <w:rsid w:val="004C2C5B"/>
    <w:rsid w:val="004C39F0"/>
    <w:rsid w:val="004D61C1"/>
    <w:rsid w:val="004E2D8F"/>
    <w:rsid w:val="004E5E61"/>
    <w:rsid w:val="004F0BB7"/>
    <w:rsid w:val="004F1410"/>
    <w:rsid w:val="00500264"/>
    <w:rsid w:val="00507797"/>
    <w:rsid w:val="00510B1E"/>
    <w:rsid w:val="005120A9"/>
    <w:rsid w:val="0051289A"/>
    <w:rsid w:val="00517D7C"/>
    <w:rsid w:val="00520646"/>
    <w:rsid w:val="0052176F"/>
    <w:rsid w:val="005238D7"/>
    <w:rsid w:val="00524831"/>
    <w:rsid w:val="0052604B"/>
    <w:rsid w:val="0053088D"/>
    <w:rsid w:val="00532492"/>
    <w:rsid w:val="00534BF6"/>
    <w:rsid w:val="00537CDE"/>
    <w:rsid w:val="005409FC"/>
    <w:rsid w:val="00544239"/>
    <w:rsid w:val="005443A7"/>
    <w:rsid w:val="00551FCC"/>
    <w:rsid w:val="00555036"/>
    <w:rsid w:val="005563D3"/>
    <w:rsid w:val="00567649"/>
    <w:rsid w:val="00575C23"/>
    <w:rsid w:val="00575F76"/>
    <w:rsid w:val="005766CE"/>
    <w:rsid w:val="00580F0E"/>
    <w:rsid w:val="00582035"/>
    <w:rsid w:val="00591388"/>
    <w:rsid w:val="0059358B"/>
    <w:rsid w:val="005944F9"/>
    <w:rsid w:val="00596428"/>
    <w:rsid w:val="00596CC5"/>
    <w:rsid w:val="005A0769"/>
    <w:rsid w:val="005A4D1C"/>
    <w:rsid w:val="005A6520"/>
    <w:rsid w:val="005A6DAA"/>
    <w:rsid w:val="005A7DA7"/>
    <w:rsid w:val="005B046D"/>
    <w:rsid w:val="005B33AE"/>
    <w:rsid w:val="005B62FC"/>
    <w:rsid w:val="005B7A96"/>
    <w:rsid w:val="005C49D7"/>
    <w:rsid w:val="005C60FB"/>
    <w:rsid w:val="005C7EF5"/>
    <w:rsid w:val="005D1C7F"/>
    <w:rsid w:val="005D2402"/>
    <w:rsid w:val="005D2BF6"/>
    <w:rsid w:val="005D3A60"/>
    <w:rsid w:val="005D6916"/>
    <w:rsid w:val="005E5A19"/>
    <w:rsid w:val="005E7C53"/>
    <w:rsid w:val="005F0356"/>
    <w:rsid w:val="005F73BC"/>
    <w:rsid w:val="00600923"/>
    <w:rsid w:val="006053FC"/>
    <w:rsid w:val="0060792F"/>
    <w:rsid w:val="006117A1"/>
    <w:rsid w:val="00612F3F"/>
    <w:rsid w:val="00620E68"/>
    <w:rsid w:val="006227EC"/>
    <w:rsid w:val="00623637"/>
    <w:rsid w:val="006279C6"/>
    <w:rsid w:val="00633F85"/>
    <w:rsid w:val="00642CE3"/>
    <w:rsid w:val="00644F1D"/>
    <w:rsid w:val="00646B59"/>
    <w:rsid w:val="00650B10"/>
    <w:rsid w:val="00651971"/>
    <w:rsid w:val="006604C2"/>
    <w:rsid w:val="006723B6"/>
    <w:rsid w:val="00673528"/>
    <w:rsid w:val="006861F5"/>
    <w:rsid w:val="006926F6"/>
    <w:rsid w:val="00696F1E"/>
    <w:rsid w:val="00697FBB"/>
    <w:rsid w:val="006A4B31"/>
    <w:rsid w:val="006A5ABF"/>
    <w:rsid w:val="006B2085"/>
    <w:rsid w:val="006B21B8"/>
    <w:rsid w:val="006B6784"/>
    <w:rsid w:val="006B7B58"/>
    <w:rsid w:val="006C36EB"/>
    <w:rsid w:val="006C3A30"/>
    <w:rsid w:val="006D0BEE"/>
    <w:rsid w:val="006D4B15"/>
    <w:rsid w:val="006D59F7"/>
    <w:rsid w:val="006E1F69"/>
    <w:rsid w:val="006E5E07"/>
    <w:rsid w:val="006E69CF"/>
    <w:rsid w:val="006F0434"/>
    <w:rsid w:val="006F3C72"/>
    <w:rsid w:val="00701D12"/>
    <w:rsid w:val="0070239F"/>
    <w:rsid w:val="00714727"/>
    <w:rsid w:val="0072309C"/>
    <w:rsid w:val="0072695B"/>
    <w:rsid w:val="00727CFA"/>
    <w:rsid w:val="00740A3E"/>
    <w:rsid w:val="0074224C"/>
    <w:rsid w:val="00750A70"/>
    <w:rsid w:val="00752912"/>
    <w:rsid w:val="007556BE"/>
    <w:rsid w:val="00760E6E"/>
    <w:rsid w:val="0076168C"/>
    <w:rsid w:val="007621CC"/>
    <w:rsid w:val="0076668A"/>
    <w:rsid w:val="00784C08"/>
    <w:rsid w:val="00785EDF"/>
    <w:rsid w:val="0078651A"/>
    <w:rsid w:val="00786705"/>
    <w:rsid w:val="00786A29"/>
    <w:rsid w:val="00795F59"/>
    <w:rsid w:val="00796E19"/>
    <w:rsid w:val="007A1365"/>
    <w:rsid w:val="007A22AA"/>
    <w:rsid w:val="007A3466"/>
    <w:rsid w:val="007B2C85"/>
    <w:rsid w:val="007C0A5B"/>
    <w:rsid w:val="007C38CF"/>
    <w:rsid w:val="007D22AB"/>
    <w:rsid w:val="007D6B65"/>
    <w:rsid w:val="007D7EC3"/>
    <w:rsid w:val="007E71E6"/>
    <w:rsid w:val="007F4AC7"/>
    <w:rsid w:val="007F5726"/>
    <w:rsid w:val="00802B98"/>
    <w:rsid w:val="0081503B"/>
    <w:rsid w:val="008168FB"/>
    <w:rsid w:val="00817363"/>
    <w:rsid w:val="00822BA6"/>
    <w:rsid w:val="008253FC"/>
    <w:rsid w:val="008258D5"/>
    <w:rsid w:val="008419E9"/>
    <w:rsid w:val="00843E95"/>
    <w:rsid w:val="00845236"/>
    <w:rsid w:val="00853320"/>
    <w:rsid w:val="008548FB"/>
    <w:rsid w:val="008623FD"/>
    <w:rsid w:val="00866774"/>
    <w:rsid w:val="00873B97"/>
    <w:rsid w:val="008803FE"/>
    <w:rsid w:val="00880A57"/>
    <w:rsid w:val="00886FB5"/>
    <w:rsid w:val="00891CAB"/>
    <w:rsid w:val="00895A89"/>
    <w:rsid w:val="008A62AC"/>
    <w:rsid w:val="008B2206"/>
    <w:rsid w:val="008C255D"/>
    <w:rsid w:val="008D1562"/>
    <w:rsid w:val="008D3291"/>
    <w:rsid w:val="008D59AA"/>
    <w:rsid w:val="008D5A57"/>
    <w:rsid w:val="008E145D"/>
    <w:rsid w:val="008E2B56"/>
    <w:rsid w:val="008E3114"/>
    <w:rsid w:val="008E69C8"/>
    <w:rsid w:val="00900232"/>
    <w:rsid w:val="00900BAA"/>
    <w:rsid w:val="00903734"/>
    <w:rsid w:val="00903878"/>
    <w:rsid w:val="00903CF6"/>
    <w:rsid w:val="009052C7"/>
    <w:rsid w:val="00905FFA"/>
    <w:rsid w:val="00910523"/>
    <w:rsid w:val="0092017A"/>
    <w:rsid w:val="00922032"/>
    <w:rsid w:val="00925C23"/>
    <w:rsid w:val="009273C3"/>
    <w:rsid w:val="00927E08"/>
    <w:rsid w:val="009303FA"/>
    <w:rsid w:val="00934D99"/>
    <w:rsid w:val="00940E2D"/>
    <w:rsid w:val="00941A8C"/>
    <w:rsid w:val="00941F0C"/>
    <w:rsid w:val="00943004"/>
    <w:rsid w:val="00943A2D"/>
    <w:rsid w:val="00945297"/>
    <w:rsid w:val="00953076"/>
    <w:rsid w:val="00962461"/>
    <w:rsid w:val="00966A88"/>
    <w:rsid w:val="00973A47"/>
    <w:rsid w:val="00973CBB"/>
    <w:rsid w:val="00977DC5"/>
    <w:rsid w:val="00981ED8"/>
    <w:rsid w:val="009822C7"/>
    <w:rsid w:val="00982AA3"/>
    <w:rsid w:val="009863EF"/>
    <w:rsid w:val="00986A41"/>
    <w:rsid w:val="0098719A"/>
    <w:rsid w:val="00991FF2"/>
    <w:rsid w:val="0099315B"/>
    <w:rsid w:val="00995DD9"/>
    <w:rsid w:val="009B4476"/>
    <w:rsid w:val="009B555B"/>
    <w:rsid w:val="009C1F02"/>
    <w:rsid w:val="009C3783"/>
    <w:rsid w:val="009C4E7E"/>
    <w:rsid w:val="009C78A3"/>
    <w:rsid w:val="009D4CCD"/>
    <w:rsid w:val="009D6951"/>
    <w:rsid w:val="009D7DD1"/>
    <w:rsid w:val="009E0351"/>
    <w:rsid w:val="009E214B"/>
    <w:rsid w:val="009E4930"/>
    <w:rsid w:val="009E53AF"/>
    <w:rsid w:val="009F0270"/>
    <w:rsid w:val="009F2130"/>
    <w:rsid w:val="009F523D"/>
    <w:rsid w:val="009F57AF"/>
    <w:rsid w:val="009F61FA"/>
    <w:rsid w:val="00A00704"/>
    <w:rsid w:val="00A05796"/>
    <w:rsid w:val="00A1244B"/>
    <w:rsid w:val="00A12B6A"/>
    <w:rsid w:val="00A12CFB"/>
    <w:rsid w:val="00A13CB0"/>
    <w:rsid w:val="00A14FD8"/>
    <w:rsid w:val="00A22CA1"/>
    <w:rsid w:val="00A24CEC"/>
    <w:rsid w:val="00A4595D"/>
    <w:rsid w:val="00A50E7C"/>
    <w:rsid w:val="00A51146"/>
    <w:rsid w:val="00A55C23"/>
    <w:rsid w:val="00A61D3A"/>
    <w:rsid w:val="00A667DC"/>
    <w:rsid w:val="00A66833"/>
    <w:rsid w:val="00A67DF9"/>
    <w:rsid w:val="00A70DCF"/>
    <w:rsid w:val="00A72437"/>
    <w:rsid w:val="00A73FDF"/>
    <w:rsid w:val="00A74A8E"/>
    <w:rsid w:val="00A824B9"/>
    <w:rsid w:val="00A8583D"/>
    <w:rsid w:val="00A870DD"/>
    <w:rsid w:val="00A96157"/>
    <w:rsid w:val="00A969AF"/>
    <w:rsid w:val="00A9729E"/>
    <w:rsid w:val="00AA1F69"/>
    <w:rsid w:val="00AA7AB1"/>
    <w:rsid w:val="00AB2B6A"/>
    <w:rsid w:val="00AB348F"/>
    <w:rsid w:val="00AB7D36"/>
    <w:rsid w:val="00AC1390"/>
    <w:rsid w:val="00AC3023"/>
    <w:rsid w:val="00AC4663"/>
    <w:rsid w:val="00AE1DD2"/>
    <w:rsid w:val="00AE4106"/>
    <w:rsid w:val="00B00A81"/>
    <w:rsid w:val="00B02A3C"/>
    <w:rsid w:val="00B12138"/>
    <w:rsid w:val="00B156D7"/>
    <w:rsid w:val="00B17749"/>
    <w:rsid w:val="00B17AE9"/>
    <w:rsid w:val="00B17C05"/>
    <w:rsid w:val="00B20334"/>
    <w:rsid w:val="00B20819"/>
    <w:rsid w:val="00B225B9"/>
    <w:rsid w:val="00B23A1A"/>
    <w:rsid w:val="00B24AB1"/>
    <w:rsid w:val="00B25A45"/>
    <w:rsid w:val="00B275A7"/>
    <w:rsid w:val="00B32E6C"/>
    <w:rsid w:val="00B36BD9"/>
    <w:rsid w:val="00B41A4C"/>
    <w:rsid w:val="00B42324"/>
    <w:rsid w:val="00B43095"/>
    <w:rsid w:val="00B446CA"/>
    <w:rsid w:val="00B5093C"/>
    <w:rsid w:val="00B54356"/>
    <w:rsid w:val="00B545E1"/>
    <w:rsid w:val="00B55FE5"/>
    <w:rsid w:val="00B562EF"/>
    <w:rsid w:val="00B627F4"/>
    <w:rsid w:val="00B62917"/>
    <w:rsid w:val="00B74609"/>
    <w:rsid w:val="00B752B2"/>
    <w:rsid w:val="00B80E39"/>
    <w:rsid w:val="00B824A5"/>
    <w:rsid w:val="00B83143"/>
    <w:rsid w:val="00B8497B"/>
    <w:rsid w:val="00B8588F"/>
    <w:rsid w:val="00B858F1"/>
    <w:rsid w:val="00B8684C"/>
    <w:rsid w:val="00BA5A2D"/>
    <w:rsid w:val="00BA5B8F"/>
    <w:rsid w:val="00BB2B54"/>
    <w:rsid w:val="00BC3CA1"/>
    <w:rsid w:val="00BC49E5"/>
    <w:rsid w:val="00BC6DB1"/>
    <w:rsid w:val="00BD3194"/>
    <w:rsid w:val="00BD5FA8"/>
    <w:rsid w:val="00BE23E5"/>
    <w:rsid w:val="00BE2B91"/>
    <w:rsid w:val="00BE31E6"/>
    <w:rsid w:val="00BF14FF"/>
    <w:rsid w:val="00BF757E"/>
    <w:rsid w:val="00BF7C0E"/>
    <w:rsid w:val="00BF7F5A"/>
    <w:rsid w:val="00C0652C"/>
    <w:rsid w:val="00C10542"/>
    <w:rsid w:val="00C13B8E"/>
    <w:rsid w:val="00C17719"/>
    <w:rsid w:val="00C20730"/>
    <w:rsid w:val="00C2470A"/>
    <w:rsid w:val="00C30F06"/>
    <w:rsid w:val="00C335D8"/>
    <w:rsid w:val="00C40BF5"/>
    <w:rsid w:val="00C464E4"/>
    <w:rsid w:val="00C467AA"/>
    <w:rsid w:val="00C50E12"/>
    <w:rsid w:val="00C54491"/>
    <w:rsid w:val="00C71B43"/>
    <w:rsid w:val="00C74D8F"/>
    <w:rsid w:val="00C74E87"/>
    <w:rsid w:val="00C751A9"/>
    <w:rsid w:val="00C766DD"/>
    <w:rsid w:val="00C76BDF"/>
    <w:rsid w:val="00C775CE"/>
    <w:rsid w:val="00C8030E"/>
    <w:rsid w:val="00C83421"/>
    <w:rsid w:val="00C83CAB"/>
    <w:rsid w:val="00C8431A"/>
    <w:rsid w:val="00C85975"/>
    <w:rsid w:val="00C91697"/>
    <w:rsid w:val="00C92EAA"/>
    <w:rsid w:val="00CA148F"/>
    <w:rsid w:val="00CA29F9"/>
    <w:rsid w:val="00CA5E57"/>
    <w:rsid w:val="00CB623B"/>
    <w:rsid w:val="00CB6B73"/>
    <w:rsid w:val="00CC114A"/>
    <w:rsid w:val="00CC218D"/>
    <w:rsid w:val="00CC3063"/>
    <w:rsid w:val="00CC3CEE"/>
    <w:rsid w:val="00CC6334"/>
    <w:rsid w:val="00CC677A"/>
    <w:rsid w:val="00CD008E"/>
    <w:rsid w:val="00CD0EB5"/>
    <w:rsid w:val="00CD3BF4"/>
    <w:rsid w:val="00CD49B4"/>
    <w:rsid w:val="00CD6EDC"/>
    <w:rsid w:val="00CE1F3A"/>
    <w:rsid w:val="00CE2D1F"/>
    <w:rsid w:val="00CF1561"/>
    <w:rsid w:val="00CF1A40"/>
    <w:rsid w:val="00CF2AE2"/>
    <w:rsid w:val="00CF36EF"/>
    <w:rsid w:val="00CF4AE2"/>
    <w:rsid w:val="00D05E55"/>
    <w:rsid w:val="00D1110F"/>
    <w:rsid w:val="00D120F9"/>
    <w:rsid w:val="00D1217E"/>
    <w:rsid w:val="00D152B2"/>
    <w:rsid w:val="00D15B10"/>
    <w:rsid w:val="00D1722D"/>
    <w:rsid w:val="00D22FF0"/>
    <w:rsid w:val="00D23E20"/>
    <w:rsid w:val="00D30FA6"/>
    <w:rsid w:val="00D3180E"/>
    <w:rsid w:val="00D32842"/>
    <w:rsid w:val="00D35295"/>
    <w:rsid w:val="00D407EB"/>
    <w:rsid w:val="00D454AB"/>
    <w:rsid w:val="00D50D69"/>
    <w:rsid w:val="00D536AB"/>
    <w:rsid w:val="00D54E0C"/>
    <w:rsid w:val="00D5537A"/>
    <w:rsid w:val="00D71136"/>
    <w:rsid w:val="00D77F36"/>
    <w:rsid w:val="00D845D9"/>
    <w:rsid w:val="00D9057D"/>
    <w:rsid w:val="00DA026E"/>
    <w:rsid w:val="00DA576E"/>
    <w:rsid w:val="00DA6D94"/>
    <w:rsid w:val="00DA712D"/>
    <w:rsid w:val="00DA7BCC"/>
    <w:rsid w:val="00DB0A86"/>
    <w:rsid w:val="00DB3995"/>
    <w:rsid w:val="00DB4E89"/>
    <w:rsid w:val="00DB57B7"/>
    <w:rsid w:val="00DB6E3F"/>
    <w:rsid w:val="00DC33CF"/>
    <w:rsid w:val="00DC3415"/>
    <w:rsid w:val="00DC64F4"/>
    <w:rsid w:val="00DC7EDA"/>
    <w:rsid w:val="00DD3DE6"/>
    <w:rsid w:val="00DE3534"/>
    <w:rsid w:val="00DE3E6F"/>
    <w:rsid w:val="00DE4534"/>
    <w:rsid w:val="00DF25CB"/>
    <w:rsid w:val="00DF3D3A"/>
    <w:rsid w:val="00DF4228"/>
    <w:rsid w:val="00E0012A"/>
    <w:rsid w:val="00E014A7"/>
    <w:rsid w:val="00E06670"/>
    <w:rsid w:val="00E17266"/>
    <w:rsid w:val="00E25E2C"/>
    <w:rsid w:val="00E312C8"/>
    <w:rsid w:val="00E35714"/>
    <w:rsid w:val="00E36823"/>
    <w:rsid w:val="00E42ABC"/>
    <w:rsid w:val="00E47752"/>
    <w:rsid w:val="00E53030"/>
    <w:rsid w:val="00E55CC8"/>
    <w:rsid w:val="00E56652"/>
    <w:rsid w:val="00E62C9E"/>
    <w:rsid w:val="00E63369"/>
    <w:rsid w:val="00E63569"/>
    <w:rsid w:val="00E70A6B"/>
    <w:rsid w:val="00E711D4"/>
    <w:rsid w:val="00E722A8"/>
    <w:rsid w:val="00E7525E"/>
    <w:rsid w:val="00E77683"/>
    <w:rsid w:val="00E80756"/>
    <w:rsid w:val="00E81F96"/>
    <w:rsid w:val="00E8302B"/>
    <w:rsid w:val="00E83E34"/>
    <w:rsid w:val="00E847A3"/>
    <w:rsid w:val="00E84F8C"/>
    <w:rsid w:val="00E85360"/>
    <w:rsid w:val="00E85641"/>
    <w:rsid w:val="00E85DA4"/>
    <w:rsid w:val="00E86B42"/>
    <w:rsid w:val="00E94164"/>
    <w:rsid w:val="00E95892"/>
    <w:rsid w:val="00E97354"/>
    <w:rsid w:val="00EA6408"/>
    <w:rsid w:val="00EB5084"/>
    <w:rsid w:val="00EC0483"/>
    <w:rsid w:val="00EC33A4"/>
    <w:rsid w:val="00ED0897"/>
    <w:rsid w:val="00ED73FF"/>
    <w:rsid w:val="00ED7F01"/>
    <w:rsid w:val="00EE2C62"/>
    <w:rsid w:val="00EE2CF5"/>
    <w:rsid w:val="00EE4612"/>
    <w:rsid w:val="00EE51DE"/>
    <w:rsid w:val="00EE609F"/>
    <w:rsid w:val="00EF5E01"/>
    <w:rsid w:val="00EF6EC0"/>
    <w:rsid w:val="00F02058"/>
    <w:rsid w:val="00F0343C"/>
    <w:rsid w:val="00F04CE5"/>
    <w:rsid w:val="00F051F1"/>
    <w:rsid w:val="00F13514"/>
    <w:rsid w:val="00F1360F"/>
    <w:rsid w:val="00F16AA8"/>
    <w:rsid w:val="00F21791"/>
    <w:rsid w:val="00F3226A"/>
    <w:rsid w:val="00F33DB0"/>
    <w:rsid w:val="00F45DB8"/>
    <w:rsid w:val="00F5146C"/>
    <w:rsid w:val="00F52611"/>
    <w:rsid w:val="00F54D29"/>
    <w:rsid w:val="00F62654"/>
    <w:rsid w:val="00F62978"/>
    <w:rsid w:val="00F62BCD"/>
    <w:rsid w:val="00F74B77"/>
    <w:rsid w:val="00F764FE"/>
    <w:rsid w:val="00F80625"/>
    <w:rsid w:val="00F827B6"/>
    <w:rsid w:val="00F85FF6"/>
    <w:rsid w:val="00F92BE5"/>
    <w:rsid w:val="00F9536C"/>
    <w:rsid w:val="00FA0574"/>
    <w:rsid w:val="00FB18C1"/>
    <w:rsid w:val="00FB3A5D"/>
    <w:rsid w:val="00FB5252"/>
    <w:rsid w:val="00FB68D3"/>
    <w:rsid w:val="00FC4B75"/>
    <w:rsid w:val="00FC637E"/>
    <w:rsid w:val="00FD1898"/>
    <w:rsid w:val="00FE7554"/>
    <w:rsid w:val="00FE7FD7"/>
    <w:rsid w:val="00FF17FE"/>
    <w:rsid w:val="0E7D403A"/>
    <w:rsid w:val="16715785"/>
    <w:rsid w:val="17C7A949"/>
    <w:rsid w:val="19C84988"/>
    <w:rsid w:val="1BBD9056"/>
    <w:rsid w:val="21A8206F"/>
    <w:rsid w:val="232474D6"/>
    <w:rsid w:val="2BEF8EC8"/>
    <w:rsid w:val="2FFF4DDE"/>
    <w:rsid w:val="31025020"/>
    <w:rsid w:val="31F6F442"/>
    <w:rsid w:val="34A79E1F"/>
    <w:rsid w:val="35F72362"/>
    <w:rsid w:val="396E5C2A"/>
    <w:rsid w:val="3D181988"/>
    <w:rsid w:val="3D7B4B37"/>
    <w:rsid w:val="3DFF4EFA"/>
    <w:rsid w:val="3FA67CE3"/>
    <w:rsid w:val="3FAF8BA9"/>
    <w:rsid w:val="3FB795C6"/>
    <w:rsid w:val="3FFFA91E"/>
    <w:rsid w:val="42200080"/>
    <w:rsid w:val="488C513A"/>
    <w:rsid w:val="4B7C098E"/>
    <w:rsid w:val="51EA7088"/>
    <w:rsid w:val="55E47DF5"/>
    <w:rsid w:val="56FF064F"/>
    <w:rsid w:val="56FF474E"/>
    <w:rsid w:val="5B7F0F89"/>
    <w:rsid w:val="5D7CAE80"/>
    <w:rsid w:val="5EFE85D7"/>
    <w:rsid w:val="5F25B2A0"/>
    <w:rsid w:val="5FA7161B"/>
    <w:rsid w:val="5FD717C8"/>
    <w:rsid w:val="5FEC257D"/>
    <w:rsid w:val="5FFDFF7C"/>
    <w:rsid w:val="5FFF3863"/>
    <w:rsid w:val="6043200B"/>
    <w:rsid w:val="68EA4602"/>
    <w:rsid w:val="6A0576E1"/>
    <w:rsid w:val="6DFD92CB"/>
    <w:rsid w:val="6FFF95E6"/>
    <w:rsid w:val="71C84F7D"/>
    <w:rsid w:val="737E2A49"/>
    <w:rsid w:val="73B37E02"/>
    <w:rsid w:val="73BDE429"/>
    <w:rsid w:val="73CE7A18"/>
    <w:rsid w:val="75DC3E6F"/>
    <w:rsid w:val="75FB7FEC"/>
    <w:rsid w:val="76EF87BC"/>
    <w:rsid w:val="7735BC5C"/>
    <w:rsid w:val="77B505EC"/>
    <w:rsid w:val="77F7EDA1"/>
    <w:rsid w:val="77FB8CC6"/>
    <w:rsid w:val="77FFB9C4"/>
    <w:rsid w:val="78FCB36E"/>
    <w:rsid w:val="78FDCA81"/>
    <w:rsid w:val="7AE53C00"/>
    <w:rsid w:val="7B952962"/>
    <w:rsid w:val="7BFBEDED"/>
    <w:rsid w:val="7CBD9DDE"/>
    <w:rsid w:val="7D7F3970"/>
    <w:rsid w:val="7DFCA4D8"/>
    <w:rsid w:val="7E1EC162"/>
    <w:rsid w:val="7EF7BCA1"/>
    <w:rsid w:val="7EF94416"/>
    <w:rsid w:val="7F2D6964"/>
    <w:rsid w:val="7FBA3D9D"/>
    <w:rsid w:val="7FCF8EEB"/>
    <w:rsid w:val="7FD54DD2"/>
    <w:rsid w:val="7FDFD995"/>
    <w:rsid w:val="7FDFE4F0"/>
    <w:rsid w:val="7FE6808C"/>
    <w:rsid w:val="7FF86BD9"/>
    <w:rsid w:val="7FFF49E0"/>
    <w:rsid w:val="7FFF553E"/>
    <w:rsid w:val="8D7515A7"/>
    <w:rsid w:val="8FE75CE8"/>
    <w:rsid w:val="92FF1DF0"/>
    <w:rsid w:val="93DF6B8F"/>
    <w:rsid w:val="96BB732D"/>
    <w:rsid w:val="9AFE00CD"/>
    <w:rsid w:val="9E5FE151"/>
    <w:rsid w:val="9E7ED564"/>
    <w:rsid w:val="9F5F183E"/>
    <w:rsid w:val="9FCE5A3E"/>
    <w:rsid w:val="A2E71F19"/>
    <w:rsid w:val="A8F91E36"/>
    <w:rsid w:val="AADF801B"/>
    <w:rsid w:val="AE635520"/>
    <w:rsid w:val="AF7B46A7"/>
    <w:rsid w:val="AFF29B50"/>
    <w:rsid w:val="B37D045A"/>
    <w:rsid w:val="B7673967"/>
    <w:rsid w:val="B9FF077D"/>
    <w:rsid w:val="BBB79A2F"/>
    <w:rsid w:val="BD971679"/>
    <w:rsid w:val="BDBF988E"/>
    <w:rsid w:val="BEDD30FB"/>
    <w:rsid w:val="BEFB25EC"/>
    <w:rsid w:val="BF593DB7"/>
    <w:rsid w:val="BF9EA8BB"/>
    <w:rsid w:val="BFBD39F7"/>
    <w:rsid w:val="BFFF451A"/>
    <w:rsid w:val="C1FF7433"/>
    <w:rsid w:val="C7DF4A73"/>
    <w:rsid w:val="CCFF9AA5"/>
    <w:rsid w:val="CF76B44F"/>
    <w:rsid w:val="D3D7668C"/>
    <w:rsid w:val="D717291B"/>
    <w:rsid w:val="D9CDB5F0"/>
    <w:rsid w:val="DB7F1B4E"/>
    <w:rsid w:val="DB7FF842"/>
    <w:rsid w:val="DBEFEE14"/>
    <w:rsid w:val="DDD5E51F"/>
    <w:rsid w:val="DFBF2E87"/>
    <w:rsid w:val="DFEE571A"/>
    <w:rsid w:val="DFF95BBD"/>
    <w:rsid w:val="DFFA779C"/>
    <w:rsid w:val="E3ED21C7"/>
    <w:rsid w:val="E67F51DA"/>
    <w:rsid w:val="E6FDDD7B"/>
    <w:rsid w:val="E9B600DC"/>
    <w:rsid w:val="EABF559D"/>
    <w:rsid w:val="EBB606B3"/>
    <w:rsid w:val="ED771B43"/>
    <w:rsid w:val="EDE6B31F"/>
    <w:rsid w:val="EEE9BBE9"/>
    <w:rsid w:val="EEFD3AC2"/>
    <w:rsid w:val="EFEB11D0"/>
    <w:rsid w:val="EFF8FC9A"/>
    <w:rsid w:val="EFFC85A4"/>
    <w:rsid w:val="EFFF5BD4"/>
    <w:rsid w:val="F77F4C23"/>
    <w:rsid w:val="F7D80F49"/>
    <w:rsid w:val="F7E26E7B"/>
    <w:rsid w:val="F7F5105B"/>
    <w:rsid w:val="F7FFBB34"/>
    <w:rsid w:val="F9FF22F3"/>
    <w:rsid w:val="FBAB4E7B"/>
    <w:rsid w:val="FBDF7B70"/>
    <w:rsid w:val="FBEFFD36"/>
    <w:rsid w:val="FDD35FFD"/>
    <w:rsid w:val="FE6D2189"/>
    <w:rsid w:val="FE79D7D4"/>
    <w:rsid w:val="FEAE7A27"/>
    <w:rsid w:val="FEBEAC06"/>
    <w:rsid w:val="FEE6AA16"/>
    <w:rsid w:val="FEFFB15B"/>
    <w:rsid w:val="FF5D2C2F"/>
    <w:rsid w:val="FF7E366F"/>
    <w:rsid w:val="FF939D5B"/>
    <w:rsid w:val="FF9C476E"/>
    <w:rsid w:val="FFAFB179"/>
    <w:rsid w:val="FFDBE169"/>
    <w:rsid w:val="FFDE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9"/>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45"/>
    <w:qFormat/>
    <w:uiPriority w:val="99"/>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46"/>
    <w:qFormat/>
    <w:uiPriority w:val="9"/>
    <w:pPr>
      <w:keepNext/>
      <w:keepLines/>
      <w:spacing w:before="260" w:after="260" w:line="416" w:lineRule="auto"/>
      <w:outlineLvl w:val="2"/>
    </w:pPr>
    <w:rPr>
      <w:b/>
      <w:bCs/>
      <w:sz w:val="30"/>
      <w:szCs w:val="30"/>
      <w:lang w:val="zh-CN"/>
    </w:rPr>
  </w:style>
  <w:style w:type="paragraph" w:styleId="6">
    <w:name w:val="heading 4"/>
    <w:basedOn w:val="1"/>
    <w:next w:val="1"/>
    <w:link w:val="47"/>
    <w:qFormat/>
    <w:uiPriority w:val="9"/>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48"/>
    <w:qFormat/>
    <w:uiPriority w:val="9"/>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49"/>
    <w:qFormat/>
    <w:uiPriority w:val="9"/>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50"/>
    <w:qFormat/>
    <w:uiPriority w:val="9"/>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5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5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89"/>
    <w:unhideWhenUsed/>
    <w:qFormat/>
    <w:uiPriority w:val="99"/>
    <w:pPr>
      <w:spacing w:after="120" w:line="360" w:lineRule="auto"/>
      <w:ind w:firstLine="420" w:firstLineChars="200"/>
    </w:pPr>
    <w:rPr>
      <w:rFonts w:ascii="宋体" w:hAnsi="宋体" w:cstheme="minorBidi"/>
      <w:sz w:val="24"/>
      <w:szCs w:val="21"/>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link w:val="53"/>
    <w:qFormat/>
    <w:uiPriority w:val="0"/>
    <w:pPr>
      <w:spacing w:before="120" w:beforeLines="50" w:line="360" w:lineRule="auto"/>
      <w:ind w:firstLine="512" w:firstLineChars="200"/>
    </w:pPr>
    <w:rPr>
      <w:spacing w:val="8"/>
      <w:sz w:val="24"/>
      <w:szCs w:val="20"/>
    </w:rPr>
  </w:style>
  <w:style w:type="paragraph" w:styleId="14">
    <w:name w:val="caption"/>
    <w:basedOn w:val="1"/>
    <w:next w:val="1"/>
    <w:qFormat/>
    <w:uiPriority w:val="0"/>
    <w:pPr>
      <w:spacing w:after="120" w:line="360" w:lineRule="auto"/>
      <w:ind w:firstLine="480" w:firstLineChars="200"/>
    </w:pPr>
    <w:rPr>
      <w:rFonts w:ascii="Cambria" w:hAnsi="Cambria" w:eastAsia="黑体"/>
      <w:sz w:val="20"/>
      <w:szCs w:val="20"/>
    </w:rPr>
  </w:style>
  <w:style w:type="paragraph" w:styleId="15">
    <w:name w:val="Document Map"/>
    <w:basedOn w:val="1"/>
    <w:link w:val="90"/>
    <w:unhideWhenUsed/>
    <w:qFormat/>
    <w:uiPriority w:val="99"/>
    <w:pPr>
      <w:spacing w:after="120" w:line="360" w:lineRule="auto"/>
      <w:ind w:firstLine="420" w:firstLineChars="200"/>
    </w:pPr>
    <w:rPr>
      <w:sz w:val="24"/>
    </w:rPr>
  </w:style>
  <w:style w:type="paragraph" w:styleId="16">
    <w:name w:val="annotation text"/>
    <w:basedOn w:val="1"/>
    <w:link w:val="54"/>
    <w:unhideWhenUsed/>
    <w:qFormat/>
    <w:uiPriority w:val="99"/>
    <w:pPr>
      <w:jc w:val="left"/>
    </w:pPr>
    <w:rPr>
      <w:kern w:val="0"/>
      <w:sz w:val="20"/>
      <w:lang w:val="zh-CN"/>
    </w:rPr>
  </w:style>
  <w:style w:type="paragraph" w:styleId="17">
    <w:name w:val="Body Text Indent"/>
    <w:basedOn w:val="1"/>
    <w:link w:val="86"/>
    <w:qFormat/>
    <w:uiPriority w:val="0"/>
    <w:pPr>
      <w:spacing w:after="120"/>
      <w:ind w:left="420" w:leftChars="2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unhideWhenUsed/>
    <w:qFormat/>
    <w:uiPriority w:val="39"/>
    <w:pPr>
      <w:spacing w:after="120" w:line="360" w:lineRule="auto"/>
      <w:ind w:left="840" w:leftChars="400" w:firstLine="420" w:firstLineChars="200"/>
    </w:pPr>
    <w:rPr>
      <w:rFonts w:ascii="宋体" w:hAnsi="宋体" w:cstheme="minorBidi"/>
      <w:sz w:val="24"/>
      <w:szCs w:val="21"/>
    </w:rPr>
  </w:style>
  <w:style w:type="paragraph" w:styleId="20">
    <w:name w:val="Plain Text"/>
    <w:basedOn w:val="1"/>
    <w:link w:val="55"/>
    <w:qFormat/>
    <w:uiPriority w:val="0"/>
    <w:rPr>
      <w:rFonts w:ascii="Calibri" w:hAnsi="Courier New"/>
      <w:szCs w:val="20"/>
      <w:lang w:val="zh-CN"/>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link w:val="91"/>
    <w:unhideWhenUsed/>
    <w:qFormat/>
    <w:uiPriority w:val="99"/>
    <w:pPr>
      <w:spacing w:after="120" w:line="360" w:lineRule="auto"/>
      <w:ind w:left="100" w:leftChars="2500" w:firstLine="420" w:firstLineChars="200"/>
    </w:pPr>
    <w:rPr>
      <w:rFonts w:ascii="宋体" w:hAnsi="宋体" w:cstheme="minorBidi"/>
      <w:sz w:val="24"/>
      <w:szCs w:val="21"/>
    </w:rPr>
  </w:style>
  <w:style w:type="paragraph" w:styleId="23">
    <w:name w:val="Balloon Text"/>
    <w:basedOn w:val="1"/>
    <w:link w:val="56"/>
    <w:qFormat/>
    <w:uiPriority w:val="99"/>
    <w:rPr>
      <w:sz w:val="18"/>
      <w:szCs w:val="18"/>
      <w:lang w:val="zh-CN"/>
    </w:rPr>
  </w:style>
  <w:style w:type="paragraph" w:styleId="24">
    <w:name w:val="footer"/>
    <w:basedOn w:val="1"/>
    <w:link w:val="57"/>
    <w:qFormat/>
    <w:uiPriority w:val="99"/>
    <w:pPr>
      <w:tabs>
        <w:tab w:val="center" w:pos="4153"/>
        <w:tab w:val="right" w:pos="8306"/>
      </w:tabs>
      <w:snapToGrid w:val="0"/>
      <w:jc w:val="left"/>
    </w:pPr>
    <w:rPr>
      <w:sz w:val="18"/>
      <w:szCs w:val="18"/>
      <w:lang w:val="zh-CN"/>
    </w:rPr>
  </w:style>
  <w:style w:type="paragraph" w:styleId="25">
    <w:name w:val="header"/>
    <w:basedOn w:val="1"/>
    <w:link w:val="58"/>
    <w:qFormat/>
    <w:uiPriority w:val="0"/>
    <w:pPr>
      <w:pBdr>
        <w:bottom w:val="single" w:color="auto" w:sz="6" w:space="1"/>
      </w:pBdr>
      <w:tabs>
        <w:tab w:val="center" w:pos="4153"/>
        <w:tab w:val="right" w:pos="8306"/>
      </w:tabs>
      <w:snapToGrid w:val="0"/>
      <w:jc w:val="center"/>
    </w:pPr>
    <w:rPr>
      <w:sz w:val="18"/>
      <w:szCs w:val="18"/>
      <w:lang w:val="zh-CN"/>
    </w:rPr>
  </w:style>
  <w:style w:type="paragraph" w:styleId="26">
    <w:name w:val="toc 1"/>
    <w:basedOn w:val="1"/>
    <w:next w:val="1"/>
    <w:unhideWhenUsed/>
    <w:qFormat/>
    <w:uiPriority w:val="39"/>
    <w:pPr>
      <w:tabs>
        <w:tab w:val="left" w:pos="1050"/>
        <w:tab w:val="left" w:pos="1470"/>
        <w:tab w:val="right" w:leader="dot" w:pos="8296"/>
      </w:tabs>
      <w:spacing w:after="120" w:line="360" w:lineRule="auto"/>
      <w:jc w:val="left"/>
    </w:pPr>
    <w:rPr>
      <w:rFonts w:ascii="宋体" w:hAnsi="宋体" w:cstheme="minorBidi"/>
      <w:sz w:val="24"/>
      <w:szCs w:val="21"/>
    </w:rPr>
  </w:style>
  <w:style w:type="paragraph" w:styleId="27">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8">
    <w:name w:val="Subtitle"/>
    <w:basedOn w:val="1"/>
    <w:next w:val="1"/>
    <w:link w:val="83"/>
    <w:qFormat/>
    <w:uiPriority w:val="99"/>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0">
    <w:name w:val="toc 2"/>
    <w:basedOn w:val="1"/>
    <w:next w:val="1"/>
    <w:unhideWhenUsed/>
    <w:qFormat/>
    <w:uiPriority w:val="39"/>
    <w:pPr>
      <w:spacing w:after="120" w:line="360" w:lineRule="auto"/>
      <w:ind w:left="420" w:leftChars="200" w:firstLine="420" w:firstLineChars="200"/>
    </w:pPr>
    <w:rPr>
      <w:rFonts w:ascii="宋体" w:hAnsi="宋体" w:cstheme="minorBidi"/>
      <w:sz w:val="24"/>
      <w:szCs w:val="21"/>
    </w:rPr>
  </w:style>
  <w:style w:type="paragraph" w:styleId="3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link w:val="92"/>
    <w:qFormat/>
    <w:uiPriority w:val="0"/>
    <w:pPr>
      <w:spacing w:line="360" w:lineRule="auto"/>
      <w:jc w:val="center"/>
    </w:pPr>
    <w:rPr>
      <w:rFonts w:hint="eastAsia" w:ascii="宋体"/>
      <w:b/>
      <w:kern w:val="0"/>
      <w:sz w:val="36"/>
      <w:szCs w:val="36"/>
    </w:rPr>
  </w:style>
  <w:style w:type="paragraph" w:styleId="34">
    <w:name w:val="annotation subject"/>
    <w:basedOn w:val="16"/>
    <w:next w:val="16"/>
    <w:link w:val="93"/>
    <w:unhideWhenUsed/>
    <w:qFormat/>
    <w:uiPriority w:val="99"/>
    <w:pPr>
      <w:spacing w:after="120" w:line="360" w:lineRule="auto"/>
      <w:ind w:firstLine="420" w:firstLineChars="200"/>
    </w:pPr>
    <w:rPr>
      <w:rFonts w:ascii="宋体" w:hAnsi="宋体" w:cstheme="minorBidi"/>
      <w:b/>
      <w:bCs/>
      <w:kern w:val="2"/>
      <w:sz w:val="24"/>
      <w:szCs w:val="21"/>
      <w:lang w:val="en-US"/>
    </w:rPr>
  </w:style>
  <w:style w:type="paragraph" w:styleId="35">
    <w:name w:val="Body Text First Indent"/>
    <w:basedOn w:val="1"/>
    <w:link w:val="94"/>
    <w:qFormat/>
    <w:uiPriority w:val="0"/>
    <w:pPr>
      <w:spacing w:after="120" w:line="360" w:lineRule="auto"/>
      <w:ind w:firstLine="100" w:firstLineChars="100"/>
    </w:pPr>
    <w:rPr>
      <w:rFonts w:hAnsi="宋体" w:cstheme="minorBidi"/>
      <w:b/>
      <w:bCs/>
      <w:sz w:val="32"/>
      <w:szCs w:val="32"/>
    </w:rPr>
  </w:style>
  <w:style w:type="paragraph" w:styleId="36">
    <w:name w:val="Body Text First Indent 2"/>
    <w:basedOn w:val="17"/>
    <w:link w:val="87"/>
    <w:qFormat/>
    <w:uiPriority w:val="0"/>
    <w:pPr>
      <w:spacing w:line="360" w:lineRule="auto"/>
      <w:ind w:firstLine="420" w:firstLineChars="200"/>
    </w:pPr>
    <w:rPr>
      <w:rFonts w:ascii="宋体" w:hAnsi="宋体" w:cstheme="minorBidi"/>
      <w:sz w:val="24"/>
      <w:szCs w:val="21"/>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page number"/>
    <w:qFormat/>
    <w:uiPriority w:val="0"/>
  </w:style>
  <w:style w:type="character" w:styleId="41">
    <w:name w:val="FollowedHyperlink"/>
    <w:basedOn w:val="39"/>
    <w:unhideWhenUsed/>
    <w:qFormat/>
    <w:uiPriority w:val="99"/>
    <w:rPr>
      <w:color w:val="954F72"/>
      <w:u w:val="single"/>
    </w:rPr>
  </w:style>
  <w:style w:type="character" w:styleId="42">
    <w:name w:val="Hyperlink"/>
    <w:qFormat/>
    <w:uiPriority w:val="99"/>
    <w:rPr>
      <w:color w:val="0563C1"/>
      <w:u w:val="single"/>
    </w:rPr>
  </w:style>
  <w:style w:type="character" w:styleId="43">
    <w:name w:val="annotation reference"/>
    <w:unhideWhenUsed/>
    <w:qFormat/>
    <w:uiPriority w:val="99"/>
    <w:rPr>
      <w:sz w:val="21"/>
      <w:szCs w:val="21"/>
    </w:rPr>
  </w:style>
  <w:style w:type="character" w:customStyle="1" w:styleId="44">
    <w:name w:val="标题 1 字符"/>
    <w:link w:val="3"/>
    <w:qFormat/>
    <w:uiPriority w:val="99"/>
    <w:rPr>
      <w:b/>
      <w:bCs/>
      <w:kern w:val="44"/>
      <w:sz w:val="44"/>
      <w:szCs w:val="44"/>
      <w:lang w:val="zh-CN" w:eastAsia="zh-CN"/>
    </w:rPr>
  </w:style>
  <w:style w:type="character" w:customStyle="1" w:styleId="45">
    <w:name w:val="标题 2 字符"/>
    <w:link w:val="4"/>
    <w:qFormat/>
    <w:uiPriority w:val="99"/>
    <w:rPr>
      <w:rFonts w:ascii="等线 Light" w:hAnsi="等线 Light" w:eastAsia="等线 Light" w:cs="Times New Roman"/>
      <w:b/>
      <w:bCs/>
      <w:kern w:val="2"/>
      <w:sz w:val="32"/>
      <w:szCs w:val="32"/>
    </w:rPr>
  </w:style>
  <w:style w:type="character" w:customStyle="1" w:styleId="46">
    <w:name w:val="标题 3 字符"/>
    <w:link w:val="5"/>
    <w:qFormat/>
    <w:uiPriority w:val="9"/>
    <w:rPr>
      <w:b/>
      <w:bCs/>
      <w:kern w:val="2"/>
      <w:sz w:val="30"/>
      <w:szCs w:val="30"/>
    </w:rPr>
  </w:style>
  <w:style w:type="character" w:customStyle="1" w:styleId="47">
    <w:name w:val="标题 4 字符"/>
    <w:link w:val="6"/>
    <w:qFormat/>
    <w:uiPriority w:val="9"/>
    <w:rPr>
      <w:rFonts w:ascii="宋体" w:hAnsi="宋体"/>
      <w:b/>
      <w:bCs/>
      <w:kern w:val="2"/>
      <w:sz w:val="28"/>
      <w:szCs w:val="28"/>
      <w:lang w:val="zh-CN" w:eastAsia="zh-CN"/>
    </w:rPr>
  </w:style>
  <w:style w:type="character" w:customStyle="1" w:styleId="48">
    <w:name w:val="标题 5 字符"/>
    <w:link w:val="7"/>
    <w:qFormat/>
    <w:uiPriority w:val="9"/>
    <w:rPr>
      <w:b/>
      <w:bCs/>
      <w:kern w:val="2"/>
      <w:sz w:val="28"/>
      <w:szCs w:val="28"/>
      <w:lang w:val="zh-CN" w:eastAsia="zh-CN"/>
    </w:rPr>
  </w:style>
  <w:style w:type="character" w:customStyle="1" w:styleId="49">
    <w:name w:val="标题 6 字符"/>
    <w:link w:val="8"/>
    <w:qFormat/>
    <w:uiPriority w:val="9"/>
    <w:rPr>
      <w:rFonts w:ascii="等线 Light" w:hAnsi="等线 Light" w:eastAsia="等线 Light"/>
      <w:b/>
      <w:bCs/>
      <w:kern w:val="2"/>
      <w:sz w:val="24"/>
      <w:szCs w:val="24"/>
      <w:lang w:val="zh-CN" w:eastAsia="zh-CN"/>
    </w:rPr>
  </w:style>
  <w:style w:type="character" w:customStyle="1" w:styleId="50">
    <w:name w:val="标题 7 字符"/>
    <w:link w:val="9"/>
    <w:qFormat/>
    <w:uiPriority w:val="9"/>
    <w:rPr>
      <w:b/>
      <w:bCs/>
      <w:kern w:val="2"/>
      <w:sz w:val="24"/>
      <w:szCs w:val="24"/>
      <w:lang w:val="zh-CN" w:eastAsia="zh-CN"/>
    </w:rPr>
  </w:style>
  <w:style w:type="character" w:customStyle="1" w:styleId="51">
    <w:name w:val="标题 8 字符"/>
    <w:link w:val="10"/>
    <w:qFormat/>
    <w:uiPriority w:val="0"/>
    <w:rPr>
      <w:rFonts w:ascii="等线 Light" w:hAnsi="等线 Light" w:eastAsia="等线 Light"/>
      <w:kern w:val="2"/>
      <w:sz w:val="24"/>
      <w:szCs w:val="24"/>
      <w:lang w:val="zh-CN" w:eastAsia="zh-CN"/>
    </w:rPr>
  </w:style>
  <w:style w:type="character" w:customStyle="1" w:styleId="52">
    <w:name w:val="标题 9 字符"/>
    <w:link w:val="11"/>
    <w:qFormat/>
    <w:uiPriority w:val="0"/>
    <w:rPr>
      <w:rFonts w:ascii="等线 Light" w:hAnsi="等线 Light" w:eastAsia="等线 Light"/>
      <w:kern w:val="2"/>
      <w:sz w:val="21"/>
      <w:szCs w:val="21"/>
      <w:lang w:val="zh-CN" w:eastAsia="zh-CN"/>
    </w:rPr>
  </w:style>
  <w:style w:type="character" w:customStyle="1" w:styleId="53">
    <w:name w:val="正文缩进 字符"/>
    <w:link w:val="13"/>
    <w:qFormat/>
    <w:uiPriority w:val="0"/>
    <w:rPr>
      <w:spacing w:val="8"/>
      <w:kern w:val="2"/>
      <w:sz w:val="24"/>
      <w:lang w:val="en-US" w:eastAsia="zh-CN"/>
    </w:rPr>
  </w:style>
  <w:style w:type="character" w:customStyle="1" w:styleId="54">
    <w:name w:val="批注文字 字符1"/>
    <w:link w:val="16"/>
    <w:qFormat/>
    <w:uiPriority w:val="0"/>
    <w:rPr>
      <w:szCs w:val="24"/>
    </w:rPr>
  </w:style>
  <w:style w:type="character" w:customStyle="1" w:styleId="55">
    <w:name w:val="纯文本 字符"/>
    <w:link w:val="20"/>
    <w:qFormat/>
    <w:uiPriority w:val="0"/>
    <w:rPr>
      <w:rFonts w:ascii="Calibri" w:hAnsi="Courier New"/>
      <w:kern w:val="2"/>
      <w:sz w:val="21"/>
    </w:rPr>
  </w:style>
  <w:style w:type="character" w:customStyle="1" w:styleId="56">
    <w:name w:val="批注框文本 字符"/>
    <w:link w:val="23"/>
    <w:qFormat/>
    <w:uiPriority w:val="99"/>
    <w:rPr>
      <w:kern w:val="2"/>
      <w:sz w:val="18"/>
      <w:szCs w:val="18"/>
    </w:rPr>
  </w:style>
  <w:style w:type="character" w:customStyle="1" w:styleId="57">
    <w:name w:val="页脚 字符1"/>
    <w:link w:val="24"/>
    <w:qFormat/>
    <w:uiPriority w:val="0"/>
    <w:rPr>
      <w:kern w:val="2"/>
      <w:sz w:val="18"/>
      <w:szCs w:val="18"/>
    </w:rPr>
  </w:style>
  <w:style w:type="character" w:customStyle="1" w:styleId="58">
    <w:name w:val="页眉 字符"/>
    <w:link w:val="25"/>
    <w:qFormat/>
    <w:uiPriority w:val="99"/>
    <w:rPr>
      <w:kern w:val="2"/>
      <w:sz w:val="18"/>
      <w:szCs w:val="18"/>
    </w:rPr>
  </w:style>
  <w:style w:type="character" w:customStyle="1" w:styleId="59">
    <w:name w:val="已访问的超链接1"/>
    <w:qFormat/>
    <w:uiPriority w:val="0"/>
    <w:rPr>
      <w:color w:val="800080"/>
      <w:u w:val="single"/>
    </w:rPr>
  </w:style>
  <w:style w:type="character" w:customStyle="1" w:styleId="60">
    <w:name w:val="正文（首行缩进2字符） Char"/>
    <w:link w:val="61"/>
    <w:qFormat/>
    <w:uiPriority w:val="0"/>
    <w:rPr>
      <w:kern w:val="2"/>
      <w:sz w:val="24"/>
      <w:szCs w:val="24"/>
    </w:rPr>
  </w:style>
  <w:style w:type="paragraph" w:customStyle="1" w:styleId="61">
    <w:name w:val="正文（首行缩进2字符）"/>
    <w:basedOn w:val="1"/>
    <w:link w:val="60"/>
    <w:qFormat/>
    <w:uiPriority w:val="0"/>
    <w:pPr>
      <w:spacing w:line="360" w:lineRule="auto"/>
      <w:ind w:firstLine="480" w:firstLineChars="200"/>
    </w:pPr>
    <w:rPr>
      <w:sz w:val="24"/>
      <w:lang w:val="zh-CN"/>
    </w:rPr>
  </w:style>
  <w:style w:type="character" w:customStyle="1" w:styleId="62">
    <w:name w:val="段落 Char1"/>
    <w:link w:val="63"/>
    <w:qFormat/>
    <w:uiPriority w:val="0"/>
    <w:rPr>
      <w:rFonts w:eastAsia="仿宋_GB2312"/>
      <w:sz w:val="24"/>
      <w:szCs w:val="24"/>
      <w:lang w:val="en-US" w:eastAsia="zh-CN" w:bidi="ar-SA"/>
    </w:rPr>
  </w:style>
  <w:style w:type="paragraph" w:customStyle="1" w:styleId="63">
    <w:name w:val="段落"/>
    <w:link w:val="6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64">
    <w:name w:val="正文（安华金和） Char"/>
    <w:link w:val="65"/>
    <w:qFormat/>
    <w:uiPriority w:val="0"/>
    <w:rPr>
      <w:rFonts w:ascii="Arial" w:hAnsi="Arial"/>
      <w:sz w:val="21"/>
      <w:szCs w:val="21"/>
      <w:lang w:val="en-US" w:eastAsia="zh-CN" w:bidi="ar-SA"/>
    </w:rPr>
  </w:style>
  <w:style w:type="paragraph" w:customStyle="1" w:styleId="65">
    <w:name w:val="正文（安华金和）"/>
    <w:link w:val="6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66">
    <w:name w:val="页脚 字符"/>
    <w:qFormat/>
    <w:uiPriority w:val="99"/>
  </w:style>
  <w:style w:type="character" w:customStyle="1" w:styleId="67">
    <w:name w:val="列出段落 字符"/>
    <w:link w:val="68"/>
    <w:qFormat/>
    <w:uiPriority w:val="34"/>
    <w:rPr>
      <w:rFonts w:ascii="等线" w:hAnsi="等线" w:eastAsia="等线"/>
      <w:kern w:val="2"/>
      <w:sz w:val="21"/>
      <w:szCs w:val="22"/>
    </w:rPr>
  </w:style>
  <w:style w:type="paragraph" w:styleId="68">
    <w:name w:val="List Paragraph"/>
    <w:basedOn w:val="1"/>
    <w:link w:val="67"/>
    <w:qFormat/>
    <w:uiPriority w:val="99"/>
    <w:pPr>
      <w:ind w:firstLine="420" w:firstLineChars="200"/>
    </w:pPr>
    <w:rPr>
      <w:rFonts w:ascii="等线" w:hAnsi="等线" w:eastAsia="等线"/>
      <w:szCs w:val="22"/>
      <w:lang w:val="zh-CN"/>
    </w:rPr>
  </w:style>
  <w:style w:type="paragraph" w:customStyle="1" w:styleId="6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70">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7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72">
    <w:name w:val="_Style 27"/>
    <w:basedOn w:val="1"/>
    <w:next w:val="68"/>
    <w:qFormat/>
    <w:uiPriority w:val="34"/>
    <w:pPr>
      <w:widowControl/>
      <w:spacing w:line="240" w:lineRule="atLeast"/>
      <w:ind w:firstLine="420" w:firstLineChars="200"/>
    </w:pPr>
    <w:rPr>
      <w:rFonts w:ascii="Arial" w:hAnsi="Arial"/>
      <w:kern w:val="0"/>
      <w:szCs w:val="21"/>
    </w:rPr>
  </w:style>
  <w:style w:type="paragraph" w:customStyle="1" w:styleId="73">
    <w:name w:val="列出段落2"/>
    <w:basedOn w:val="1"/>
    <w:qFormat/>
    <w:uiPriority w:val="0"/>
    <w:pPr>
      <w:widowControl/>
      <w:spacing w:line="240" w:lineRule="atLeast"/>
      <w:ind w:firstLine="420" w:firstLineChars="200"/>
    </w:pPr>
    <w:rPr>
      <w:rFonts w:ascii="Arial" w:hAnsi="Arial"/>
      <w:kern w:val="0"/>
      <w:szCs w:val="21"/>
    </w:rPr>
  </w:style>
  <w:style w:type="paragraph" w:customStyle="1" w:styleId="7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75">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76">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77">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78">
    <w:name w:val="彩色列表 - 着色 11"/>
    <w:basedOn w:val="1"/>
    <w:qFormat/>
    <w:uiPriority w:val="34"/>
    <w:pPr>
      <w:spacing w:line="360" w:lineRule="auto"/>
      <w:ind w:firstLine="420" w:firstLineChars="200"/>
    </w:pPr>
    <w:rPr>
      <w:rFonts w:ascii="Arial" w:hAnsi="Arial"/>
      <w:szCs w:val="21"/>
    </w:rPr>
  </w:style>
  <w:style w:type="paragraph" w:customStyle="1" w:styleId="79">
    <w:name w:val="表格标注（安华金和）"/>
    <w:basedOn w:val="69"/>
    <w:next w:val="1"/>
    <w:qFormat/>
    <w:uiPriority w:val="0"/>
    <w:pPr>
      <w:numPr>
        <w:ilvl w:val="7"/>
      </w:numPr>
    </w:pPr>
  </w:style>
  <w:style w:type="paragraph" w:customStyle="1" w:styleId="8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8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82">
    <w:name w:val="批注文字 字符"/>
    <w:qFormat/>
    <w:uiPriority w:val="99"/>
    <w:rPr>
      <w:kern w:val="2"/>
      <w:sz w:val="21"/>
      <w:szCs w:val="24"/>
    </w:rPr>
  </w:style>
  <w:style w:type="character" w:customStyle="1" w:styleId="83">
    <w:name w:val="副标题 字符"/>
    <w:link w:val="28"/>
    <w:qFormat/>
    <w:uiPriority w:val="99"/>
    <w:rPr>
      <w:rFonts w:ascii="Cambria" w:hAnsi="Cambria"/>
      <w:b/>
      <w:bCs/>
      <w:kern w:val="28"/>
      <w:sz w:val="32"/>
      <w:szCs w:val="32"/>
      <w:lang w:eastAsia="en-US"/>
    </w:rPr>
  </w:style>
  <w:style w:type="paragraph" w:customStyle="1" w:styleId="84">
    <w:name w:val="列表段落1"/>
    <w:basedOn w:val="1"/>
    <w:link w:val="85"/>
    <w:qFormat/>
    <w:uiPriority w:val="0"/>
    <w:pPr>
      <w:spacing w:line="360" w:lineRule="auto"/>
      <w:ind w:firstLine="420" w:firstLineChars="200"/>
    </w:pPr>
    <w:rPr>
      <w:rFonts w:asciiTheme="minorHAnsi" w:hAnsiTheme="minorHAnsi" w:eastAsiaTheme="minorEastAsia" w:cstheme="minorBidi"/>
      <w:sz w:val="24"/>
      <w:szCs w:val="22"/>
    </w:rPr>
  </w:style>
  <w:style w:type="character" w:customStyle="1" w:styleId="85">
    <w:name w:val="列出段落 Char"/>
    <w:link w:val="84"/>
    <w:qFormat/>
    <w:uiPriority w:val="34"/>
    <w:rPr>
      <w:rFonts w:asciiTheme="minorHAnsi" w:hAnsiTheme="minorHAnsi" w:eastAsiaTheme="minorEastAsia" w:cstheme="minorBidi"/>
      <w:kern w:val="2"/>
      <w:sz w:val="24"/>
      <w:szCs w:val="22"/>
    </w:rPr>
  </w:style>
  <w:style w:type="character" w:customStyle="1" w:styleId="86">
    <w:name w:val="正文文本缩进 字符"/>
    <w:basedOn w:val="39"/>
    <w:link w:val="17"/>
    <w:qFormat/>
    <w:uiPriority w:val="0"/>
    <w:rPr>
      <w:kern w:val="2"/>
      <w:sz w:val="21"/>
      <w:szCs w:val="24"/>
    </w:rPr>
  </w:style>
  <w:style w:type="character" w:customStyle="1" w:styleId="87">
    <w:name w:val="正文首行缩进 2 字符"/>
    <w:basedOn w:val="86"/>
    <w:link w:val="36"/>
    <w:qFormat/>
    <w:uiPriority w:val="0"/>
    <w:rPr>
      <w:rFonts w:ascii="宋体" w:hAnsi="宋体" w:cstheme="minorBidi"/>
      <w:kern w:val="2"/>
      <w:sz w:val="24"/>
      <w:szCs w:val="21"/>
    </w:rPr>
  </w:style>
  <w:style w:type="paragraph" w:customStyle="1" w:styleId="88">
    <w:name w:val="表格文字"/>
    <w:basedOn w:val="20"/>
    <w:next w:val="2"/>
    <w:qFormat/>
    <w:uiPriority w:val="0"/>
    <w:pPr>
      <w:spacing w:before="25" w:after="25" w:line="300" w:lineRule="auto"/>
    </w:pPr>
    <w:rPr>
      <w:rFonts w:ascii="Times New Roman" w:hAnsi="Times New Roman" w:eastAsiaTheme="minorEastAsia"/>
      <w:spacing w:val="10"/>
      <w:kern w:val="0"/>
      <w:sz w:val="24"/>
    </w:rPr>
  </w:style>
  <w:style w:type="character" w:customStyle="1" w:styleId="89">
    <w:name w:val="正文文本 字符"/>
    <w:basedOn w:val="39"/>
    <w:link w:val="2"/>
    <w:qFormat/>
    <w:uiPriority w:val="99"/>
    <w:rPr>
      <w:rFonts w:ascii="宋体" w:hAnsi="宋体" w:cstheme="minorBidi"/>
      <w:kern w:val="2"/>
      <w:sz w:val="24"/>
      <w:szCs w:val="21"/>
    </w:rPr>
  </w:style>
  <w:style w:type="character" w:customStyle="1" w:styleId="90">
    <w:name w:val="文档结构图 字符"/>
    <w:basedOn w:val="39"/>
    <w:link w:val="15"/>
    <w:qFormat/>
    <w:uiPriority w:val="99"/>
    <w:rPr>
      <w:kern w:val="2"/>
      <w:sz w:val="24"/>
      <w:szCs w:val="24"/>
    </w:rPr>
  </w:style>
  <w:style w:type="character" w:customStyle="1" w:styleId="91">
    <w:name w:val="日期 字符"/>
    <w:basedOn w:val="39"/>
    <w:link w:val="22"/>
    <w:qFormat/>
    <w:uiPriority w:val="99"/>
    <w:rPr>
      <w:rFonts w:ascii="宋体" w:hAnsi="宋体" w:cstheme="minorBidi"/>
      <w:kern w:val="2"/>
      <w:sz w:val="24"/>
      <w:szCs w:val="21"/>
    </w:rPr>
  </w:style>
  <w:style w:type="character" w:customStyle="1" w:styleId="92">
    <w:name w:val="标题 字符"/>
    <w:basedOn w:val="39"/>
    <w:link w:val="33"/>
    <w:qFormat/>
    <w:uiPriority w:val="0"/>
    <w:rPr>
      <w:rFonts w:ascii="宋体"/>
      <w:b/>
      <w:sz w:val="36"/>
      <w:szCs w:val="36"/>
    </w:rPr>
  </w:style>
  <w:style w:type="character" w:customStyle="1" w:styleId="93">
    <w:name w:val="批注主题 字符"/>
    <w:basedOn w:val="54"/>
    <w:link w:val="34"/>
    <w:qFormat/>
    <w:uiPriority w:val="99"/>
    <w:rPr>
      <w:rFonts w:ascii="宋体" w:hAnsi="宋体" w:cstheme="minorBidi"/>
      <w:b/>
      <w:bCs/>
      <w:kern w:val="2"/>
      <w:sz w:val="24"/>
      <w:szCs w:val="21"/>
    </w:rPr>
  </w:style>
  <w:style w:type="character" w:customStyle="1" w:styleId="94">
    <w:name w:val="正文首行缩进 字符"/>
    <w:basedOn w:val="89"/>
    <w:link w:val="35"/>
    <w:qFormat/>
    <w:uiPriority w:val="0"/>
    <w:rPr>
      <w:rFonts w:ascii="宋体" w:hAnsi="宋体" w:cstheme="minorBidi"/>
      <w:b/>
      <w:bCs/>
      <w:kern w:val="2"/>
      <w:sz w:val="32"/>
      <w:szCs w:val="32"/>
    </w:rPr>
  </w:style>
  <w:style w:type="paragraph" w:customStyle="1" w:styleId="95">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character" w:customStyle="1" w:styleId="96">
    <w:name w:val="font71"/>
    <w:basedOn w:val="39"/>
    <w:qFormat/>
    <w:uiPriority w:val="0"/>
    <w:rPr>
      <w:rFonts w:hint="eastAsia" w:ascii="宋体" w:hAnsi="宋体" w:eastAsia="宋体"/>
      <w:color w:val="000000"/>
      <w:sz w:val="24"/>
      <w:szCs w:val="24"/>
      <w:u w:val="none"/>
    </w:rPr>
  </w:style>
  <w:style w:type="paragraph" w:customStyle="1" w:styleId="97">
    <w:name w:val="修订1"/>
    <w:hidden/>
    <w:semiHidden/>
    <w:qFormat/>
    <w:uiPriority w:val="99"/>
    <w:rPr>
      <w:rFonts w:ascii="宋体" w:hAnsi="宋体" w:eastAsia="宋体" w:cstheme="minorBidi"/>
      <w:kern w:val="2"/>
      <w:sz w:val="24"/>
      <w:szCs w:val="21"/>
      <w:lang w:val="en-US" w:eastAsia="zh-CN" w:bidi="ar-SA"/>
    </w:rPr>
  </w:style>
  <w:style w:type="paragraph" w:customStyle="1" w:styleId="98">
    <w:name w:val="列出段落1"/>
    <w:basedOn w:val="1"/>
    <w:qFormat/>
    <w:uiPriority w:val="99"/>
    <w:pPr>
      <w:spacing w:line="360" w:lineRule="auto"/>
      <w:ind w:firstLine="420" w:firstLineChars="200"/>
    </w:pPr>
    <w:rPr>
      <w:rFonts w:ascii="Calibri" w:hAnsi="Calibri"/>
      <w:kern w:val="0"/>
      <w:sz w:val="24"/>
      <w:szCs w:val="20"/>
    </w:rPr>
  </w:style>
  <w:style w:type="character" w:customStyle="1" w:styleId="99">
    <w:name w:val="未处理的提及1"/>
    <w:basedOn w:val="39"/>
    <w:unhideWhenUsed/>
    <w:qFormat/>
    <w:uiPriority w:val="99"/>
    <w:rPr>
      <w:color w:val="808080"/>
      <w:shd w:val="clear" w:color="auto" w:fill="E6E6E6"/>
    </w:rPr>
  </w:style>
  <w:style w:type="paragraph" w:customStyle="1" w:styleId="100">
    <w:name w:val="无间隔1"/>
    <w:qFormat/>
    <w:uiPriority w:val="99"/>
    <w:pPr>
      <w:widowControl w:val="0"/>
      <w:ind w:firstLine="420" w:firstLineChars="200"/>
      <w:jc w:val="both"/>
    </w:pPr>
    <w:rPr>
      <w:rFonts w:ascii="宋体" w:hAnsi="宋体" w:eastAsia="宋体" w:cstheme="minorBidi"/>
      <w:kern w:val="2"/>
      <w:sz w:val="24"/>
      <w:szCs w:val="21"/>
      <w:lang w:val="en-US" w:eastAsia="zh-CN" w:bidi="ar-SA"/>
    </w:rPr>
  </w:style>
  <w:style w:type="paragraph" w:customStyle="1" w:styleId="10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2">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6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5">
    <w:name w:val="xl6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
    <w:name w:val="xl6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07">
    <w:name w:val="xl7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8">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09">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10">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7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4">
    <w:name w:val="xl77"/>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15">
    <w:name w:val="xl7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1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18">
    <w:name w:val="xl81"/>
    <w:basedOn w:val="1"/>
    <w:qFormat/>
    <w:uiPriority w:val="0"/>
    <w:pPr>
      <w:widowControl/>
      <w:pBdr>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19">
    <w:name w:val="xl82"/>
    <w:basedOn w:val="1"/>
    <w:qFormat/>
    <w:uiPriority w:val="0"/>
    <w:pPr>
      <w:widowControl/>
      <w:pBdr>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0">
    <w:name w:val="xl8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1">
    <w:name w:val="xl8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2">
    <w:name w:val="xl85"/>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6">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7">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28">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29">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30">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3">
    <w:name w:val="xl9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4">
    <w:name w:val="xl9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5">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6">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7">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38">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39">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40">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4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4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6">
    <w:name w:val="xl10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333333"/>
      <w:kern w:val="0"/>
      <w:sz w:val="20"/>
      <w:szCs w:val="20"/>
    </w:rPr>
  </w:style>
  <w:style w:type="paragraph" w:customStyle="1" w:styleId="14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48">
    <w:name w:val="xl11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4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5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5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52">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53">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54">
    <w:name w:val="xl11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55">
    <w:name w:val="xl118"/>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56">
    <w:name w:val="xl119"/>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157">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9">
    <w:name w:val="xl12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0">
    <w:name w:val="xl123"/>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1">
    <w:name w:val="xl1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2">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3">
    <w:name w:val="xl12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333333"/>
      <w:kern w:val="0"/>
      <w:sz w:val="20"/>
      <w:szCs w:val="20"/>
    </w:rPr>
  </w:style>
  <w:style w:type="character" w:customStyle="1" w:styleId="164">
    <w:name w:val="列出段落 Char2"/>
    <w:qFormat/>
    <w:uiPriority w:val="99"/>
    <w:rPr>
      <w:lang w:eastAsia="en-US"/>
    </w:rPr>
  </w:style>
  <w:style w:type="paragraph" w:customStyle="1" w:styleId="165">
    <w:name w:val="_Style 0"/>
    <w:qFormat/>
    <w:uiPriority w:val="1"/>
    <w:pPr>
      <w:adjustRightInd w:val="0"/>
      <w:snapToGrid w:val="0"/>
    </w:pPr>
    <w:rPr>
      <w:rFonts w:ascii="Tahoma" w:hAnsi="Tahoma" w:eastAsia="宋体" w:cs="Times New Roman"/>
      <w:sz w:val="22"/>
      <w:szCs w:val="22"/>
      <w:lang w:val="en-US" w:eastAsia="zh-CN" w:bidi="ar-SA"/>
    </w:rPr>
  </w:style>
  <w:style w:type="paragraph" w:customStyle="1" w:styleId="166">
    <w:name w:val="Body"/>
    <w:basedOn w:val="1"/>
    <w:qFormat/>
    <w:uiPriority w:val="0"/>
    <w:pPr>
      <w:tabs>
        <w:tab w:val="left" w:pos="1247"/>
      </w:tabs>
      <w:spacing w:before="120" w:after="120" w:line="288" w:lineRule="auto"/>
      <w:ind w:left="1247" w:firstLine="420" w:firstLineChars="200"/>
    </w:pPr>
    <w:rPr>
      <w:rFonts w:ascii="Arial" w:hAnsi="Arial" w:cstheme="minorBidi"/>
      <w:kern w:val="0"/>
      <w:sz w:val="24"/>
      <w:szCs w:val="21"/>
      <w:lang w:eastAsia="en-US"/>
    </w:rPr>
  </w:style>
  <w:style w:type="paragraph" w:customStyle="1" w:styleId="167">
    <w:name w:val="列表段落11"/>
    <w:basedOn w:val="1"/>
    <w:qFormat/>
    <w:uiPriority w:val="34"/>
    <w:pPr>
      <w:spacing w:after="120" w:line="360" w:lineRule="auto"/>
      <w:ind w:firstLine="420" w:firstLineChars="200"/>
    </w:pPr>
    <w:rPr>
      <w:rFonts w:ascii="宋体" w:hAnsi="宋体" w:cstheme="minorBidi"/>
      <w:sz w:val="24"/>
      <w:szCs w:val="21"/>
    </w:rPr>
  </w:style>
  <w:style w:type="paragraph" w:customStyle="1" w:styleId="168">
    <w:name w:val="_Style 2"/>
    <w:basedOn w:val="1"/>
    <w:qFormat/>
    <w:uiPriority w:val="34"/>
    <w:pPr>
      <w:spacing w:after="120" w:line="360" w:lineRule="auto"/>
      <w:ind w:firstLine="420" w:firstLineChars="200"/>
    </w:pPr>
    <w:rPr>
      <w:rFonts w:ascii="Calibri" w:hAnsi="Calibri" w:cstheme="minorBidi"/>
      <w:sz w:val="24"/>
      <w:szCs w:val="21"/>
    </w:rPr>
  </w:style>
  <w:style w:type="paragraph" w:customStyle="1" w:styleId="169">
    <w:name w:val="5级标题"/>
    <w:basedOn w:val="7"/>
    <w:qFormat/>
    <w:uiPriority w:val="0"/>
    <w:pPr>
      <w:keepNext w:val="0"/>
      <w:keepLines w:val="0"/>
      <w:spacing w:line="374" w:lineRule="auto"/>
      <w:ind w:left="0" w:firstLine="0"/>
    </w:pPr>
    <w:rPr>
      <w:rFonts w:cstheme="minorBidi"/>
      <w:lang w:val="en-US"/>
    </w:rPr>
  </w:style>
  <w:style w:type="paragraph" w:customStyle="1" w:styleId="170">
    <w:name w:val="正文首缩两字"/>
    <w:basedOn w:val="1"/>
    <w:qFormat/>
    <w:uiPriority w:val="0"/>
    <w:pPr>
      <w:spacing w:after="120" w:line="360" w:lineRule="auto"/>
      <w:ind w:firstLine="200" w:firstLineChars="200"/>
    </w:pPr>
    <w:rPr>
      <w:rFonts w:ascii="Verdana" w:hAnsi="Verdana" w:cstheme="minorBidi"/>
      <w:sz w:val="24"/>
    </w:rPr>
  </w:style>
  <w:style w:type="paragraph" w:customStyle="1" w:styleId="171">
    <w:name w:val="_Style 5"/>
    <w:basedOn w:val="1"/>
    <w:qFormat/>
    <w:uiPriority w:val="34"/>
    <w:pPr>
      <w:spacing w:after="120" w:line="360" w:lineRule="auto"/>
      <w:ind w:firstLine="420" w:firstLineChars="200"/>
    </w:pPr>
    <w:rPr>
      <w:rFonts w:ascii="Calibri" w:hAnsi="Calibri"/>
      <w:sz w:val="24"/>
      <w:szCs w:val="21"/>
    </w:rPr>
  </w:style>
  <w:style w:type="paragraph" w:customStyle="1" w:styleId="172">
    <w:name w:val="_Style 26"/>
    <w:basedOn w:val="1"/>
    <w:next w:val="171"/>
    <w:qFormat/>
    <w:uiPriority w:val="34"/>
    <w:pPr>
      <w:spacing w:after="120" w:line="360" w:lineRule="auto"/>
      <w:ind w:firstLine="420" w:firstLineChars="200"/>
    </w:pPr>
    <w:rPr>
      <w:sz w:val="24"/>
    </w:rPr>
  </w:style>
  <w:style w:type="paragraph" w:customStyle="1" w:styleId="173">
    <w:name w:val="列出段落3"/>
    <w:basedOn w:val="1"/>
    <w:qFormat/>
    <w:uiPriority w:val="0"/>
    <w:pPr>
      <w:spacing w:after="120" w:line="360" w:lineRule="auto"/>
      <w:ind w:firstLine="420" w:firstLineChars="200"/>
    </w:pPr>
    <w:rPr>
      <w:rFonts w:ascii="宋体" w:hAnsi="宋体" w:cstheme="minorBidi"/>
      <w:sz w:val="24"/>
      <w:szCs w:val="21"/>
    </w:rPr>
  </w:style>
  <w:style w:type="paragraph" w:customStyle="1" w:styleId="174">
    <w:name w:val="图片"/>
    <w:basedOn w:val="1"/>
    <w:qFormat/>
    <w:uiPriority w:val="0"/>
    <w:pPr>
      <w:spacing w:after="120" w:line="360" w:lineRule="auto"/>
      <w:jc w:val="center"/>
    </w:pPr>
    <w:rPr>
      <w:rFonts w:ascii="宋体" w:hAnsi="宋体" w:cstheme="minorBidi"/>
      <w:sz w:val="24"/>
      <w:szCs w:val="21"/>
    </w:rPr>
  </w:style>
  <w:style w:type="paragraph" w:customStyle="1" w:styleId="175">
    <w:name w:val="WPSOffice手动目录 1"/>
    <w:qFormat/>
    <w:uiPriority w:val="0"/>
    <w:rPr>
      <w:rFonts w:ascii="Times New Roman" w:hAnsi="Times New Roman" w:eastAsia="宋体" w:cs="Times New Roman"/>
      <w:lang w:val="en-US" w:eastAsia="zh-CN" w:bidi="ar-SA"/>
    </w:rPr>
  </w:style>
  <w:style w:type="paragraph" w:customStyle="1" w:styleId="17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8">
    <w:name w:val="列出段落4"/>
    <w:basedOn w:val="1"/>
    <w:unhideWhenUsed/>
    <w:qFormat/>
    <w:uiPriority w:val="0"/>
    <w:pPr>
      <w:spacing w:after="120" w:line="360" w:lineRule="auto"/>
      <w:ind w:firstLine="420" w:firstLineChars="200"/>
    </w:pPr>
    <w:rPr>
      <w:rFonts w:ascii="宋体" w:hAnsi="宋体" w:cstheme="minorBidi"/>
      <w:sz w:val="24"/>
      <w:szCs w:val="21"/>
    </w:rPr>
  </w:style>
  <w:style w:type="character" w:customStyle="1" w:styleId="179">
    <w:name w:val="无间隔 Char"/>
    <w:link w:val="180"/>
    <w:qFormat/>
    <w:uiPriority w:val="1"/>
    <w:rPr>
      <w:sz w:val="22"/>
    </w:rPr>
  </w:style>
  <w:style w:type="paragraph" w:customStyle="1" w:styleId="180">
    <w:name w:val="无间隔2"/>
    <w:link w:val="179"/>
    <w:qFormat/>
    <w:uiPriority w:val="1"/>
    <w:rPr>
      <w:rFonts w:ascii="Times New Roman" w:hAnsi="Times New Roman" w:eastAsia="宋体" w:cs="Times New Roman"/>
      <w:sz w:val="22"/>
      <w:lang w:val="en-US" w:eastAsia="zh-CN" w:bidi="ar-SA"/>
    </w:rPr>
  </w:style>
  <w:style w:type="paragraph" w:customStyle="1" w:styleId="18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4">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5">
    <w:name w:val="et3"/>
    <w:basedOn w:val="1"/>
    <w:qFormat/>
    <w:uiPriority w:val="0"/>
    <w:pPr>
      <w:widowControl/>
      <w:spacing w:before="100" w:beforeAutospacing="1" w:after="100" w:afterAutospacing="1"/>
    </w:pPr>
    <w:rPr>
      <w:rFonts w:ascii="宋体" w:hAnsi="宋体" w:cs="宋体"/>
      <w:kern w:val="0"/>
      <w:sz w:val="24"/>
    </w:rPr>
  </w:style>
  <w:style w:type="paragraph" w:customStyle="1" w:styleId="186">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87">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88">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89">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rPr>
  </w:style>
  <w:style w:type="paragraph" w:customStyle="1" w:styleId="190">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9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rPr>
  </w:style>
  <w:style w:type="paragraph" w:customStyle="1" w:styleId="192">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4"/>
    </w:rPr>
  </w:style>
  <w:style w:type="paragraph" w:customStyle="1" w:styleId="193">
    <w:name w:val="文档正文"/>
    <w:basedOn w:val="1"/>
    <w:qFormat/>
    <w:uiPriority w:val="0"/>
    <w:pPr>
      <w:spacing w:line="360" w:lineRule="auto"/>
      <w:ind w:firstLine="560" w:firstLineChars="200"/>
    </w:pPr>
    <w:rPr>
      <w:rFonts w:ascii="宋体" w:hAnsi="宋体" w:cs="微软雅黑"/>
      <w:sz w:val="28"/>
      <w:szCs w:val="28"/>
    </w:rPr>
  </w:style>
  <w:style w:type="paragraph" w:customStyle="1" w:styleId="19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font61"/>
    <w:basedOn w:val="39"/>
    <w:qFormat/>
    <w:uiPriority w:val="0"/>
    <w:rPr>
      <w:rFonts w:hint="eastAsia" w:ascii="宋体" w:hAnsi="宋体" w:eastAsia="宋体" w:cs="宋体"/>
      <w:color w:val="FF0000"/>
      <w:sz w:val="20"/>
      <w:szCs w:val="20"/>
      <w:u w:val="none"/>
    </w:rPr>
  </w:style>
  <w:style w:type="character" w:customStyle="1" w:styleId="196">
    <w:name w:val="font51"/>
    <w:basedOn w:val="39"/>
    <w:qFormat/>
    <w:uiPriority w:val="0"/>
    <w:rPr>
      <w:rFonts w:hint="eastAsia" w:ascii="宋体" w:hAnsi="宋体" w:eastAsia="宋体" w:cs="宋体"/>
      <w:color w:val="000000"/>
      <w:sz w:val="20"/>
      <w:szCs w:val="20"/>
      <w:u w:val="none"/>
    </w:rPr>
  </w:style>
  <w:style w:type="character" w:customStyle="1" w:styleId="197">
    <w:name w:val="font01"/>
    <w:basedOn w:val="39"/>
    <w:qFormat/>
    <w:uiPriority w:val="0"/>
    <w:rPr>
      <w:rFonts w:hint="eastAsia" w:ascii="宋体" w:hAnsi="宋体" w:eastAsia="宋体" w:cs="宋体"/>
      <w:color w:val="000000"/>
      <w:sz w:val="20"/>
      <w:szCs w:val="20"/>
      <w:u w:val="none"/>
    </w:rPr>
  </w:style>
  <w:style w:type="character" w:customStyle="1" w:styleId="198">
    <w:name w:val="font112"/>
    <w:basedOn w:val="39"/>
    <w:qFormat/>
    <w:uiPriority w:val="0"/>
    <w:rPr>
      <w:rFonts w:ascii="Calibri" w:hAnsi="Calibri" w:cs="Calibri"/>
      <w:color w:val="000000"/>
      <w:sz w:val="20"/>
      <w:szCs w:val="20"/>
      <w:u w:val="none"/>
    </w:rPr>
  </w:style>
  <w:style w:type="paragraph" w:customStyle="1" w:styleId="199">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00">
    <w:name w:val="font3"/>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01">
    <w:name w:val="font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02">
    <w:name w:val="font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03">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4">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5">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6">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7">
    <w:name w:val="font11"/>
    <w:basedOn w:val="1"/>
    <w:qFormat/>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208">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209">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210">
    <w:name w:val="et1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1">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212">
    <w:name w:val="et1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3">
    <w:name w:val="et1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4">
    <w:name w:val="et1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5">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6">
    <w:name w:val="et2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7">
    <w:name w:val="et2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218">
    <w:name w:val="et24"/>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9">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0">
    <w:name w:val="et26"/>
    <w:basedOn w:val="1"/>
    <w:qFormat/>
    <w:uiPriority w:val="0"/>
    <w:pPr>
      <w:widowControl/>
      <w:pBdr>
        <w:top w:val="single" w:color="000000" w:sz="4" w:space="0"/>
        <w:bottom w:val="single" w:color="000000" w:sz="4" w:space="0"/>
        <w:right w:val="single" w:color="000000" w:sz="4" w:space="0"/>
      </w:pBdr>
      <w:shd w:val="clear" w:color="auto" w:fill="BDD7EE"/>
      <w:spacing w:before="100" w:beforeAutospacing="1" w:after="100" w:afterAutospacing="1"/>
      <w:jc w:val="center"/>
    </w:pPr>
    <w:rPr>
      <w:rFonts w:ascii="宋体" w:hAnsi="宋体" w:cs="宋体"/>
      <w:color w:val="000000"/>
      <w:kern w:val="0"/>
      <w:sz w:val="20"/>
      <w:szCs w:val="20"/>
    </w:rPr>
  </w:style>
  <w:style w:type="paragraph" w:customStyle="1" w:styleId="221">
    <w:name w:val="et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3">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4">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225">
    <w:name w:val="et3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et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7">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228">
    <w:name w:val="et3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et40"/>
    <w:basedOn w:val="1"/>
    <w:qFormat/>
    <w:uiPriority w:val="0"/>
    <w:pPr>
      <w:widowControl/>
      <w:pBdr>
        <w:top w:val="single" w:color="000000" w:sz="4" w:space="0"/>
        <w:bottom w:val="single" w:color="000000" w:sz="4" w:space="0"/>
        <w:right w:val="single" w:color="000000" w:sz="4" w:space="0"/>
      </w:pBdr>
      <w:shd w:val="clear" w:color="auto" w:fill="BDD7EE"/>
      <w:spacing w:before="100" w:beforeAutospacing="1" w:after="100" w:afterAutospacing="1"/>
      <w:jc w:val="center"/>
    </w:pPr>
    <w:rPr>
      <w:rFonts w:ascii="宋体" w:hAnsi="宋体" w:cs="宋体"/>
      <w:color w:val="000000"/>
      <w:kern w:val="0"/>
      <w:sz w:val="20"/>
      <w:szCs w:val="20"/>
    </w:rPr>
  </w:style>
  <w:style w:type="paragraph" w:customStyle="1" w:styleId="230">
    <w:name w:val="et4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1">
    <w:name w:val="et4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2">
    <w:name w:val="et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3">
    <w:name w:val="et4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4">
    <w:name w:val="et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et4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6">
    <w:name w:val="et5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7">
    <w:name w:val="et5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238">
    <w:name w:val="et5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239">
    <w:name w:val="et5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宋体" w:hAnsi="宋体" w:cs="宋体"/>
      <w:color w:val="000000"/>
      <w:kern w:val="0"/>
      <w:sz w:val="20"/>
      <w:szCs w:val="20"/>
    </w:rPr>
  </w:style>
  <w:style w:type="character" w:customStyle="1" w:styleId="240">
    <w:name w:val="font111"/>
    <w:basedOn w:val="39"/>
    <w:qFormat/>
    <w:uiPriority w:val="0"/>
    <w:rPr>
      <w:rFonts w:hint="default" w:ascii="Calibri" w:hAnsi="Calibri" w:cs="Calibri"/>
      <w:color w:val="000000"/>
      <w:sz w:val="20"/>
      <w:szCs w:val="20"/>
      <w:u w:val="none"/>
    </w:rPr>
  </w:style>
  <w:style w:type="paragraph" w:customStyle="1" w:styleId="241">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4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43">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44">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45">
    <w:name w:val="修订7"/>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2237</Words>
  <Characters>2818</Characters>
  <Lines>21</Lines>
  <Paragraphs>6</Paragraphs>
  <TotalTime>198</TotalTime>
  <ScaleCrop>false</ScaleCrop>
  <LinksUpToDate>false</LinksUpToDate>
  <CharactersWithSpaces>2882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2023-03-07T21:28:00Z</dcterms:created>
  <dc:creator>陈永辉</dc:creator>
  <cp:lastModifiedBy>赵杰</cp:lastModifiedBy>
  <cp:lastPrinted>2023-03-24T08:24:00Z</cp:lastPrinted>
  <dcterms:modified xsi:type="dcterms:W3CDTF">2026-01-26T03:28:49Z</dcterms:modified>
  <dc:title>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3A680899A97D4948BFBE5B6BDC3D9907</vt:lpwstr>
  </property>
  <property fmtid="{D5CDD505-2E9C-101B-9397-08002B2CF9AE}" pid="4" name="KSOTemplateDocerSaveRecord">
    <vt:lpwstr>eyJoZGlkIjoiZTNmZWQ4ZDMyMDU2MTY4ZmY4YjFhYjNkNzYxMTI0OWEiLCJ1c2VySWQiOiI4MjEzNDE2NTAifQ==</vt:lpwstr>
  </property>
</Properties>
</file>