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D1103">
      <w:pPr>
        <w:jc w:val="center"/>
        <w:rPr>
          <w:rFonts w:ascii="华文中宋" w:hAnsi="华文中宋" w:eastAsia="华文中宋" w:cs="宋体"/>
          <w:sz w:val="28"/>
          <w:szCs w:val="28"/>
        </w:rPr>
      </w:pPr>
      <w:bookmarkStart w:id="0" w:name="_Toc410310350"/>
      <w:bookmarkStart w:id="1" w:name="_Toc259"/>
      <w:bookmarkStart w:id="2" w:name="_Toc1455"/>
      <w:r>
        <w:rPr>
          <w:rFonts w:hint="eastAsia" w:ascii="华文中宋" w:hAnsi="华文中宋" w:eastAsia="华文中宋" w:cs="宋体"/>
          <w:sz w:val="28"/>
          <w:szCs w:val="28"/>
        </w:rPr>
        <w:t>广东省人民医院安防系统升级改造项目需求</w:t>
      </w:r>
    </w:p>
    <w:p w14:paraId="12E27BE1">
      <w:pPr>
        <w:rPr>
          <w:b/>
          <w:bCs/>
        </w:rPr>
      </w:pPr>
    </w:p>
    <w:bookmarkEnd w:id="0"/>
    <w:bookmarkEnd w:id="1"/>
    <w:bookmarkEnd w:id="2"/>
    <w:p w14:paraId="20C5B286">
      <w:pPr>
        <w:pStyle w:val="5"/>
        <w:jc w:val="both"/>
        <w:rPr>
          <w:sz w:val="21"/>
          <w:szCs w:val="16"/>
        </w:rPr>
      </w:pPr>
      <w:bookmarkStart w:id="3" w:name="_Toc159757285"/>
      <w:r>
        <w:rPr>
          <w:rFonts w:hint="eastAsia"/>
          <w:sz w:val="21"/>
          <w:szCs w:val="16"/>
        </w:rPr>
        <w:t>广东省人民医院东川路院本部采购内容</w:t>
      </w:r>
      <w:bookmarkEnd w:id="3"/>
    </w:p>
    <w:tbl>
      <w:tblPr>
        <w:tblStyle w:val="39"/>
        <w:tblW w:w="8926" w:type="dxa"/>
        <w:tblInd w:w="0" w:type="dxa"/>
        <w:tblLayout w:type="autofit"/>
        <w:tblCellMar>
          <w:top w:w="0" w:type="dxa"/>
          <w:left w:w="108" w:type="dxa"/>
          <w:bottom w:w="0" w:type="dxa"/>
          <w:right w:w="108" w:type="dxa"/>
        </w:tblCellMar>
      </w:tblPr>
      <w:tblGrid>
        <w:gridCol w:w="595"/>
        <w:gridCol w:w="43"/>
        <w:gridCol w:w="3376"/>
        <w:gridCol w:w="2855"/>
        <w:gridCol w:w="1071"/>
        <w:gridCol w:w="986"/>
      </w:tblGrid>
      <w:tr w14:paraId="3125F253">
        <w:tblPrEx>
          <w:tblCellMar>
            <w:top w:w="0" w:type="dxa"/>
            <w:left w:w="108" w:type="dxa"/>
            <w:bottom w:w="0" w:type="dxa"/>
            <w:right w:w="108" w:type="dxa"/>
          </w:tblCellMar>
        </w:tblPrEx>
        <w:trPr>
          <w:trHeight w:val="360" w:hRule="atLeast"/>
        </w:trPr>
        <w:tc>
          <w:tcPr>
            <w:tcW w:w="6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B5E7B98">
            <w:pPr>
              <w:widowControl/>
              <w:jc w:val="center"/>
              <w:rPr>
                <w:rFonts w:ascii="宋体" w:hAnsi="宋体" w:cs="宋体"/>
                <w:b/>
                <w:bCs/>
                <w:kern w:val="0"/>
                <w:szCs w:val="21"/>
              </w:rPr>
            </w:pPr>
            <w:r>
              <w:rPr>
                <w:rFonts w:hint="eastAsia" w:ascii="宋体" w:hAnsi="宋体" w:cs="宋体"/>
                <w:b/>
                <w:bCs/>
                <w:kern w:val="0"/>
                <w:szCs w:val="21"/>
              </w:rPr>
              <w:t>序号</w:t>
            </w:r>
          </w:p>
        </w:tc>
        <w:tc>
          <w:tcPr>
            <w:tcW w:w="3376" w:type="dxa"/>
            <w:tcBorders>
              <w:top w:val="single" w:color="auto" w:sz="4" w:space="0"/>
              <w:left w:val="nil"/>
              <w:bottom w:val="single" w:color="auto" w:sz="4" w:space="0"/>
              <w:right w:val="single" w:color="auto" w:sz="4" w:space="0"/>
            </w:tcBorders>
            <w:shd w:val="clear" w:color="000000" w:fill="FFFFFF"/>
            <w:vAlign w:val="center"/>
          </w:tcPr>
          <w:p w14:paraId="52B869E8">
            <w:pPr>
              <w:widowControl/>
              <w:jc w:val="center"/>
              <w:rPr>
                <w:rFonts w:ascii="宋体" w:hAnsi="宋体" w:cs="宋体"/>
                <w:b/>
                <w:bCs/>
                <w:kern w:val="0"/>
                <w:szCs w:val="21"/>
              </w:rPr>
            </w:pPr>
            <w:r>
              <w:rPr>
                <w:rFonts w:hint="eastAsia" w:ascii="宋体" w:hAnsi="宋体" w:cs="宋体"/>
                <w:b/>
                <w:bCs/>
                <w:kern w:val="0"/>
                <w:szCs w:val="21"/>
              </w:rPr>
              <w:t>服务内容</w:t>
            </w:r>
          </w:p>
        </w:tc>
        <w:tc>
          <w:tcPr>
            <w:tcW w:w="2855" w:type="dxa"/>
            <w:tcBorders>
              <w:top w:val="single" w:color="auto" w:sz="4" w:space="0"/>
              <w:left w:val="nil"/>
              <w:bottom w:val="single" w:color="auto" w:sz="4" w:space="0"/>
              <w:right w:val="single" w:color="auto" w:sz="4" w:space="0"/>
            </w:tcBorders>
            <w:shd w:val="clear" w:color="000000" w:fill="FFFFFF"/>
            <w:vAlign w:val="center"/>
          </w:tcPr>
          <w:p w14:paraId="07C3D482">
            <w:pPr>
              <w:widowControl/>
              <w:jc w:val="center"/>
              <w:rPr>
                <w:rFonts w:ascii="宋体" w:hAnsi="宋体" w:cs="宋体"/>
                <w:b/>
                <w:bCs/>
                <w:kern w:val="0"/>
                <w:szCs w:val="21"/>
              </w:rPr>
            </w:pPr>
            <w:r>
              <w:rPr>
                <w:rFonts w:hint="eastAsia" w:ascii="宋体" w:hAnsi="宋体" w:cs="宋体"/>
                <w:b/>
                <w:bCs/>
                <w:kern w:val="0"/>
                <w:szCs w:val="21"/>
              </w:rPr>
              <w:t>内容说明</w:t>
            </w:r>
          </w:p>
        </w:tc>
        <w:tc>
          <w:tcPr>
            <w:tcW w:w="1071" w:type="dxa"/>
            <w:tcBorders>
              <w:top w:val="single" w:color="auto" w:sz="4" w:space="0"/>
              <w:left w:val="nil"/>
              <w:bottom w:val="single" w:color="auto" w:sz="4" w:space="0"/>
              <w:right w:val="single" w:color="auto" w:sz="4" w:space="0"/>
            </w:tcBorders>
            <w:shd w:val="clear" w:color="000000" w:fill="FFFFFF"/>
            <w:vAlign w:val="center"/>
          </w:tcPr>
          <w:p w14:paraId="7EBC2FED">
            <w:pPr>
              <w:widowControl/>
              <w:jc w:val="center"/>
              <w:rPr>
                <w:rFonts w:ascii="宋体" w:hAnsi="宋体" w:cs="宋体"/>
                <w:b/>
                <w:bCs/>
                <w:kern w:val="0"/>
                <w:szCs w:val="21"/>
              </w:rPr>
            </w:pPr>
            <w:r>
              <w:rPr>
                <w:rFonts w:hint="eastAsia" w:ascii="宋体" w:hAnsi="宋体" w:cs="宋体"/>
                <w:b/>
                <w:bCs/>
                <w:kern w:val="0"/>
                <w:szCs w:val="21"/>
              </w:rPr>
              <w:t>数量</w:t>
            </w:r>
          </w:p>
        </w:tc>
        <w:tc>
          <w:tcPr>
            <w:tcW w:w="986" w:type="dxa"/>
            <w:tcBorders>
              <w:top w:val="single" w:color="auto" w:sz="4" w:space="0"/>
              <w:left w:val="nil"/>
              <w:bottom w:val="single" w:color="auto" w:sz="4" w:space="0"/>
              <w:right w:val="single" w:color="auto" w:sz="4" w:space="0"/>
            </w:tcBorders>
            <w:shd w:val="clear" w:color="000000" w:fill="FFFFFF"/>
            <w:vAlign w:val="center"/>
          </w:tcPr>
          <w:p w14:paraId="148799DA">
            <w:pPr>
              <w:widowControl/>
              <w:jc w:val="center"/>
              <w:rPr>
                <w:rFonts w:ascii="宋体" w:hAnsi="宋体" w:cs="宋体"/>
                <w:b/>
                <w:bCs/>
                <w:kern w:val="0"/>
                <w:szCs w:val="21"/>
              </w:rPr>
            </w:pPr>
            <w:r>
              <w:rPr>
                <w:rFonts w:hint="eastAsia" w:ascii="宋体" w:hAnsi="宋体" w:cs="宋体"/>
                <w:b/>
                <w:bCs/>
                <w:kern w:val="0"/>
                <w:szCs w:val="21"/>
              </w:rPr>
              <w:t>单位</w:t>
            </w:r>
          </w:p>
        </w:tc>
      </w:tr>
      <w:tr w14:paraId="59E768E3">
        <w:tblPrEx>
          <w:tblCellMar>
            <w:top w:w="0" w:type="dxa"/>
            <w:left w:w="108" w:type="dxa"/>
            <w:bottom w:w="0" w:type="dxa"/>
            <w:right w:w="108" w:type="dxa"/>
          </w:tblCellMar>
        </w:tblPrEx>
        <w:trPr>
          <w:trHeight w:val="360" w:hRule="atLeast"/>
        </w:trPr>
        <w:tc>
          <w:tcPr>
            <w:tcW w:w="8926"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17CE217D">
            <w:pPr>
              <w:widowControl/>
              <w:jc w:val="left"/>
              <w:rPr>
                <w:rFonts w:ascii="宋体" w:hAnsi="宋体" w:cs="宋体"/>
                <w:b/>
                <w:bCs/>
                <w:kern w:val="0"/>
                <w:szCs w:val="21"/>
              </w:rPr>
            </w:pPr>
            <w:r>
              <w:rPr>
                <w:rFonts w:hint="eastAsia" w:ascii="宋体" w:hAnsi="宋体" w:cs="宋体"/>
                <w:b/>
                <w:bCs/>
                <w:kern w:val="0"/>
                <w:szCs w:val="21"/>
              </w:rPr>
              <w:t>一、监控前端系统服务</w:t>
            </w:r>
          </w:p>
        </w:tc>
      </w:tr>
      <w:tr w14:paraId="30C8DB1B">
        <w:tblPrEx>
          <w:tblCellMar>
            <w:top w:w="0" w:type="dxa"/>
            <w:left w:w="108" w:type="dxa"/>
            <w:bottom w:w="0" w:type="dxa"/>
            <w:right w:w="108" w:type="dxa"/>
          </w:tblCellMar>
        </w:tblPrEx>
        <w:trPr>
          <w:trHeight w:val="776" w:hRule="atLeast"/>
        </w:trPr>
        <w:tc>
          <w:tcPr>
            <w:tcW w:w="638" w:type="dxa"/>
            <w:gridSpan w:val="2"/>
            <w:tcBorders>
              <w:top w:val="nil"/>
              <w:left w:val="single" w:color="auto" w:sz="4" w:space="0"/>
              <w:bottom w:val="single" w:color="auto" w:sz="4" w:space="0"/>
              <w:right w:val="single" w:color="auto" w:sz="4" w:space="0"/>
            </w:tcBorders>
            <w:shd w:val="clear" w:color="000000" w:fill="FFFFFF"/>
            <w:vAlign w:val="center"/>
          </w:tcPr>
          <w:p w14:paraId="1DAFBA50">
            <w:pPr>
              <w:widowControl/>
              <w:jc w:val="center"/>
              <w:rPr>
                <w:rFonts w:ascii="宋体" w:hAnsi="宋体" w:cs="宋体"/>
                <w:kern w:val="0"/>
                <w:szCs w:val="21"/>
              </w:rPr>
            </w:pPr>
            <w:r>
              <w:rPr>
                <w:rFonts w:hint="eastAsia" w:ascii="宋体" w:hAnsi="宋体" w:cs="宋体"/>
                <w:kern w:val="0"/>
                <w:szCs w:val="21"/>
              </w:rPr>
              <w:t>1</w:t>
            </w:r>
          </w:p>
        </w:tc>
        <w:tc>
          <w:tcPr>
            <w:tcW w:w="3376" w:type="dxa"/>
            <w:tcBorders>
              <w:top w:val="nil"/>
              <w:left w:val="nil"/>
              <w:bottom w:val="single" w:color="auto" w:sz="4" w:space="0"/>
              <w:right w:val="single" w:color="auto" w:sz="4" w:space="0"/>
            </w:tcBorders>
            <w:shd w:val="clear" w:color="000000" w:fill="FFFFFF"/>
            <w:vAlign w:val="center"/>
          </w:tcPr>
          <w:p w14:paraId="798B4D79">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iCs w:val="0"/>
                <w:color w:val="000000"/>
                <w:kern w:val="0"/>
                <w:sz w:val="21"/>
                <w:szCs w:val="21"/>
                <w:u w:val="none"/>
                <w:lang w:val="en-US" w:eastAsia="zh-CN" w:bidi="ar"/>
              </w:rPr>
              <w:t>400万像素智能人脸抓拍筒型网络摄像机前端（含支架）</w:t>
            </w:r>
          </w:p>
        </w:tc>
        <w:tc>
          <w:tcPr>
            <w:tcW w:w="2855" w:type="dxa"/>
            <w:tcBorders>
              <w:top w:val="nil"/>
              <w:left w:val="nil"/>
              <w:bottom w:val="single" w:color="auto" w:sz="4" w:space="0"/>
              <w:right w:val="single" w:color="auto" w:sz="4" w:space="0"/>
            </w:tcBorders>
            <w:shd w:val="clear" w:color="000000" w:fill="FFFFFF"/>
            <w:vAlign w:val="center"/>
          </w:tcPr>
          <w:p w14:paraId="702826EC">
            <w:pPr>
              <w:widowControl/>
              <w:jc w:val="left"/>
              <w:rPr>
                <w:rFonts w:ascii="宋体" w:hAnsi="宋体" w:cs="宋体"/>
                <w:kern w:val="0"/>
                <w:szCs w:val="21"/>
              </w:rPr>
            </w:pPr>
            <w:r>
              <w:rPr>
                <w:rFonts w:hint="eastAsia" w:ascii="宋体" w:hAnsi="宋体" w:cs="宋体"/>
                <w:kern w:val="0"/>
                <w:szCs w:val="21"/>
              </w:rPr>
              <w:t>详见技术服务要求</w:t>
            </w:r>
          </w:p>
        </w:tc>
        <w:tc>
          <w:tcPr>
            <w:tcW w:w="1071" w:type="dxa"/>
            <w:tcBorders>
              <w:top w:val="nil"/>
              <w:left w:val="nil"/>
              <w:bottom w:val="single" w:color="auto" w:sz="4" w:space="0"/>
              <w:right w:val="single" w:color="auto" w:sz="4" w:space="0"/>
            </w:tcBorders>
            <w:shd w:val="clear" w:color="000000" w:fill="FFFFFF"/>
            <w:vAlign w:val="center"/>
          </w:tcPr>
          <w:p w14:paraId="4F6A1143">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1"/>
                <w:szCs w:val="21"/>
                <w:u w:val="none"/>
                <w:lang w:val="en-US" w:eastAsia="zh-CN" w:bidi="ar"/>
              </w:rPr>
              <w:t>30</w:t>
            </w:r>
          </w:p>
        </w:tc>
        <w:tc>
          <w:tcPr>
            <w:tcW w:w="986" w:type="dxa"/>
            <w:tcBorders>
              <w:top w:val="nil"/>
              <w:left w:val="nil"/>
              <w:bottom w:val="single" w:color="auto" w:sz="4" w:space="0"/>
              <w:right w:val="single" w:color="auto" w:sz="4" w:space="0"/>
            </w:tcBorders>
            <w:shd w:val="clear" w:color="000000" w:fill="FFFFFF"/>
            <w:vAlign w:val="center"/>
          </w:tcPr>
          <w:p w14:paraId="332515FA">
            <w:pPr>
              <w:widowControl/>
              <w:jc w:val="center"/>
              <w:rPr>
                <w:rFonts w:ascii="宋体" w:hAnsi="宋体" w:cs="宋体"/>
                <w:kern w:val="0"/>
                <w:szCs w:val="21"/>
              </w:rPr>
            </w:pPr>
            <w:r>
              <w:rPr>
                <w:rFonts w:hint="eastAsia" w:ascii="宋体" w:hAnsi="宋体" w:cs="宋体"/>
                <w:kern w:val="0"/>
                <w:szCs w:val="21"/>
              </w:rPr>
              <w:t>套</w:t>
            </w:r>
          </w:p>
        </w:tc>
      </w:tr>
      <w:tr w14:paraId="2379789D">
        <w:tblPrEx>
          <w:tblCellMar>
            <w:top w:w="0" w:type="dxa"/>
            <w:left w:w="108" w:type="dxa"/>
            <w:bottom w:w="0" w:type="dxa"/>
            <w:right w:w="108" w:type="dxa"/>
          </w:tblCellMar>
        </w:tblPrEx>
        <w:trPr>
          <w:trHeight w:val="570" w:hRule="atLeast"/>
        </w:trPr>
        <w:tc>
          <w:tcPr>
            <w:tcW w:w="638" w:type="dxa"/>
            <w:gridSpan w:val="2"/>
            <w:tcBorders>
              <w:top w:val="nil"/>
              <w:left w:val="single" w:color="auto" w:sz="4" w:space="0"/>
              <w:bottom w:val="single" w:color="auto" w:sz="4" w:space="0"/>
              <w:right w:val="single" w:color="auto" w:sz="4" w:space="0"/>
            </w:tcBorders>
            <w:shd w:val="clear" w:color="000000" w:fill="FFFFFF"/>
            <w:vAlign w:val="center"/>
          </w:tcPr>
          <w:p w14:paraId="248A78FF">
            <w:pPr>
              <w:widowControl/>
              <w:jc w:val="center"/>
              <w:rPr>
                <w:rFonts w:ascii="宋体" w:hAnsi="宋体" w:cs="宋体"/>
                <w:kern w:val="0"/>
                <w:szCs w:val="21"/>
              </w:rPr>
            </w:pPr>
            <w:r>
              <w:rPr>
                <w:rFonts w:hint="eastAsia" w:ascii="宋体" w:hAnsi="宋体" w:cs="宋体"/>
                <w:kern w:val="0"/>
                <w:szCs w:val="21"/>
              </w:rPr>
              <w:t>2</w:t>
            </w:r>
          </w:p>
        </w:tc>
        <w:tc>
          <w:tcPr>
            <w:tcW w:w="3376" w:type="dxa"/>
            <w:tcBorders>
              <w:top w:val="nil"/>
              <w:left w:val="nil"/>
              <w:bottom w:val="single" w:color="auto" w:sz="4" w:space="0"/>
              <w:right w:val="single" w:color="auto" w:sz="4" w:space="0"/>
            </w:tcBorders>
            <w:shd w:val="clear" w:color="000000" w:fill="FFFFFF"/>
            <w:vAlign w:val="center"/>
          </w:tcPr>
          <w:p w14:paraId="6F508E79">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iCs w:val="0"/>
                <w:color w:val="000000"/>
                <w:kern w:val="0"/>
                <w:sz w:val="21"/>
                <w:szCs w:val="21"/>
                <w:u w:val="none"/>
                <w:lang w:val="en-US" w:eastAsia="zh-CN" w:bidi="ar"/>
              </w:rPr>
              <w:t>400万像素智能半球型网络摄像机前端（含支架）</w:t>
            </w:r>
          </w:p>
        </w:tc>
        <w:tc>
          <w:tcPr>
            <w:tcW w:w="2855" w:type="dxa"/>
            <w:tcBorders>
              <w:top w:val="nil"/>
              <w:left w:val="nil"/>
              <w:bottom w:val="single" w:color="auto" w:sz="4" w:space="0"/>
              <w:right w:val="single" w:color="auto" w:sz="4" w:space="0"/>
            </w:tcBorders>
            <w:shd w:val="clear" w:color="000000" w:fill="FFFFFF"/>
            <w:vAlign w:val="center"/>
          </w:tcPr>
          <w:p w14:paraId="0076AEDF">
            <w:pPr>
              <w:widowControl/>
              <w:jc w:val="left"/>
              <w:rPr>
                <w:rFonts w:ascii="宋体" w:hAnsi="宋体" w:cs="宋体"/>
                <w:kern w:val="0"/>
                <w:szCs w:val="21"/>
              </w:rPr>
            </w:pPr>
            <w:r>
              <w:rPr>
                <w:rFonts w:hint="eastAsia" w:ascii="宋体" w:hAnsi="宋体" w:cs="宋体"/>
                <w:kern w:val="0"/>
                <w:szCs w:val="21"/>
              </w:rPr>
              <w:t>详见技术服务要求</w:t>
            </w:r>
          </w:p>
        </w:tc>
        <w:tc>
          <w:tcPr>
            <w:tcW w:w="1071" w:type="dxa"/>
            <w:tcBorders>
              <w:top w:val="nil"/>
              <w:left w:val="nil"/>
              <w:bottom w:val="single" w:color="auto" w:sz="4" w:space="0"/>
              <w:right w:val="single" w:color="auto" w:sz="4" w:space="0"/>
            </w:tcBorders>
            <w:shd w:val="clear" w:color="000000" w:fill="FFFFFF"/>
            <w:vAlign w:val="center"/>
          </w:tcPr>
          <w:p w14:paraId="641F5EAD">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1"/>
                <w:szCs w:val="21"/>
                <w:u w:val="none"/>
                <w:lang w:val="en-US" w:eastAsia="zh-CN" w:bidi="ar"/>
              </w:rPr>
              <w:t>665</w:t>
            </w:r>
          </w:p>
        </w:tc>
        <w:tc>
          <w:tcPr>
            <w:tcW w:w="986" w:type="dxa"/>
            <w:tcBorders>
              <w:top w:val="nil"/>
              <w:left w:val="nil"/>
              <w:bottom w:val="single" w:color="auto" w:sz="4" w:space="0"/>
              <w:right w:val="single" w:color="auto" w:sz="4" w:space="0"/>
            </w:tcBorders>
            <w:shd w:val="clear" w:color="000000" w:fill="FFFFFF"/>
            <w:vAlign w:val="center"/>
          </w:tcPr>
          <w:p w14:paraId="227FFF7F">
            <w:pPr>
              <w:widowControl/>
              <w:jc w:val="center"/>
              <w:rPr>
                <w:rFonts w:ascii="宋体" w:hAnsi="宋体" w:cs="宋体"/>
                <w:kern w:val="0"/>
                <w:szCs w:val="21"/>
              </w:rPr>
            </w:pPr>
            <w:r>
              <w:rPr>
                <w:rFonts w:hint="eastAsia" w:ascii="宋体" w:hAnsi="宋体" w:cs="宋体"/>
                <w:kern w:val="0"/>
                <w:szCs w:val="21"/>
              </w:rPr>
              <w:t>套</w:t>
            </w:r>
          </w:p>
        </w:tc>
      </w:tr>
      <w:tr w14:paraId="6D8105A4">
        <w:tblPrEx>
          <w:tblCellMar>
            <w:top w:w="0" w:type="dxa"/>
            <w:left w:w="108" w:type="dxa"/>
            <w:bottom w:w="0" w:type="dxa"/>
            <w:right w:w="108" w:type="dxa"/>
          </w:tblCellMar>
        </w:tblPrEx>
        <w:trPr>
          <w:trHeight w:val="570" w:hRule="atLeast"/>
        </w:trPr>
        <w:tc>
          <w:tcPr>
            <w:tcW w:w="638" w:type="dxa"/>
            <w:gridSpan w:val="2"/>
            <w:tcBorders>
              <w:top w:val="nil"/>
              <w:left w:val="single" w:color="auto" w:sz="4" w:space="0"/>
              <w:bottom w:val="single" w:color="auto" w:sz="4" w:space="0"/>
              <w:right w:val="single" w:color="auto" w:sz="4" w:space="0"/>
            </w:tcBorders>
            <w:shd w:val="clear" w:color="000000" w:fill="FFFFFF"/>
            <w:vAlign w:val="center"/>
          </w:tcPr>
          <w:p w14:paraId="6C2317CD">
            <w:pPr>
              <w:widowControl/>
              <w:jc w:val="center"/>
              <w:rPr>
                <w:rFonts w:ascii="宋体" w:hAnsi="宋体" w:cs="宋体"/>
                <w:kern w:val="0"/>
                <w:szCs w:val="21"/>
              </w:rPr>
            </w:pPr>
            <w:r>
              <w:rPr>
                <w:rFonts w:hint="eastAsia" w:ascii="宋体" w:hAnsi="宋体" w:cs="宋体"/>
                <w:kern w:val="0"/>
                <w:szCs w:val="21"/>
              </w:rPr>
              <w:t>3</w:t>
            </w:r>
          </w:p>
        </w:tc>
        <w:tc>
          <w:tcPr>
            <w:tcW w:w="3376" w:type="dxa"/>
            <w:tcBorders>
              <w:top w:val="nil"/>
              <w:left w:val="nil"/>
              <w:bottom w:val="single" w:color="auto" w:sz="4" w:space="0"/>
              <w:right w:val="single" w:color="auto" w:sz="4" w:space="0"/>
            </w:tcBorders>
            <w:shd w:val="clear" w:color="000000" w:fill="FFFFFF"/>
            <w:vAlign w:val="center"/>
          </w:tcPr>
          <w:p w14:paraId="19551061">
            <w:pPr>
              <w:keepNext w:val="0"/>
              <w:keepLines w:val="0"/>
              <w:widowControl/>
              <w:suppressLineNumbers w:val="0"/>
              <w:jc w:val="left"/>
              <w:textAlignment w:val="center"/>
              <w:rPr>
                <w:rFonts w:ascii="宋体" w:hAnsi="宋体" w:cs="宋体"/>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双400万像素32倍全彩枪球枪球一体机</w:t>
            </w:r>
          </w:p>
        </w:tc>
        <w:tc>
          <w:tcPr>
            <w:tcW w:w="2855" w:type="dxa"/>
            <w:tcBorders>
              <w:top w:val="nil"/>
              <w:left w:val="nil"/>
              <w:bottom w:val="single" w:color="auto" w:sz="4" w:space="0"/>
              <w:right w:val="single" w:color="auto" w:sz="4" w:space="0"/>
            </w:tcBorders>
            <w:shd w:val="clear" w:color="000000" w:fill="FFFFFF"/>
            <w:vAlign w:val="center"/>
          </w:tcPr>
          <w:p w14:paraId="6F622B48">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详见技术服务要求</w:t>
            </w:r>
          </w:p>
        </w:tc>
        <w:tc>
          <w:tcPr>
            <w:tcW w:w="1071" w:type="dxa"/>
            <w:tcBorders>
              <w:top w:val="nil"/>
              <w:left w:val="nil"/>
              <w:bottom w:val="single" w:color="auto" w:sz="4" w:space="0"/>
              <w:right w:val="single" w:color="auto" w:sz="4" w:space="0"/>
            </w:tcBorders>
            <w:shd w:val="clear" w:color="000000" w:fill="FFFFFF"/>
            <w:vAlign w:val="center"/>
          </w:tcPr>
          <w:p w14:paraId="24236564">
            <w:pPr>
              <w:keepNext w:val="0"/>
              <w:keepLines w:val="0"/>
              <w:widowControl/>
              <w:suppressLineNumbers w:val="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986" w:type="dxa"/>
            <w:tcBorders>
              <w:top w:val="nil"/>
              <w:left w:val="nil"/>
              <w:bottom w:val="single" w:color="auto" w:sz="4" w:space="0"/>
              <w:right w:val="single" w:color="auto" w:sz="4" w:space="0"/>
            </w:tcBorders>
            <w:shd w:val="clear" w:color="000000" w:fill="FFFFFF"/>
            <w:vAlign w:val="center"/>
          </w:tcPr>
          <w:p w14:paraId="7CF56718">
            <w:pPr>
              <w:widowControl/>
              <w:jc w:val="center"/>
              <w:rPr>
                <w:rFonts w:ascii="宋体" w:hAnsi="宋体" w:cs="宋体"/>
                <w:kern w:val="0"/>
                <w:szCs w:val="21"/>
              </w:rPr>
            </w:pPr>
            <w:r>
              <w:rPr>
                <w:rFonts w:hint="eastAsia" w:ascii="宋体" w:hAnsi="宋体" w:cs="宋体"/>
                <w:kern w:val="0"/>
                <w:szCs w:val="21"/>
              </w:rPr>
              <w:t>套</w:t>
            </w:r>
          </w:p>
        </w:tc>
      </w:tr>
      <w:tr w14:paraId="765D8B16">
        <w:tblPrEx>
          <w:tblCellMar>
            <w:top w:w="0" w:type="dxa"/>
            <w:left w:w="108" w:type="dxa"/>
            <w:bottom w:w="0" w:type="dxa"/>
            <w:right w:w="108" w:type="dxa"/>
          </w:tblCellMar>
        </w:tblPrEx>
        <w:trPr>
          <w:trHeight w:val="90" w:hRule="atLeast"/>
        </w:trPr>
        <w:tc>
          <w:tcPr>
            <w:tcW w:w="638" w:type="dxa"/>
            <w:gridSpan w:val="2"/>
            <w:tcBorders>
              <w:top w:val="nil"/>
              <w:left w:val="single" w:color="auto" w:sz="4" w:space="0"/>
              <w:bottom w:val="single" w:color="auto" w:sz="4" w:space="0"/>
              <w:right w:val="single" w:color="auto" w:sz="4" w:space="0"/>
            </w:tcBorders>
            <w:shd w:val="clear" w:color="000000" w:fill="FFFFFF"/>
            <w:vAlign w:val="center"/>
          </w:tcPr>
          <w:p w14:paraId="749C45F4">
            <w:pPr>
              <w:widowControl/>
              <w:jc w:val="center"/>
              <w:rPr>
                <w:rFonts w:ascii="宋体" w:hAnsi="宋体" w:cs="宋体"/>
                <w:kern w:val="0"/>
                <w:szCs w:val="21"/>
              </w:rPr>
            </w:pPr>
            <w:r>
              <w:rPr>
                <w:rFonts w:hint="eastAsia" w:ascii="宋体" w:hAnsi="宋体" w:cs="宋体"/>
                <w:kern w:val="0"/>
                <w:szCs w:val="21"/>
              </w:rPr>
              <w:t>4</w:t>
            </w:r>
          </w:p>
        </w:tc>
        <w:tc>
          <w:tcPr>
            <w:tcW w:w="3376" w:type="dxa"/>
            <w:tcBorders>
              <w:top w:val="nil"/>
              <w:left w:val="nil"/>
              <w:bottom w:val="single" w:color="auto" w:sz="4" w:space="0"/>
              <w:right w:val="single" w:color="auto" w:sz="4" w:space="0"/>
            </w:tcBorders>
            <w:shd w:val="clear" w:color="000000" w:fill="FFFFFF"/>
            <w:vAlign w:val="center"/>
          </w:tcPr>
          <w:p w14:paraId="2A349435">
            <w:pPr>
              <w:keepNext w:val="0"/>
              <w:keepLines w:val="0"/>
              <w:widowControl/>
              <w:suppressLineNumbers w:val="0"/>
              <w:jc w:val="left"/>
              <w:textAlignment w:val="center"/>
              <w:rPr>
                <w:rFonts w:ascii="宋体" w:hAnsi="宋体" w:cs="宋体"/>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智能多摄全结构化人脸摄像机（含支架）</w:t>
            </w:r>
          </w:p>
        </w:tc>
        <w:tc>
          <w:tcPr>
            <w:tcW w:w="2855" w:type="dxa"/>
            <w:tcBorders>
              <w:top w:val="nil"/>
              <w:left w:val="nil"/>
              <w:bottom w:val="single" w:color="auto" w:sz="4" w:space="0"/>
              <w:right w:val="single" w:color="auto" w:sz="4" w:space="0"/>
            </w:tcBorders>
            <w:shd w:val="clear" w:color="000000" w:fill="FFFFFF"/>
            <w:vAlign w:val="center"/>
          </w:tcPr>
          <w:p w14:paraId="3E2684C1">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详见技术服务要求</w:t>
            </w:r>
          </w:p>
        </w:tc>
        <w:tc>
          <w:tcPr>
            <w:tcW w:w="1071" w:type="dxa"/>
            <w:tcBorders>
              <w:top w:val="nil"/>
              <w:left w:val="nil"/>
              <w:bottom w:val="single" w:color="auto" w:sz="4" w:space="0"/>
              <w:right w:val="single" w:color="auto" w:sz="4" w:space="0"/>
            </w:tcBorders>
            <w:shd w:val="clear" w:color="000000" w:fill="FFFFFF"/>
            <w:vAlign w:val="center"/>
          </w:tcPr>
          <w:p w14:paraId="66BFAF3C">
            <w:pPr>
              <w:keepNext w:val="0"/>
              <w:keepLines w:val="0"/>
              <w:widowControl/>
              <w:suppressLineNumbers w:val="0"/>
              <w:jc w:val="center"/>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30</w:t>
            </w:r>
          </w:p>
        </w:tc>
        <w:tc>
          <w:tcPr>
            <w:tcW w:w="986" w:type="dxa"/>
            <w:tcBorders>
              <w:top w:val="nil"/>
              <w:left w:val="nil"/>
              <w:bottom w:val="single" w:color="auto" w:sz="4" w:space="0"/>
              <w:right w:val="single" w:color="auto" w:sz="4" w:space="0"/>
            </w:tcBorders>
            <w:shd w:val="clear" w:color="000000" w:fill="FFFFFF"/>
            <w:vAlign w:val="center"/>
          </w:tcPr>
          <w:p w14:paraId="62B289CE">
            <w:pPr>
              <w:widowControl/>
              <w:jc w:val="center"/>
              <w:rPr>
                <w:rFonts w:ascii="宋体" w:hAnsi="宋体" w:cs="宋体"/>
                <w:kern w:val="0"/>
                <w:szCs w:val="21"/>
              </w:rPr>
            </w:pPr>
            <w:r>
              <w:rPr>
                <w:rFonts w:hint="eastAsia" w:ascii="宋体" w:hAnsi="宋体" w:cs="宋体"/>
                <w:kern w:val="0"/>
                <w:szCs w:val="21"/>
              </w:rPr>
              <w:t>套</w:t>
            </w:r>
          </w:p>
        </w:tc>
      </w:tr>
      <w:tr w14:paraId="723A973D">
        <w:tblPrEx>
          <w:tblCellMar>
            <w:top w:w="0" w:type="dxa"/>
            <w:left w:w="108" w:type="dxa"/>
            <w:bottom w:w="0" w:type="dxa"/>
            <w:right w:w="108" w:type="dxa"/>
          </w:tblCellMar>
        </w:tblPrEx>
        <w:trPr>
          <w:trHeight w:val="570" w:hRule="atLeast"/>
        </w:trPr>
        <w:tc>
          <w:tcPr>
            <w:tcW w:w="638" w:type="dxa"/>
            <w:gridSpan w:val="2"/>
            <w:tcBorders>
              <w:top w:val="nil"/>
              <w:left w:val="single" w:color="auto" w:sz="4" w:space="0"/>
              <w:bottom w:val="single" w:color="auto" w:sz="4" w:space="0"/>
              <w:right w:val="single" w:color="auto" w:sz="4" w:space="0"/>
            </w:tcBorders>
            <w:shd w:val="clear" w:color="000000" w:fill="FFFFFF"/>
            <w:vAlign w:val="center"/>
          </w:tcPr>
          <w:p w14:paraId="09C26396">
            <w:pPr>
              <w:widowControl/>
              <w:jc w:val="center"/>
              <w:rPr>
                <w:rFonts w:ascii="宋体" w:hAnsi="宋体" w:cs="宋体"/>
                <w:kern w:val="0"/>
                <w:szCs w:val="21"/>
              </w:rPr>
            </w:pPr>
            <w:r>
              <w:rPr>
                <w:rFonts w:hint="eastAsia" w:ascii="宋体" w:hAnsi="宋体" w:cs="宋体"/>
                <w:kern w:val="0"/>
                <w:szCs w:val="21"/>
              </w:rPr>
              <w:t>5</w:t>
            </w:r>
          </w:p>
        </w:tc>
        <w:tc>
          <w:tcPr>
            <w:tcW w:w="3376" w:type="dxa"/>
            <w:tcBorders>
              <w:top w:val="nil"/>
              <w:left w:val="nil"/>
              <w:bottom w:val="single" w:color="auto" w:sz="4" w:space="0"/>
              <w:right w:val="single" w:color="auto" w:sz="4" w:space="0"/>
            </w:tcBorders>
            <w:shd w:val="clear" w:color="000000" w:fill="FFFFFF"/>
            <w:vAlign w:val="center"/>
          </w:tcPr>
          <w:p w14:paraId="0173207A">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iCs w:val="0"/>
                <w:color w:val="000000"/>
                <w:kern w:val="0"/>
                <w:sz w:val="21"/>
                <w:szCs w:val="21"/>
                <w:u w:val="none"/>
                <w:lang w:val="en-US" w:eastAsia="zh-CN" w:bidi="ar"/>
              </w:rPr>
              <w:t>2400万像素270°球型鹰眼摄像机（含支架）</w:t>
            </w:r>
          </w:p>
        </w:tc>
        <w:tc>
          <w:tcPr>
            <w:tcW w:w="2855" w:type="dxa"/>
            <w:tcBorders>
              <w:top w:val="nil"/>
              <w:left w:val="nil"/>
              <w:bottom w:val="single" w:color="auto" w:sz="4" w:space="0"/>
              <w:right w:val="single" w:color="auto" w:sz="4" w:space="0"/>
            </w:tcBorders>
            <w:shd w:val="clear" w:color="000000" w:fill="FFFFFF"/>
            <w:vAlign w:val="center"/>
          </w:tcPr>
          <w:p w14:paraId="38B19787">
            <w:pPr>
              <w:widowControl/>
              <w:jc w:val="left"/>
              <w:rPr>
                <w:rFonts w:ascii="宋体" w:hAnsi="宋体" w:cs="宋体"/>
                <w:kern w:val="0"/>
                <w:szCs w:val="21"/>
              </w:rPr>
            </w:pPr>
            <w:r>
              <w:rPr>
                <w:rFonts w:hint="eastAsia" w:ascii="宋体" w:hAnsi="宋体" w:cs="宋体"/>
                <w:kern w:val="0"/>
                <w:szCs w:val="21"/>
              </w:rPr>
              <w:t>详见技术服务要求</w:t>
            </w:r>
          </w:p>
        </w:tc>
        <w:tc>
          <w:tcPr>
            <w:tcW w:w="1071" w:type="dxa"/>
            <w:tcBorders>
              <w:top w:val="nil"/>
              <w:left w:val="nil"/>
              <w:bottom w:val="single" w:color="auto" w:sz="4" w:space="0"/>
              <w:right w:val="single" w:color="auto" w:sz="4" w:space="0"/>
            </w:tcBorders>
            <w:shd w:val="clear" w:color="000000" w:fill="FFFFFF"/>
            <w:vAlign w:val="center"/>
          </w:tcPr>
          <w:p w14:paraId="100EDA28">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986" w:type="dxa"/>
            <w:tcBorders>
              <w:top w:val="nil"/>
              <w:left w:val="nil"/>
              <w:bottom w:val="single" w:color="auto" w:sz="4" w:space="0"/>
              <w:right w:val="single" w:color="auto" w:sz="4" w:space="0"/>
            </w:tcBorders>
            <w:shd w:val="clear" w:color="000000" w:fill="FFFFFF"/>
            <w:vAlign w:val="center"/>
          </w:tcPr>
          <w:p w14:paraId="24D3F3BE">
            <w:pPr>
              <w:widowControl/>
              <w:jc w:val="center"/>
              <w:rPr>
                <w:rFonts w:ascii="宋体" w:hAnsi="宋体" w:cs="宋体"/>
                <w:kern w:val="0"/>
                <w:szCs w:val="21"/>
              </w:rPr>
            </w:pPr>
            <w:r>
              <w:rPr>
                <w:rFonts w:hint="eastAsia" w:ascii="宋体" w:hAnsi="宋体" w:cs="宋体"/>
                <w:kern w:val="0"/>
                <w:szCs w:val="21"/>
              </w:rPr>
              <w:t>套</w:t>
            </w:r>
          </w:p>
        </w:tc>
      </w:tr>
      <w:tr w14:paraId="1DF13584">
        <w:tblPrEx>
          <w:tblCellMar>
            <w:top w:w="0" w:type="dxa"/>
            <w:left w:w="108" w:type="dxa"/>
            <w:bottom w:w="0" w:type="dxa"/>
            <w:right w:w="108" w:type="dxa"/>
          </w:tblCellMar>
        </w:tblPrEx>
        <w:trPr>
          <w:trHeight w:val="360" w:hRule="atLeast"/>
        </w:trPr>
        <w:tc>
          <w:tcPr>
            <w:tcW w:w="8926"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26FB9E36">
            <w:pPr>
              <w:widowControl/>
              <w:jc w:val="left"/>
              <w:rPr>
                <w:rFonts w:ascii="宋体" w:hAnsi="宋体" w:cs="宋体"/>
                <w:b/>
                <w:bCs/>
                <w:kern w:val="0"/>
                <w:szCs w:val="21"/>
              </w:rPr>
            </w:pPr>
            <w:r>
              <w:rPr>
                <w:rFonts w:hint="eastAsia" w:ascii="宋体" w:hAnsi="宋体" w:cs="宋体"/>
                <w:b/>
                <w:bCs/>
                <w:kern w:val="0"/>
                <w:szCs w:val="21"/>
              </w:rPr>
              <w:t>二、监控传输接入系统服务</w:t>
            </w:r>
          </w:p>
        </w:tc>
      </w:tr>
      <w:tr w14:paraId="7DCB0697">
        <w:tblPrEx>
          <w:tblCellMar>
            <w:top w:w="0" w:type="dxa"/>
            <w:left w:w="108" w:type="dxa"/>
            <w:bottom w:w="0" w:type="dxa"/>
            <w:right w:w="108" w:type="dxa"/>
          </w:tblCellMar>
        </w:tblPrEx>
        <w:trPr>
          <w:trHeight w:val="585" w:hRule="atLeast"/>
        </w:trPr>
        <w:tc>
          <w:tcPr>
            <w:tcW w:w="638" w:type="dxa"/>
            <w:gridSpan w:val="2"/>
            <w:tcBorders>
              <w:top w:val="nil"/>
              <w:left w:val="single" w:color="auto" w:sz="4" w:space="0"/>
              <w:bottom w:val="single" w:color="auto" w:sz="4" w:space="0"/>
              <w:right w:val="single" w:color="auto" w:sz="4" w:space="0"/>
            </w:tcBorders>
            <w:shd w:val="clear" w:color="000000" w:fill="FFFFFF"/>
            <w:vAlign w:val="center"/>
          </w:tcPr>
          <w:p w14:paraId="499ECFC3">
            <w:pPr>
              <w:widowControl/>
              <w:jc w:val="center"/>
              <w:rPr>
                <w:rFonts w:ascii="宋体" w:hAnsi="宋体" w:cs="宋体"/>
                <w:kern w:val="0"/>
                <w:szCs w:val="21"/>
              </w:rPr>
            </w:pPr>
            <w:r>
              <w:rPr>
                <w:rFonts w:hint="eastAsia" w:ascii="宋体" w:hAnsi="宋体" w:cs="宋体"/>
                <w:kern w:val="0"/>
                <w:szCs w:val="21"/>
              </w:rPr>
              <w:t>1</w:t>
            </w:r>
          </w:p>
        </w:tc>
        <w:tc>
          <w:tcPr>
            <w:tcW w:w="3376" w:type="dxa"/>
            <w:tcBorders>
              <w:top w:val="nil"/>
              <w:left w:val="nil"/>
              <w:bottom w:val="single" w:color="auto" w:sz="4" w:space="0"/>
              <w:right w:val="single" w:color="auto" w:sz="4" w:space="0"/>
            </w:tcBorders>
            <w:shd w:val="clear" w:color="000000" w:fill="FFFFFF"/>
            <w:vAlign w:val="center"/>
          </w:tcPr>
          <w:p w14:paraId="6C953844">
            <w:pPr>
              <w:widowControl/>
              <w:jc w:val="left"/>
              <w:rPr>
                <w:rFonts w:ascii="宋体" w:hAnsi="宋体" w:cs="宋体"/>
                <w:kern w:val="0"/>
                <w:szCs w:val="21"/>
              </w:rPr>
            </w:pPr>
            <w:r>
              <w:rPr>
                <w:rFonts w:hint="eastAsia" w:ascii="宋体" w:hAnsi="宋体" w:cs="宋体"/>
                <w:kern w:val="0"/>
                <w:szCs w:val="21"/>
              </w:rPr>
              <w:t>接入网节点服务</w:t>
            </w:r>
          </w:p>
        </w:tc>
        <w:tc>
          <w:tcPr>
            <w:tcW w:w="2855" w:type="dxa"/>
            <w:tcBorders>
              <w:top w:val="nil"/>
              <w:left w:val="nil"/>
              <w:bottom w:val="single" w:color="auto" w:sz="4" w:space="0"/>
              <w:right w:val="single" w:color="auto" w:sz="4" w:space="0"/>
            </w:tcBorders>
            <w:shd w:val="clear" w:color="000000" w:fill="FFFFFF"/>
            <w:vAlign w:val="center"/>
          </w:tcPr>
          <w:p w14:paraId="339C6D08">
            <w:pPr>
              <w:widowControl/>
              <w:jc w:val="left"/>
              <w:rPr>
                <w:rFonts w:ascii="宋体" w:hAnsi="宋体" w:cs="宋体"/>
                <w:kern w:val="0"/>
                <w:szCs w:val="21"/>
              </w:rPr>
            </w:pPr>
            <w:r>
              <w:rPr>
                <w:rFonts w:hint="eastAsia" w:ascii="宋体" w:hAnsi="宋体" w:cs="宋体"/>
                <w:kern w:val="0"/>
                <w:szCs w:val="21"/>
              </w:rPr>
              <w:t>详见技术服务要求（含千兆光模块*2）</w:t>
            </w:r>
          </w:p>
        </w:tc>
        <w:tc>
          <w:tcPr>
            <w:tcW w:w="1071" w:type="dxa"/>
            <w:tcBorders>
              <w:top w:val="nil"/>
              <w:left w:val="nil"/>
              <w:bottom w:val="single" w:color="auto" w:sz="4" w:space="0"/>
              <w:right w:val="single" w:color="auto" w:sz="4" w:space="0"/>
            </w:tcBorders>
            <w:shd w:val="clear" w:color="000000" w:fill="FFFFFF"/>
            <w:vAlign w:val="center"/>
          </w:tcPr>
          <w:p w14:paraId="130FAE24">
            <w:pPr>
              <w:widowControl/>
              <w:jc w:val="center"/>
              <w:rPr>
                <w:rFonts w:ascii="宋体" w:hAnsi="宋体" w:cs="宋体"/>
                <w:kern w:val="0"/>
                <w:szCs w:val="21"/>
              </w:rPr>
            </w:pPr>
            <w:r>
              <w:rPr>
                <w:rFonts w:hint="eastAsia" w:ascii="宋体" w:hAnsi="宋体" w:cs="宋体"/>
                <w:kern w:val="0"/>
                <w:szCs w:val="21"/>
              </w:rPr>
              <w:t>37</w:t>
            </w:r>
          </w:p>
        </w:tc>
        <w:tc>
          <w:tcPr>
            <w:tcW w:w="986" w:type="dxa"/>
            <w:tcBorders>
              <w:top w:val="nil"/>
              <w:left w:val="nil"/>
              <w:bottom w:val="single" w:color="auto" w:sz="4" w:space="0"/>
              <w:right w:val="single" w:color="auto" w:sz="4" w:space="0"/>
            </w:tcBorders>
            <w:shd w:val="clear" w:color="000000" w:fill="FFFFFF"/>
            <w:vAlign w:val="center"/>
          </w:tcPr>
          <w:p w14:paraId="5B985393">
            <w:pPr>
              <w:widowControl/>
              <w:jc w:val="center"/>
              <w:rPr>
                <w:rFonts w:ascii="宋体" w:hAnsi="宋体" w:cs="宋体"/>
                <w:kern w:val="0"/>
                <w:szCs w:val="21"/>
              </w:rPr>
            </w:pPr>
            <w:r>
              <w:rPr>
                <w:rFonts w:hint="eastAsia" w:ascii="宋体" w:hAnsi="宋体" w:cs="宋体"/>
                <w:kern w:val="0"/>
                <w:szCs w:val="21"/>
              </w:rPr>
              <w:t>项</w:t>
            </w:r>
          </w:p>
        </w:tc>
      </w:tr>
      <w:tr w14:paraId="0B13031C">
        <w:tblPrEx>
          <w:tblCellMar>
            <w:top w:w="0" w:type="dxa"/>
            <w:left w:w="108" w:type="dxa"/>
            <w:bottom w:w="0" w:type="dxa"/>
            <w:right w:w="108" w:type="dxa"/>
          </w:tblCellMar>
        </w:tblPrEx>
        <w:trPr>
          <w:trHeight w:val="810" w:hRule="atLeast"/>
        </w:trPr>
        <w:tc>
          <w:tcPr>
            <w:tcW w:w="638" w:type="dxa"/>
            <w:gridSpan w:val="2"/>
            <w:tcBorders>
              <w:top w:val="nil"/>
              <w:left w:val="single" w:color="auto" w:sz="4" w:space="0"/>
              <w:bottom w:val="single" w:color="auto" w:sz="4" w:space="0"/>
              <w:right w:val="single" w:color="auto" w:sz="4" w:space="0"/>
            </w:tcBorders>
            <w:shd w:val="clear" w:color="000000" w:fill="FFFFFF"/>
            <w:vAlign w:val="center"/>
          </w:tcPr>
          <w:p w14:paraId="70C8C70A">
            <w:pPr>
              <w:widowControl/>
              <w:jc w:val="center"/>
              <w:rPr>
                <w:rFonts w:ascii="宋体" w:hAnsi="宋体" w:cs="宋体"/>
                <w:kern w:val="0"/>
                <w:szCs w:val="21"/>
              </w:rPr>
            </w:pPr>
            <w:r>
              <w:rPr>
                <w:rFonts w:hint="eastAsia" w:ascii="宋体" w:hAnsi="宋体" w:cs="宋体"/>
                <w:kern w:val="0"/>
                <w:szCs w:val="21"/>
              </w:rPr>
              <w:t>2</w:t>
            </w:r>
          </w:p>
        </w:tc>
        <w:tc>
          <w:tcPr>
            <w:tcW w:w="3376" w:type="dxa"/>
            <w:tcBorders>
              <w:top w:val="nil"/>
              <w:left w:val="nil"/>
              <w:bottom w:val="single" w:color="auto" w:sz="4" w:space="0"/>
              <w:right w:val="single" w:color="auto" w:sz="4" w:space="0"/>
            </w:tcBorders>
            <w:shd w:val="clear" w:color="000000" w:fill="FFFFFF"/>
            <w:vAlign w:val="center"/>
          </w:tcPr>
          <w:p w14:paraId="6188B1F5">
            <w:pPr>
              <w:widowControl/>
              <w:jc w:val="left"/>
              <w:rPr>
                <w:rFonts w:ascii="宋体" w:hAnsi="宋体" w:cs="宋体"/>
                <w:kern w:val="0"/>
                <w:szCs w:val="21"/>
              </w:rPr>
            </w:pPr>
            <w:r>
              <w:rPr>
                <w:rFonts w:hint="eastAsia" w:ascii="宋体" w:hAnsi="宋体" w:cs="宋体"/>
                <w:kern w:val="0"/>
                <w:szCs w:val="21"/>
              </w:rPr>
              <w:t>汇聚网节点服务</w:t>
            </w:r>
          </w:p>
        </w:tc>
        <w:tc>
          <w:tcPr>
            <w:tcW w:w="2855" w:type="dxa"/>
            <w:tcBorders>
              <w:top w:val="nil"/>
              <w:left w:val="nil"/>
              <w:bottom w:val="single" w:color="auto" w:sz="4" w:space="0"/>
              <w:right w:val="single" w:color="auto" w:sz="4" w:space="0"/>
            </w:tcBorders>
            <w:shd w:val="clear" w:color="000000" w:fill="FFFFFF"/>
            <w:vAlign w:val="center"/>
          </w:tcPr>
          <w:p w14:paraId="541FF06D">
            <w:pPr>
              <w:widowControl/>
              <w:jc w:val="left"/>
              <w:rPr>
                <w:rFonts w:ascii="宋体" w:hAnsi="宋体" w:cs="宋体"/>
                <w:kern w:val="0"/>
                <w:szCs w:val="21"/>
              </w:rPr>
            </w:pPr>
            <w:r>
              <w:rPr>
                <w:rFonts w:hint="eastAsia" w:ascii="宋体" w:hAnsi="宋体" w:cs="宋体"/>
                <w:kern w:val="0"/>
                <w:szCs w:val="21"/>
              </w:rPr>
              <w:t>详见技术服务要求（含万兆光模块*2）</w:t>
            </w:r>
          </w:p>
        </w:tc>
        <w:tc>
          <w:tcPr>
            <w:tcW w:w="1071" w:type="dxa"/>
            <w:tcBorders>
              <w:top w:val="nil"/>
              <w:left w:val="nil"/>
              <w:bottom w:val="single" w:color="auto" w:sz="4" w:space="0"/>
              <w:right w:val="single" w:color="auto" w:sz="4" w:space="0"/>
            </w:tcBorders>
            <w:shd w:val="clear" w:color="000000" w:fill="FFFFFF"/>
            <w:vAlign w:val="center"/>
          </w:tcPr>
          <w:p w14:paraId="68575911">
            <w:pPr>
              <w:widowControl/>
              <w:jc w:val="center"/>
              <w:rPr>
                <w:rFonts w:ascii="宋体" w:hAnsi="宋体" w:cs="宋体"/>
                <w:kern w:val="0"/>
                <w:szCs w:val="21"/>
              </w:rPr>
            </w:pPr>
            <w:r>
              <w:rPr>
                <w:rFonts w:hint="eastAsia" w:ascii="宋体" w:hAnsi="宋体" w:cs="宋体"/>
                <w:kern w:val="0"/>
                <w:szCs w:val="21"/>
              </w:rPr>
              <w:t>7</w:t>
            </w:r>
          </w:p>
        </w:tc>
        <w:tc>
          <w:tcPr>
            <w:tcW w:w="986" w:type="dxa"/>
            <w:tcBorders>
              <w:top w:val="nil"/>
              <w:left w:val="nil"/>
              <w:bottom w:val="single" w:color="auto" w:sz="4" w:space="0"/>
              <w:right w:val="single" w:color="auto" w:sz="4" w:space="0"/>
            </w:tcBorders>
            <w:shd w:val="clear" w:color="000000" w:fill="FFFFFF"/>
            <w:vAlign w:val="center"/>
          </w:tcPr>
          <w:p w14:paraId="7A00C859">
            <w:pPr>
              <w:widowControl/>
              <w:jc w:val="center"/>
              <w:rPr>
                <w:rFonts w:ascii="宋体" w:hAnsi="宋体" w:cs="宋体"/>
                <w:kern w:val="0"/>
                <w:szCs w:val="21"/>
              </w:rPr>
            </w:pPr>
            <w:r>
              <w:rPr>
                <w:rFonts w:hint="eastAsia" w:ascii="宋体" w:hAnsi="宋体" w:cs="宋体"/>
                <w:kern w:val="0"/>
                <w:szCs w:val="21"/>
              </w:rPr>
              <w:t>项</w:t>
            </w:r>
          </w:p>
        </w:tc>
      </w:tr>
      <w:tr w14:paraId="73349D73">
        <w:tblPrEx>
          <w:tblCellMar>
            <w:top w:w="0" w:type="dxa"/>
            <w:left w:w="108" w:type="dxa"/>
            <w:bottom w:w="0" w:type="dxa"/>
            <w:right w:w="108" w:type="dxa"/>
          </w:tblCellMar>
        </w:tblPrEx>
        <w:trPr>
          <w:trHeight w:val="360" w:hRule="atLeast"/>
        </w:trPr>
        <w:tc>
          <w:tcPr>
            <w:tcW w:w="638" w:type="dxa"/>
            <w:gridSpan w:val="2"/>
            <w:tcBorders>
              <w:top w:val="nil"/>
              <w:left w:val="single" w:color="auto" w:sz="4" w:space="0"/>
              <w:bottom w:val="single" w:color="auto" w:sz="4" w:space="0"/>
              <w:right w:val="single" w:color="auto" w:sz="4" w:space="0"/>
            </w:tcBorders>
            <w:shd w:val="clear" w:color="000000" w:fill="FFFFFF"/>
            <w:vAlign w:val="center"/>
          </w:tcPr>
          <w:p w14:paraId="736AF78D">
            <w:pPr>
              <w:widowControl/>
              <w:jc w:val="center"/>
              <w:rPr>
                <w:rFonts w:ascii="宋体" w:hAnsi="宋体" w:cs="宋体"/>
                <w:kern w:val="0"/>
                <w:szCs w:val="21"/>
              </w:rPr>
            </w:pPr>
            <w:r>
              <w:rPr>
                <w:rFonts w:hint="eastAsia" w:ascii="宋体" w:hAnsi="宋体" w:cs="宋体"/>
                <w:kern w:val="0"/>
                <w:szCs w:val="21"/>
              </w:rPr>
              <w:t>3</w:t>
            </w:r>
          </w:p>
        </w:tc>
        <w:tc>
          <w:tcPr>
            <w:tcW w:w="3376" w:type="dxa"/>
            <w:tcBorders>
              <w:top w:val="nil"/>
              <w:left w:val="nil"/>
              <w:bottom w:val="single" w:color="auto" w:sz="4" w:space="0"/>
              <w:right w:val="single" w:color="auto" w:sz="4" w:space="0"/>
            </w:tcBorders>
            <w:shd w:val="clear" w:color="000000" w:fill="FFFFFF"/>
            <w:vAlign w:val="center"/>
          </w:tcPr>
          <w:p w14:paraId="69A7C6C5">
            <w:pPr>
              <w:widowControl/>
              <w:jc w:val="left"/>
              <w:rPr>
                <w:rFonts w:ascii="宋体" w:hAnsi="宋体" w:cs="宋体"/>
                <w:kern w:val="0"/>
                <w:szCs w:val="21"/>
              </w:rPr>
            </w:pPr>
            <w:r>
              <w:rPr>
                <w:rFonts w:hint="eastAsia" w:ascii="宋体" w:hAnsi="宋体" w:cs="宋体"/>
                <w:kern w:val="0"/>
                <w:szCs w:val="21"/>
              </w:rPr>
              <w:t>框式核心网节点服务</w:t>
            </w:r>
          </w:p>
        </w:tc>
        <w:tc>
          <w:tcPr>
            <w:tcW w:w="2855" w:type="dxa"/>
            <w:tcBorders>
              <w:top w:val="nil"/>
              <w:left w:val="nil"/>
              <w:bottom w:val="single" w:color="auto" w:sz="4" w:space="0"/>
              <w:right w:val="single" w:color="auto" w:sz="4" w:space="0"/>
            </w:tcBorders>
            <w:shd w:val="clear" w:color="000000" w:fill="FFFFFF"/>
            <w:vAlign w:val="center"/>
          </w:tcPr>
          <w:p w14:paraId="648158CB">
            <w:pPr>
              <w:widowControl/>
              <w:jc w:val="left"/>
              <w:rPr>
                <w:rFonts w:ascii="宋体" w:hAnsi="宋体" w:cs="宋体"/>
                <w:kern w:val="0"/>
                <w:szCs w:val="21"/>
              </w:rPr>
            </w:pPr>
            <w:r>
              <w:rPr>
                <w:rFonts w:hint="eastAsia" w:ascii="宋体" w:hAnsi="宋体" w:cs="宋体"/>
                <w:kern w:val="0"/>
                <w:szCs w:val="21"/>
              </w:rPr>
              <w:t>详见技术服务要求</w:t>
            </w:r>
          </w:p>
        </w:tc>
        <w:tc>
          <w:tcPr>
            <w:tcW w:w="1071" w:type="dxa"/>
            <w:tcBorders>
              <w:top w:val="nil"/>
              <w:left w:val="nil"/>
              <w:bottom w:val="single" w:color="auto" w:sz="4" w:space="0"/>
              <w:right w:val="single" w:color="auto" w:sz="4" w:space="0"/>
            </w:tcBorders>
            <w:shd w:val="clear" w:color="000000" w:fill="FFFFFF"/>
            <w:vAlign w:val="center"/>
          </w:tcPr>
          <w:p w14:paraId="51384CCB">
            <w:pPr>
              <w:widowControl/>
              <w:jc w:val="center"/>
              <w:rPr>
                <w:rFonts w:ascii="宋体" w:hAnsi="宋体" w:cs="宋体"/>
                <w:kern w:val="0"/>
                <w:szCs w:val="21"/>
              </w:rPr>
            </w:pPr>
            <w:r>
              <w:rPr>
                <w:rFonts w:hint="eastAsia" w:ascii="宋体" w:hAnsi="宋体" w:cs="宋体"/>
                <w:kern w:val="0"/>
                <w:szCs w:val="21"/>
              </w:rPr>
              <w:t>1</w:t>
            </w:r>
          </w:p>
        </w:tc>
        <w:tc>
          <w:tcPr>
            <w:tcW w:w="986" w:type="dxa"/>
            <w:tcBorders>
              <w:top w:val="nil"/>
              <w:left w:val="nil"/>
              <w:bottom w:val="single" w:color="auto" w:sz="4" w:space="0"/>
              <w:right w:val="single" w:color="auto" w:sz="4" w:space="0"/>
            </w:tcBorders>
            <w:shd w:val="clear" w:color="000000" w:fill="FFFFFF"/>
            <w:vAlign w:val="center"/>
          </w:tcPr>
          <w:p w14:paraId="77E6FAE8">
            <w:pPr>
              <w:widowControl/>
              <w:jc w:val="center"/>
              <w:rPr>
                <w:rFonts w:ascii="宋体" w:hAnsi="宋体" w:cs="宋体"/>
                <w:kern w:val="0"/>
                <w:szCs w:val="21"/>
              </w:rPr>
            </w:pPr>
            <w:r>
              <w:rPr>
                <w:rFonts w:hint="eastAsia" w:ascii="宋体" w:hAnsi="宋体" w:cs="宋体"/>
                <w:kern w:val="0"/>
                <w:szCs w:val="21"/>
              </w:rPr>
              <w:t>项</w:t>
            </w:r>
          </w:p>
        </w:tc>
      </w:tr>
      <w:tr w14:paraId="61D12016">
        <w:tblPrEx>
          <w:tblCellMar>
            <w:top w:w="0" w:type="dxa"/>
            <w:left w:w="108" w:type="dxa"/>
            <w:bottom w:w="0" w:type="dxa"/>
            <w:right w:w="108" w:type="dxa"/>
          </w:tblCellMar>
        </w:tblPrEx>
        <w:trPr>
          <w:trHeight w:val="360" w:hRule="atLeast"/>
        </w:trPr>
        <w:tc>
          <w:tcPr>
            <w:tcW w:w="638" w:type="dxa"/>
            <w:gridSpan w:val="2"/>
            <w:tcBorders>
              <w:top w:val="nil"/>
              <w:left w:val="single" w:color="auto" w:sz="4" w:space="0"/>
              <w:bottom w:val="single" w:color="auto" w:sz="4" w:space="0"/>
              <w:right w:val="single" w:color="auto" w:sz="4" w:space="0"/>
            </w:tcBorders>
            <w:shd w:val="clear" w:color="000000" w:fill="FFFFFF"/>
            <w:vAlign w:val="center"/>
          </w:tcPr>
          <w:p w14:paraId="448938B1">
            <w:pPr>
              <w:widowControl/>
              <w:jc w:val="center"/>
              <w:rPr>
                <w:rFonts w:ascii="宋体" w:hAnsi="宋体" w:cs="宋体"/>
                <w:kern w:val="0"/>
                <w:szCs w:val="21"/>
              </w:rPr>
            </w:pPr>
            <w:bookmarkStart w:id="4" w:name="_Hlk187364249"/>
            <w:r>
              <w:rPr>
                <w:rFonts w:hint="eastAsia" w:ascii="宋体" w:hAnsi="宋体" w:cs="宋体"/>
                <w:kern w:val="0"/>
                <w:szCs w:val="21"/>
              </w:rPr>
              <w:t>4</w:t>
            </w:r>
          </w:p>
        </w:tc>
        <w:tc>
          <w:tcPr>
            <w:tcW w:w="3376" w:type="dxa"/>
            <w:tcBorders>
              <w:top w:val="nil"/>
              <w:left w:val="nil"/>
              <w:bottom w:val="single" w:color="auto" w:sz="4" w:space="0"/>
              <w:right w:val="single" w:color="auto" w:sz="4" w:space="0"/>
            </w:tcBorders>
            <w:shd w:val="clear" w:color="000000" w:fill="FFFFFF"/>
            <w:vAlign w:val="center"/>
          </w:tcPr>
          <w:p w14:paraId="5F50B823">
            <w:pPr>
              <w:widowControl/>
              <w:jc w:val="left"/>
              <w:rPr>
                <w:rFonts w:ascii="宋体" w:hAnsi="宋体" w:cs="宋体"/>
                <w:kern w:val="0"/>
                <w:szCs w:val="21"/>
              </w:rPr>
            </w:pPr>
            <w:r>
              <w:rPr>
                <w:rFonts w:hint="eastAsia" w:ascii="宋体" w:hAnsi="宋体" w:cs="宋体"/>
                <w:kern w:val="0"/>
                <w:szCs w:val="21"/>
              </w:rPr>
              <w:t>网络运维管理平台</w:t>
            </w:r>
          </w:p>
        </w:tc>
        <w:tc>
          <w:tcPr>
            <w:tcW w:w="2855" w:type="dxa"/>
            <w:tcBorders>
              <w:top w:val="nil"/>
              <w:left w:val="nil"/>
              <w:bottom w:val="single" w:color="auto" w:sz="4" w:space="0"/>
              <w:right w:val="single" w:color="auto" w:sz="4" w:space="0"/>
            </w:tcBorders>
            <w:shd w:val="clear" w:color="000000" w:fill="FFFFFF"/>
            <w:vAlign w:val="center"/>
          </w:tcPr>
          <w:p w14:paraId="36B50EC0">
            <w:pPr>
              <w:widowControl/>
              <w:jc w:val="left"/>
              <w:rPr>
                <w:rFonts w:ascii="宋体" w:hAnsi="宋体" w:cs="宋体"/>
                <w:kern w:val="0"/>
                <w:szCs w:val="21"/>
              </w:rPr>
            </w:pPr>
            <w:r>
              <w:rPr>
                <w:rFonts w:hint="eastAsia" w:ascii="宋体" w:hAnsi="宋体" w:cs="宋体"/>
                <w:kern w:val="0"/>
                <w:szCs w:val="21"/>
              </w:rPr>
              <w:t>详见技术服务要求</w:t>
            </w:r>
          </w:p>
        </w:tc>
        <w:tc>
          <w:tcPr>
            <w:tcW w:w="1071" w:type="dxa"/>
            <w:tcBorders>
              <w:top w:val="nil"/>
              <w:left w:val="nil"/>
              <w:bottom w:val="single" w:color="auto" w:sz="4" w:space="0"/>
              <w:right w:val="single" w:color="auto" w:sz="4" w:space="0"/>
            </w:tcBorders>
            <w:shd w:val="clear" w:color="000000" w:fill="FFFFFF"/>
            <w:vAlign w:val="center"/>
          </w:tcPr>
          <w:p w14:paraId="5B03B523">
            <w:pPr>
              <w:widowControl/>
              <w:jc w:val="center"/>
              <w:rPr>
                <w:rFonts w:ascii="宋体" w:hAnsi="宋体" w:cs="宋体"/>
                <w:kern w:val="0"/>
                <w:szCs w:val="21"/>
              </w:rPr>
            </w:pPr>
            <w:r>
              <w:rPr>
                <w:rFonts w:hint="eastAsia" w:ascii="宋体" w:hAnsi="宋体" w:cs="宋体"/>
                <w:kern w:val="0"/>
                <w:szCs w:val="21"/>
              </w:rPr>
              <w:t>1</w:t>
            </w:r>
          </w:p>
        </w:tc>
        <w:tc>
          <w:tcPr>
            <w:tcW w:w="986" w:type="dxa"/>
            <w:tcBorders>
              <w:top w:val="nil"/>
              <w:left w:val="nil"/>
              <w:bottom w:val="single" w:color="auto" w:sz="4" w:space="0"/>
              <w:right w:val="single" w:color="auto" w:sz="4" w:space="0"/>
            </w:tcBorders>
            <w:shd w:val="clear" w:color="000000" w:fill="FFFFFF"/>
            <w:vAlign w:val="center"/>
          </w:tcPr>
          <w:p w14:paraId="3848F44E">
            <w:pPr>
              <w:widowControl/>
              <w:jc w:val="center"/>
              <w:rPr>
                <w:rFonts w:ascii="宋体" w:hAnsi="宋体" w:cs="宋体"/>
                <w:kern w:val="0"/>
                <w:szCs w:val="21"/>
              </w:rPr>
            </w:pPr>
            <w:r>
              <w:rPr>
                <w:rFonts w:hint="eastAsia" w:ascii="宋体" w:hAnsi="宋体" w:cs="宋体"/>
                <w:kern w:val="0"/>
                <w:szCs w:val="21"/>
              </w:rPr>
              <w:t>项</w:t>
            </w:r>
          </w:p>
        </w:tc>
      </w:tr>
      <w:bookmarkEnd w:id="4"/>
      <w:tr w14:paraId="6B0643C2">
        <w:tblPrEx>
          <w:tblCellMar>
            <w:top w:w="0" w:type="dxa"/>
            <w:left w:w="108" w:type="dxa"/>
            <w:bottom w:w="0" w:type="dxa"/>
            <w:right w:w="108" w:type="dxa"/>
          </w:tblCellMar>
        </w:tblPrEx>
        <w:trPr>
          <w:trHeight w:val="360" w:hRule="atLeast"/>
        </w:trPr>
        <w:tc>
          <w:tcPr>
            <w:tcW w:w="8926"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2EC8DE56">
            <w:pPr>
              <w:widowControl/>
              <w:jc w:val="left"/>
              <w:rPr>
                <w:rFonts w:ascii="宋体" w:hAnsi="宋体" w:cs="宋体"/>
                <w:b/>
                <w:bCs/>
                <w:kern w:val="0"/>
                <w:szCs w:val="21"/>
              </w:rPr>
            </w:pPr>
            <w:r>
              <w:rPr>
                <w:rFonts w:hint="eastAsia" w:ascii="宋体" w:hAnsi="宋体" w:cs="宋体"/>
                <w:b/>
                <w:bCs/>
                <w:kern w:val="0"/>
                <w:szCs w:val="21"/>
              </w:rPr>
              <w:t>三、视频监控管理平台服务</w:t>
            </w:r>
          </w:p>
        </w:tc>
      </w:tr>
      <w:tr w14:paraId="0DFB04BD">
        <w:tblPrEx>
          <w:tblCellMar>
            <w:top w:w="0" w:type="dxa"/>
            <w:left w:w="108" w:type="dxa"/>
            <w:bottom w:w="0" w:type="dxa"/>
            <w:right w:w="108" w:type="dxa"/>
          </w:tblCellMar>
        </w:tblPrEx>
        <w:trPr>
          <w:trHeight w:val="1755" w:hRule="atLeast"/>
        </w:trPr>
        <w:tc>
          <w:tcPr>
            <w:tcW w:w="638" w:type="dxa"/>
            <w:gridSpan w:val="2"/>
            <w:tcBorders>
              <w:top w:val="nil"/>
              <w:left w:val="single" w:color="auto" w:sz="4" w:space="0"/>
              <w:bottom w:val="single" w:color="auto" w:sz="4" w:space="0"/>
              <w:right w:val="single" w:color="auto" w:sz="4" w:space="0"/>
            </w:tcBorders>
            <w:shd w:val="clear" w:color="000000" w:fill="FFFFFF"/>
            <w:vAlign w:val="center"/>
          </w:tcPr>
          <w:p w14:paraId="6A62645B">
            <w:pPr>
              <w:widowControl/>
              <w:jc w:val="center"/>
              <w:rPr>
                <w:rFonts w:ascii="宋体" w:hAnsi="宋体" w:cs="宋体"/>
                <w:kern w:val="0"/>
                <w:szCs w:val="21"/>
              </w:rPr>
            </w:pPr>
            <w:r>
              <w:rPr>
                <w:rFonts w:hint="eastAsia" w:ascii="宋体" w:hAnsi="宋体" w:cs="宋体"/>
                <w:kern w:val="0"/>
                <w:szCs w:val="21"/>
              </w:rPr>
              <w:t>1</w:t>
            </w:r>
          </w:p>
        </w:tc>
        <w:tc>
          <w:tcPr>
            <w:tcW w:w="3376" w:type="dxa"/>
            <w:tcBorders>
              <w:top w:val="nil"/>
              <w:left w:val="nil"/>
              <w:bottom w:val="single" w:color="auto" w:sz="4" w:space="0"/>
              <w:right w:val="single" w:color="auto" w:sz="4" w:space="0"/>
            </w:tcBorders>
            <w:shd w:val="clear" w:color="000000" w:fill="FFFFFF"/>
            <w:vAlign w:val="center"/>
          </w:tcPr>
          <w:p w14:paraId="5BB0F310">
            <w:pPr>
              <w:widowControl/>
              <w:jc w:val="left"/>
              <w:rPr>
                <w:rFonts w:ascii="宋体" w:hAnsi="宋体" w:cs="宋体"/>
                <w:kern w:val="0"/>
                <w:szCs w:val="21"/>
              </w:rPr>
            </w:pPr>
            <w:r>
              <w:rPr>
                <w:rFonts w:hint="eastAsia" w:ascii="宋体" w:hAnsi="宋体" w:cs="宋体"/>
                <w:kern w:val="0"/>
                <w:szCs w:val="21"/>
              </w:rPr>
              <w:t>智慧医院综合安防管理平台（院本部）服务</w:t>
            </w:r>
          </w:p>
        </w:tc>
        <w:tc>
          <w:tcPr>
            <w:tcW w:w="2855" w:type="dxa"/>
            <w:tcBorders>
              <w:top w:val="nil"/>
              <w:left w:val="nil"/>
              <w:bottom w:val="single" w:color="auto" w:sz="4" w:space="0"/>
              <w:right w:val="single" w:color="auto" w:sz="4" w:space="0"/>
            </w:tcBorders>
            <w:shd w:val="clear" w:color="000000" w:fill="FFFFFF"/>
            <w:vAlign w:val="center"/>
          </w:tcPr>
          <w:p w14:paraId="2E699E41">
            <w:pPr>
              <w:widowControl/>
              <w:jc w:val="left"/>
              <w:rPr>
                <w:rFonts w:ascii="宋体" w:hAnsi="宋体" w:cs="宋体"/>
                <w:kern w:val="0"/>
                <w:szCs w:val="21"/>
              </w:rPr>
            </w:pPr>
            <w:r>
              <w:rPr>
                <w:rFonts w:hint="eastAsia" w:ascii="宋体" w:hAnsi="宋体" w:cs="宋体"/>
                <w:kern w:val="0"/>
                <w:szCs w:val="21"/>
              </w:rPr>
              <w:t>详见技术服务要求（服务关键点：新增监控点位授权≥</w:t>
            </w:r>
            <w:r>
              <w:rPr>
                <w:rFonts w:ascii="宋体" w:hAnsi="宋体" w:cs="宋体"/>
                <w:kern w:val="0"/>
                <w:szCs w:val="21"/>
              </w:rPr>
              <w:t>4</w:t>
            </w:r>
            <w:r>
              <w:rPr>
                <w:rFonts w:hint="eastAsia" w:ascii="宋体" w:hAnsi="宋体" w:cs="宋体"/>
                <w:kern w:val="0"/>
                <w:szCs w:val="21"/>
              </w:rPr>
              <w:t>000路，包含基础平台、视频监控、智能监控、基础客流、视频联网、设备网络管理、网络拓扑监控等）</w:t>
            </w:r>
          </w:p>
        </w:tc>
        <w:tc>
          <w:tcPr>
            <w:tcW w:w="1071" w:type="dxa"/>
            <w:tcBorders>
              <w:top w:val="nil"/>
              <w:left w:val="nil"/>
              <w:bottom w:val="single" w:color="auto" w:sz="4" w:space="0"/>
              <w:right w:val="single" w:color="auto" w:sz="4" w:space="0"/>
            </w:tcBorders>
            <w:shd w:val="clear" w:color="000000" w:fill="FFFFFF"/>
            <w:vAlign w:val="center"/>
          </w:tcPr>
          <w:p w14:paraId="24E8FD9B">
            <w:pPr>
              <w:widowControl/>
              <w:jc w:val="center"/>
              <w:rPr>
                <w:rFonts w:ascii="宋体" w:hAnsi="宋体" w:cs="宋体"/>
                <w:kern w:val="0"/>
                <w:szCs w:val="21"/>
              </w:rPr>
            </w:pPr>
            <w:r>
              <w:rPr>
                <w:rFonts w:hint="eastAsia" w:ascii="宋体" w:hAnsi="宋体" w:cs="宋体"/>
                <w:kern w:val="0"/>
                <w:szCs w:val="21"/>
              </w:rPr>
              <w:t>1</w:t>
            </w:r>
          </w:p>
        </w:tc>
        <w:tc>
          <w:tcPr>
            <w:tcW w:w="986" w:type="dxa"/>
            <w:tcBorders>
              <w:top w:val="nil"/>
              <w:left w:val="nil"/>
              <w:bottom w:val="single" w:color="auto" w:sz="4" w:space="0"/>
              <w:right w:val="single" w:color="auto" w:sz="4" w:space="0"/>
            </w:tcBorders>
            <w:shd w:val="clear" w:color="000000" w:fill="FFFFFF"/>
            <w:vAlign w:val="center"/>
          </w:tcPr>
          <w:p w14:paraId="1955DC8E">
            <w:pPr>
              <w:widowControl/>
              <w:jc w:val="center"/>
              <w:rPr>
                <w:rFonts w:ascii="宋体" w:hAnsi="宋体" w:cs="宋体"/>
                <w:kern w:val="0"/>
                <w:szCs w:val="21"/>
              </w:rPr>
            </w:pPr>
            <w:r>
              <w:rPr>
                <w:rFonts w:hint="eastAsia" w:ascii="宋体" w:hAnsi="宋体" w:cs="宋体"/>
                <w:kern w:val="0"/>
                <w:szCs w:val="21"/>
              </w:rPr>
              <w:t>套</w:t>
            </w:r>
          </w:p>
        </w:tc>
      </w:tr>
      <w:tr w14:paraId="17C6262E">
        <w:tblPrEx>
          <w:tblCellMar>
            <w:top w:w="0" w:type="dxa"/>
            <w:left w:w="108" w:type="dxa"/>
            <w:bottom w:w="0" w:type="dxa"/>
            <w:right w:w="108" w:type="dxa"/>
          </w:tblCellMar>
        </w:tblPrEx>
        <w:trPr>
          <w:trHeight w:val="1050" w:hRule="atLeast"/>
        </w:trPr>
        <w:tc>
          <w:tcPr>
            <w:tcW w:w="638" w:type="dxa"/>
            <w:gridSpan w:val="2"/>
            <w:tcBorders>
              <w:top w:val="nil"/>
              <w:left w:val="single" w:color="auto" w:sz="4" w:space="0"/>
              <w:bottom w:val="single" w:color="auto" w:sz="4" w:space="0"/>
              <w:right w:val="single" w:color="auto" w:sz="4" w:space="0"/>
            </w:tcBorders>
            <w:shd w:val="clear" w:color="000000" w:fill="FFFFFF"/>
            <w:vAlign w:val="center"/>
          </w:tcPr>
          <w:p w14:paraId="71F16F45">
            <w:pPr>
              <w:widowControl/>
              <w:jc w:val="center"/>
              <w:rPr>
                <w:rFonts w:ascii="宋体" w:hAnsi="宋体" w:cs="宋体"/>
                <w:kern w:val="0"/>
                <w:szCs w:val="21"/>
              </w:rPr>
            </w:pPr>
            <w:r>
              <w:rPr>
                <w:rFonts w:hint="eastAsia" w:ascii="宋体" w:hAnsi="宋体" w:cs="宋体"/>
                <w:kern w:val="0"/>
                <w:szCs w:val="21"/>
              </w:rPr>
              <w:t>2</w:t>
            </w:r>
          </w:p>
        </w:tc>
        <w:tc>
          <w:tcPr>
            <w:tcW w:w="3376" w:type="dxa"/>
            <w:tcBorders>
              <w:top w:val="nil"/>
              <w:left w:val="nil"/>
              <w:bottom w:val="single" w:color="auto" w:sz="4" w:space="0"/>
              <w:right w:val="single" w:color="auto" w:sz="4" w:space="0"/>
            </w:tcBorders>
            <w:shd w:val="clear" w:color="000000" w:fill="FFFFFF"/>
            <w:vAlign w:val="center"/>
          </w:tcPr>
          <w:p w14:paraId="56469523">
            <w:pPr>
              <w:widowControl/>
              <w:jc w:val="left"/>
              <w:rPr>
                <w:rFonts w:ascii="宋体" w:hAnsi="宋体" w:cs="宋体"/>
                <w:kern w:val="0"/>
                <w:szCs w:val="21"/>
              </w:rPr>
            </w:pPr>
            <w:r>
              <w:rPr>
                <w:rFonts w:hint="eastAsia" w:ascii="宋体" w:hAnsi="宋体" w:cs="宋体"/>
                <w:kern w:val="0"/>
                <w:szCs w:val="21"/>
              </w:rPr>
              <w:t>大型智能应用终端节点服务（可提供人脸图片的分析、对比、人员轨迹、以图搜人等服务）</w:t>
            </w:r>
          </w:p>
        </w:tc>
        <w:tc>
          <w:tcPr>
            <w:tcW w:w="2855" w:type="dxa"/>
            <w:tcBorders>
              <w:top w:val="nil"/>
              <w:left w:val="nil"/>
              <w:bottom w:val="single" w:color="auto" w:sz="4" w:space="0"/>
              <w:right w:val="single" w:color="auto" w:sz="4" w:space="0"/>
            </w:tcBorders>
            <w:shd w:val="clear" w:color="000000" w:fill="FFFFFF"/>
            <w:vAlign w:val="center"/>
          </w:tcPr>
          <w:p w14:paraId="6CD44F48">
            <w:pPr>
              <w:widowControl/>
              <w:jc w:val="left"/>
              <w:rPr>
                <w:rFonts w:ascii="宋体" w:hAnsi="宋体" w:cs="宋体"/>
                <w:kern w:val="0"/>
                <w:szCs w:val="21"/>
              </w:rPr>
            </w:pPr>
            <w:r>
              <w:rPr>
                <w:rFonts w:hint="eastAsia" w:ascii="宋体" w:hAnsi="宋体" w:cs="宋体"/>
                <w:kern w:val="0"/>
                <w:szCs w:val="21"/>
              </w:rPr>
              <w:t>详见技术服务要求（服务关键点：服务提供的AI分析能力为≥220张/秒，图片分析、对比能力。）</w:t>
            </w:r>
          </w:p>
        </w:tc>
        <w:tc>
          <w:tcPr>
            <w:tcW w:w="1071" w:type="dxa"/>
            <w:tcBorders>
              <w:top w:val="nil"/>
              <w:left w:val="nil"/>
              <w:bottom w:val="single" w:color="auto" w:sz="4" w:space="0"/>
              <w:right w:val="single" w:color="auto" w:sz="4" w:space="0"/>
            </w:tcBorders>
            <w:shd w:val="clear" w:color="000000" w:fill="FFFFFF"/>
            <w:vAlign w:val="center"/>
          </w:tcPr>
          <w:p w14:paraId="27F268C1">
            <w:pPr>
              <w:widowControl/>
              <w:jc w:val="center"/>
              <w:rPr>
                <w:rFonts w:ascii="宋体" w:hAnsi="宋体" w:cs="宋体"/>
                <w:kern w:val="0"/>
                <w:szCs w:val="21"/>
              </w:rPr>
            </w:pPr>
            <w:r>
              <w:rPr>
                <w:rFonts w:hint="eastAsia" w:ascii="宋体" w:hAnsi="宋体" w:cs="宋体"/>
                <w:kern w:val="0"/>
                <w:szCs w:val="21"/>
              </w:rPr>
              <w:t>1</w:t>
            </w:r>
          </w:p>
        </w:tc>
        <w:tc>
          <w:tcPr>
            <w:tcW w:w="986" w:type="dxa"/>
            <w:tcBorders>
              <w:top w:val="nil"/>
              <w:left w:val="nil"/>
              <w:bottom w:val="single" w:color="auto" w:sz="4" w:space="0"/>
              <w:right w:val="single" w:color="auto" w:sz="4" w:space="0"/>
            </w:tcBorders>
            <w:shd w:val="clear" w:color="000000" w:fill="FFFFFF"/>
            <w:vAlign w:val="center"/>
          </w:tcPr>
          <w:p w14:paraId="19A987A9">
            <w:pPr>
              <w:widowControl/>
              <w:jc w:val="center"/>
              <w:rPr>
                <w:rFonts w:ascii="宋体" w:hAnsi="宋体" w:cs="宋体"/>
                <w:kern w:val="0"/>
                <w:szCs w:val="21"/>
              </w:rPr>
            </w:pPr>
            <w:r>
              <w:rPr>
                <w:rFonts w:hint="eastAsia" w:ascii="宋体" w:hAnsi="宋体" w:cs="宋体"/>
                <w:kern w:val="0"/>
                <w:szCs w:val="21"/>
              </w:rPr>
              <w:t>项</w:t>
            </w:r>
          </w:p>
        </w:tc>
      </w:tr>
      <w:tr w14:paraId="348260E2">
        <w:tblPrEx>
          <w:tblCellMar>
            <w:top w:w="0" w:type="dxa"/>
            <w:left w:w="108" w:type="dxa"/>
            <w:bottom w:w="0" w:type="dxa"/>
            <w:right w:w="108" w:type="dxa"/>
          </w:tblCellMar>
        </w:tblPrEx>
        <w:trPr>
          <w:trHeight w:val="360" w:hRule="atLeast"/>
        </w:trPr>
        <w:tc>
          <w:tcPr>
            <w:tcW w:w="638" w:type="dxa"/>
            <w:gridSpan w:val="2"/>
            <w:tcBorders>
              <w:top w:val="nil"/>
              <w:left w:val="single" w:color="auto" w:sz="4" w:space="0"/>
              <w:bottom w:val="single" w:color="auto" w:sz="4" w:space="0"/>
              <w:right w:val="single" w:color="auto" w:sz="4" w:space="0"/>
            </w:tcBorders>
            <w:shd w:val="clear" w:color="000000" w:fill="FFFFFF"/>
            <w:vAlign w:val="center"/>
          </w:tcPr>
          <w:p w14:paraId="27B366A3">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3376" w:type="dxa"/>
            <w:tcBorders>
              <w:top w:val="nil"/>
              <w:left w:val="nil"/>
              <w:bottom w:val="single" w:color="auto" w:sz="4" w:space="0"/>
              <w:right w:val="single" w:color="auto" w:sz="4" w:space="0"/>
            </w:tcBorders>
            <w:shd w:val="clear" w:color="000000" w:fill="FFFFFF"/>
            <w:vAlign w:val="center"/>
          </w:tcPr>
          <w:p w14:paraId="28755056">
            <w:pPr>
              <w:widowControl/>
              <w:jc w:val="left"/>
              <w:rPr>
                <w:rFonts w:ascii="宋体" w:hAnsi="宋体" w:cs="宋体"/>
                <w:kern w:val="0"/>
                <w:szCs w:val="21"/>
              </w:rPr>
            </w:pPr>
            <w:r>
              <w:rPr>
                <w:rFonts w:hint="eastAsia" w:ascii="宋体" w:hAnsi="宋体" w:cs="宋体"/>
                <w:kern w:val="0"/>
                <w:szCs w:val="21"/>
              </w:rPr>
              <w:t>智慧医院综合安防管理平台（院本部）搭载终端服务</w:t>
            </w:r>
          </w:p>
        </w:tc>
        <w:tc>
          <w:tcPr>
            <w:tcW w:w="2855" w:type="dxa"/>
            <w:tcBorders>
              <w:top w:val="nil"/>
              <w:left w:val="nil"/>
              <w:bottom w:val="single" w:color="auto" w:sz="4" w:space="0"/>
              <w:right w:val="single" w:color="auto" w:sz="4" w:space="0"/>
            </w:tcBorders>
            <w:shd w:val="clear" w:color="000000" w:fill="FFFFFF"/>
            <w:vAlign w:val="center"/>
          </w:tcPr>
          <w:p w14:paraId="3797B3E8">
            <w:pPr>
              <w:widowControl/>
              <w:jc w:val="left"/>
              <w:rPr>
                <w:rFonts w:ascii="宋体" w:hAnsi="宋体" w:cs="宋体"/>
                <w:kern w:val="0"/>
                <w:szCs w:val="21"/>
              </w:rPr>
            </w:pPr>
            <w:r>
              <w:rPr>
                <w:rFonts w:hint="eastAsia" w:ascii="宋体" w:hAnsi="宋体" w:cs="宋体"/>
                <w:kern w:val="0"/>
                <w:szCs w:val="21"/>
              </w:rPr>
              <w:t>详见技术服务要求</w:t>
            </w:r>
          </w:p>
        </w:tc>
        <w:tc>
          <w:tcPr>
            <w:tcW w:w="1071" w:type="dxa"/>
            <w:tcBorders>
              <w:top w:val="nil"/>
              <w:left w:val="nil"/>
              <w:bottom w:val="single" w:color="auto" w:sz="4" w:space="0"/>
              <w:right w:val="single" w:color="auto" w:sz="4" w:space="0"/>
            </w:tcBorders>
            <w:shd w:val="clear" w:color="000000" w:fill="FFFFFF"/>
            <w:vAlign w:val="center"/>
          </w:tcPr>
          <w:p w14:paraId="51DD9BC1">
            <w:pPr>
              <w:widowControl/>
              <w:jc w:val="center"/>
              <w:rPr>
                <w:rFonts w:ascii="宋体" w:hAnsi="宋体" w:cs="宋体"/>
                <w:kern w:val="0"/>
                <w:szCs w:val="21"/>
              </w:rPr>
            </w:pPr>
            <w:r>
              <w:rPr>
                <w:rFonts w:hint="eastAsia" w:ascii="宋体" w:hAnsi="宋体" w:cs="宋体"/>
                <w:kern w:val="0"/>
                <w:szCs w:val="21"/>
              </w:rPr>
              <w:t>1</w:t>
            </w:r>
          </w:p>
        </w:tc>
        <w:tc>
          <w:tcPr>
            <w:tcW w:w="986" w:type="dxa"/>
            <w:tcBorders>
              <w:top w:val="nil"/>
              <w:left w:val="nil"/>
              <w:bottom w:val="single" w:color="auto" w:sz="4" w:space="0"/>
              <w:right w:val="single" w:color="auto" w:sz="4" w:space="0"/>
            </w:tcBorders>
            <w:shd w:val="clear" w:color="000000" w:fill="FFFFFF"/>
            <w:vAlign w:val="center"/>
          </w:tcPr>
          <w:p w14:paraId="3DAD181A">
            <w:pPr>
              <w:widowControl/>
              <w:jc w:val="center"/>
              <w:rPr>
                <w:rFonts w:ascii="宋体" w:hAnsi="宋体" w:cs="宋体"/>
                <w:kern w:val="0"/>
                <w:szCs w:val="21"/>
              </w:rPr>
            </w:pPr>
            <w:r>
              <w:rPr>
                <w:rFonts w:hint="eastAsia" w:ascii="宋体" w:hAnsi="宋体" w:cs="宋体"/>
                <w:kern w:val="0"/>
                <w:szCs w:val="21"/>
              </w:rPr>
              <w:t>项</w:t>
            </w:r>
          </w:p>
        </w:tc>
      </w:tr>
      <w:tr w14:paraId="349F087D">
        <w:tblPrEx>
          <w:tblCellMar>
            <w:top w:w="0" w:type="dxa"/>
            <w:left w:w="108" w:type="dxa"/>
            <w:bottom w:w="0" w:type="dxa"/>
            <w:right w:w="108" w:type="dxa"/>
          </w:tblCellMar>
        </w:tblPrEx>
        <w:trPr>
          <w:trHeight w:val="360" w:hRule="atLeast"/>
        </w:trPr>
        <w:tc>
          <w:tcPr>
            <w:tcW w:w="638" w:type="dxa"/>
            <w:gridSpan w:val="2"/>
            <w:tcBorders>
              <w:top w:val="nil"/>
              <w:left w:val="single" w:color="auto" w:sz="4" w:space="0"/>
              <w:bottom w:val="single" w:color="auto" w:sz="4" w:space="0"/>
              <w:right w:val="single" w:color="auto" w:sz="4" w:space="0"/>
            </w:tcBorders>
            <w:shd w:val="clear" w:color="000000" w:fill="FFFFFF"/>
            <w:vAlign w:val="center"/>
          </w:tcPr>
          <w:p w14:paraId="08CB83DD">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3376" w:type="dxa"/>
            <w:tcBorders>
              <w:top w:val="nil"/>
              <w:left w:val="nil"/>
              <w:bottom w:val="single" w:color="auto" w:sz="4" w:space="0"/>
              <w:right w:val="single" w:color="auto" w:sz="4" w:space="0"/>
            </w:tcBorders>
            <w:shd w:val="clear" w:color="000000" w:fill="FFFFFF"/>
            <w:vAlign w:val="center"/>
          </w:tcPr>
          <w:p w14:paraId="028E6CE3">
            <w:pPr>
              <w:widowControl/>
              <w:jc w:val="left"/>
              <w:rPr>
                <w:rFonts w:ascii="宋体" w:hAnsi="宋体" w:cs="宋体"/>
                <w:kern w:val="0"/>
                <w:szCs w:val="21"/>
              </w:rPr>
            </w:pPr>
            <w:r>
              <w:rPr>
                <w:rFonts w:hint="eastAsia" w:ascii="宋体" w:hAnsi="宋体" w:cs="宋体"/>
                <w:kern w:val="0"/>
                <w:szCs w:val="21"/>
              </w:rPr>
              <w:t>客户端控制主机</w:t>
            </w:r>
          </w:p>
        </w:tc>
        <w:tc>
          <w:tcPr>
            <w:tcW w:w="2855" w:type="dxa"/>
            <w:tcBorders>
              <w:top w:val="nil"/>
              <w:left w:val="nil"/>
              <w:bottom w:val="single" w:color="auto" w:sz="4" w:space="0"/>
              <w:right w:val="single" w:color="auto" w:sz="4" w:space="0"/>
            </w:tcBorders>
            <w:shd w:val="clear" w:color="000000" w:fill="FFFFFF"/>
            <w:vAlign w:val="center"/>
          </w:tcPr>
          <w:p w14:paraId="2CF3EB66">
            <w:pPr>
              <w:widowControl/>
              <w:jc w:val="left"/>
              <w:rPr>
                <w:rFonts w:ascii="宋体" w:hAnsi="宋体" w:cs="宋体"/>
                <w:kern w:val="0"/>
                <w:szCs w:val="21"/>
              </w:rPr>
            </w:pPr>
            <w:r>
              <w:rPr>
                <w:rFonts w:hint="eastAsia" w:ascii="宋体" w:hAnsi="宋体" w:cs="宋体"/>
                <w:kern w:val="0"/>
                <w:szCs w:val="21"/>
              </w:rPr>
              <w:t>【RTX3060-12G独显】台式机电脑 23.8显示器 标配 i7-12700 16G内存 512G固态硬盘</w:t>
            </w:r>
          </w:p>
        </w:tc>
        <w:tc>
          <w:tcPr>
            <w:tcW w:w="1071" w:type="dxa"/>
            <w:tcBorders>
              <w:top w:val="nil"/>
              <w:left w:val="nil"/>
              <w:bottom w:val="single" w:color="auto" w:sz="4" w:space="0"/>
              <w:right w:val="single" w:color="auto" w:sz="4" w:space="0"/>
            </w:tcBorders>
            <w:shd w:val="clear" w:color="000000" w:fill="FFFFFF"/>
            <w:vAlign w:val="center"/>
          </w:tcPr>
          <w:p w14:paraId="249A84F8">
            <w:pPr>
              <w:widowControl/>
              <w:jc w:val="center"/>
              <w:rPr>
                <w:rFonts w:ascii="宋体" w:hAnsi="宋体" w:cs="宋体"/>
                <w:kern w:val="0"/>
                <w:szCs w:val="21"/>
              </w:rPr>
            </w:pPr>
            <w:r>
              <w:rPr>
                <w:rFonts w:hint="eastAsia" w:ascii="宋体" w:hAnsi="宋体" w:cs="宋体"/>
                <w:kern w:val="0"/>
                <w:szCs w:val="21"/>
              </w:rPr>
              <w:t>2</w:t>
            </w:r>
          </w:p>
        </w:tc>
        <w:tc>
          <w:tcPr>
            <w:tcW w:w="986" w:type="dxa"/>
            <w:tcBorders>
              <w:top w:val="nil"/>
              <w:left w:val="nil"/>
              <w:bottom w:val="single" w:color="auto" w:sz="4" w:space="0"/>
              <w:right w:val="single" w:color="auto" w:sz="4" w:space="0"/>
            </w:tcBorders>
            <w:shd w:val="clear" w:color="000000" w:fill="FFFFFF"/>
            <w:vAlign w:val="center"/>
          </w:tcPr>
          <w:p w14:paraId="56EBF190">
            <w:pPr>
              <w:widowControl/>
              <w:jc w:val="center"/>
              <w:rPr>
                <w:rFonts w:ascii="宋体" w:hAnsi="宋体" w:cs="宋体"/>
                <w:kern w:val="0"/>
                <w:szCs w:val="21"/>
              </w:rPr>
            </w:pPr>
            <w:r>
              <w:rPr>
                <w:rFonts w:hint="eastAsia" w:ascii="宋体" w:hAnsi="宋体" w:cs="宋体"/>
                <w:kern w:val="0"/>
                <w:szCs w:val="21"/>
              </w:rPr>
              <w:t>台</w:t>
            </w:r>
          </w:p>
        </w:tc>
      </w:tr>
      <w:tr w14:paraId="58222A08">
        <w:tblPrEx>
          <w:tblCellMar>
            <w:top w:w="0" w:type="dxa"/>
            <w:left w:w="108" w:type="dxa"/>
            <w:bottom w:w="0" w:type="dxa"/>
            <w:right w:w="108" w:type="dxa"/>
          </w:tblCellMar>
        </w:tblPrEx>
        <w:trPr>
          <w:trHeight w:val="360" w:hRule="atLeast"/>
        </w:trPr>
        <w:tc>
          <w:tcPr>
            <w:tcW w:w="8926"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541581D2">
            <w:pPr>
              <w:widowControl/>
              <w:jc w:val="left"/>
              <w:rPr>
                <w:rFonts w:ascii="宋体" w:hAnsi="宋体" w:cs="宋体"/>
                <w:b/>
                <w:bCs/>
                <w:kern w:val="0"/>
                <w:szCs w:val="21"/>
              </w:rPr>
            </w:pPr>
            <w:r>
              <w:rPr>
                <w:rFonts w:hint="eastAsia" w:ascii="宋体" w:hAnsi="宋体" w:cs="宋体"/>
                <w:b/>
                <w:bCs/>
                <w:kern w:val="0"/>
                <w:szCs w:val="21"/>
              </w:rPr>
              <w:t>四、监控存储服务</w:t>
            </w:r>
          </w:p>
        </w:tc>
      </w:tr>
      <w:tr w14:paraId="241667F8">
        <w:tblPrEx>
          <w:tblCellMar>
            <w:top w:w="0" w:type="dxa"/>
            <w:left w:w="108" w:type="dxa"/>
            <w:bottom w:w="0" w:type="dxa"/>
            <w:right w:w="108" w:type="dxa"/>
          </w:tblCellMar>
        </w:tblPrEx>
        <w:trPr>
          <w:trHeight w:val="2280" w:hRule="atLeast"/>
        </w:trPr>
        <w:tc>
          <w:tcPr>
            <w:tcW w:w="638" w:type="dxa"/>
            <w:gridSpan w:val="2"/>
            <w:tcBorders>
              <w:top w:val="nil"/>
              <w:left w:val="single" w:color="auto" w:sz="4" w:space="0"/>
              <w:bottom w:val="single" w:color="auto" w:sz="4" w:space="0"/>
              <w:right w:val="single" w:color="auto" w:sz="4" w:space="0"/>
            </w:tcBorders>
            <w:shd w:val="clear" w:color="000000" w:fill="FFFFFF"/>
            <w:vAlign w:val="center"/>
          </w:tcPr>
          <w:p w14:paraId="31B35F75">
            <w:pPr>
              <w:widowControl/>
              <w:jc w:val="center"/>
              <w:rPr>
                <w:rFonts w:ascii="宋体" w:hAnsi="宋体" w:cs="宋体"/>
                <w:kern w:val="0"/>
                <w:szCs w:val="21"/>
              </w:rPr>
            </w:pPr>
            <w:r>
              <w:rPr>
                <w:rFonts w:hint="eastAsia" w:ascii="宋体" w:hAnsi="宋体" w:cs="宋体"/>
                <w:kern w:val="0"/>
                <w:szCs w:val="21"/>
              </w:rPr>
              <w:t>1</w:t>
            </w:r>
          </w:p>
        </w:tc>
        <w:tc>
          <w:tcPr>
            <w:tcW w:w="3376" w:type="dxa"/>
            <w:tcBorders>
              <w:top w:val="nil"/>
              <w:left w:val="nil"/>
              <w:bottom w:val="single" w:color="auto" w:sz="4" w:space="0"/>
              <w:right w:val="single" w:color="auto" w:sz="4" w:space="0"/>
            </w:tcBorders>
            <w:shd w:val="clear" w:color="000000" w:fill="FFFFFF"/>
            <w:vAlign w:val="center"/>
          </w:tcPr>
          <w:p w14:paraId="4961CA38">
            <w:pPr>
              <w:widowControl/>
              <w:jc w:val="left"/>
              <w:rPr>
                <w:rFonts w:ascii="宋体" w:hAnsi="宋体" w:cs="宋体"/>
                <w:kern w:val="0"/>
                <w:szCs w:val="21"/>
              </w:rPr>
            </w:pPr>
            <w:r>
              <w:rPr>
                <w:rFonts w:hint="eastAsia" w:ascii="宋体" w:hAnsi="宋体" w:cs="宋体"/>
                <w:kern w:val="0"/>
                <w:szCs w:val="21"/>
              </w:rPr>
              <w:t>监控存储节点服务</w:t>
            </w:r>
          </w:p>
        </w:tc>
        <w:tc>
          <w:tcPr>
            <w:tcW w:w="2855" w:type="dxa"/>
            <w:tcBorders>
              <w:top w:val="nil"/>
              <w:left w:val="nil"/>
              <w:bottom w:val="single" w:color="auto" w:sz="4" w:space="0"/>
              <w:right w:val="single" w:color="auto" w:sz="4" w:space="0"/>
            </w:tcBorders>
            <w:shd w:val="clear" w:color="000000" w:fill="FFFFFF"/>
            <w:vAlign w:val="center"/>
          </w:tcPr>
          <w:p w14:paraId="4797A175">
            <w:pPr>
              <w:widowControl/>
              <w:jc w:val="left"/>
              <w:rPr>
                <w:rFonts w:ascii="宋体" w:hAnsi="宋体" w:cs="宋体"/>
                <w:kern w:val="0"/>
                <w:szCs w:val="21"/>
              </w:rPr>
            </w:pPr>
            <w:r>
              <w:rPr>
                <w:rFonts w:hint="eastAsia" w:ascii="宋体" w:hAnsi="宋体" w:cs="宋体"/>
                <w:kern w:val="0"/>
                <w:szCs w:val="21"/>
              </w:rPr>
              <w:t>详见技术服务要求（服务关键点：其中磁盘阵列主机服务数量≥</w:t>
            </w:r>
            <w:r>
              <w:rPr>
                <w:rFonts w:ascii="宋体" w:hAnsi="宋体" w:cs="宋体"/>
                <w:kern w:val="0"/>
                <w:szCs w:val="21"/>
              </w:rPr>
              <w:t>4</w:t>
            </w:r>
            <w:r>
              <w:rPr>
                <w:rFonts w:hint="eastAsia" w:ascii="宋体" w:hAnsi="宋体" w:cs="宋体"/>
                <w:kern w:val="0"/>
                <w:szCs w:val="21"/>
              </w:rPr>
              <w:t>台，</w:t>
            </w:r>
            <w:r>
              <w:rPr>
                <w:rFonts w:ascii="宋体" w:hAnsi="宋体" w:cs="宋体"/>
                <w:kern w:val="0"/>
                <w:szCs w:val="21"/>
              </w:rPr>
              <w:t>20</w:t>
            </w:r>
            <w:r>
              <w:rPr>
                <w:rFonts w:hint="eastAsia" w:ascii="宋体" w:hAnsi="宋体" w:cs="宋体"/>
                <w:kern w:val="0"/>
                <w:szCs w:val="21"/>
              </w:rPr>
              <w:t>T企业级专用硬盘服务数量≥</w:t>
            </w:r>
            <w:r>
              <w:rPr>
                <w:rFonts w:ascii="宋体" w:hAnsi="宋体" w:cs="宋体"/>
                <w:kern w:val="0"/>
                <w:szCs w:val="21"/>
              </w:rPr>
              <w:t>113</w:t>
            </w:r>
            <w:r>
              <w:rPr>
                <w:rFonts w:hint="eastAsia" w:ascii="宋体" w:hAnsi="宋体" w:cs="宋体"/>
                <w:kern w:val="0"/>
                <w:szCs w:val="21"/>
              </w:rPr>
              <w:t>块。）</w:t>
            </w:r>
          </w:p>
        </w:tc>
        <w:tc>
          <w:tcPr>
            <w:tcW w:w="1071" w:type="dxa"/>
            <w:tcBorders>
              <w:top w:val="nil"/>
              <w:left w:val="nil"/>
              <w:bottom w:val="single" w:color="auto" w:sz="4" w:space="0"/>
              <w:right w:val="single" w:color="auto" w:sz="4" w:space="0"/>
            </w:tcBorders>
            <w:shd w:val="clear" w:color="000000" w:fill="FFFFFF"/>
            <w:vAlign w:val="center"/>
          </w:tcPr>
          <w:p w14:paraId="1F19DA8D">
            <w:pPr>
              <w:widowControl/>
              <w:jc w:val="center"/>
              <w:rPr>
                <w:rFonts w:ascii="宋体" w:hAnsi="宋体" w:cs="宋体"/>
                <w:kern w:val="0"/>
                <w:szCs w:val="21"/>
              </w:rPr>
            </w:pPr>
            <w:r>
              <w:rPr>
                <w:rFonts w:hint="eastAsia" w:ascii="宋体" w:hAnsi="宋体" w:cs="宋体"/>
                <w:kern w:val="0"/>
                <w:szCs w:val="21"/>
              </w:rPr>
              <w:t>1</w:t>
            </w:r>
          </w:p>
        </w:tc>
        <w:tc>
          <w:tcPr>
            <w:tcW w:w="986" w:type="dxa"/>
            <w:tcBorders>
              <w:top w:val="nil"/>
              <w:left w:val="nil"/>
              <w:bottom w:val="single" w:color="auto" w:sz="4" w:space="0"/>
              <w:right w:val="single" w:color="auto" w:sz="4" w:space="0"/>
            </w:tcBorders>
            <w:shd w:val="clear" w:color="000000" w:fill="FFFFFF"/>
            <w:vAlign w:val="center"/>
          </w:tcPr>
          <w:p w14:paraId="3DE20CEB">
            <w:pPr>
              <w:widowControl/>
              <w:jc w:val="center"/>
              <w:rPr>
                <w:rFonts w:ascii="宋体" w:hAnsi="宋体" w:cs="宋体"/>
                <w:kern w:val="0"/>
                <w:szCs w:val="21"/>
              </w:rPr>
            </w:pPr>
            <w:r>
              <w:rPr>
                <w:rFonts w:hint="eastAsia" w:ascii="宋体" w:hAnsi="宋体" w:cs="宋体"/>
                <w:kern w:val="0"/>
                <w:szCs w:val="21"/>
              </w:rPr>
              <w:t>套</w:t>
            </w:r>
          </w:p>
        </w:tc>
      </w:tr>
      <w:tr w14:paraId="1C1A35EE">
        <w:tblPrEx>
          <w:tblCellMar>
            <w:top w:w="0" w:type="dxa"/>
            <w:left w:w="108" w:type="dxa"/>
            <w:bottom w:w="0" w:type="dxa"/>
            <w:right w:w="108" w:type="dxa"/>
          </w:tblCellMar>
        </w:tblPrEx>
        <w:trPr>
          <w:trHeight w:val="360" w:hRule="atLeast"/>
        </w:trPr>
        <w:tc>
          <w:tcPr>
            <w:tcW w:w="8926"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0A9F4B58">
            <w:pPr>
              <w:widowControl/>
              <w:jc w:val="left"/>
              <w:rPr>
                <w:rFonts w:ascii="宋体" w:hAnsi="宋体" w:cs="宋体"/>
                <w:b/>
                <w:bCs/>
                <w:kern w:val="0"/>
                <w:szCs w:val="21"/>
              </w:rPr>
            </w:pPr>
            <w:r>
              <w:rPr>
                <w:rFonts w:hint="eastAsia" w:ascii="宋体" w:hAnsi="宋体" w:cs="宋体"/>
                <w:b/>
                <w:bCs/>
                <w:kern w:val="0"/>
                <w:szCs w:val="21"/>
              </w:rPr>
              <w:t>五、监控中心模块化机房服务</w:t>
            </w:r>
          </w:p>
        </w:tc>
      </w:tr>
      <w:tr w14:paraId="64AA2D89">
        <w:tblPrEx>
          <w:tblCellMar>
            <w:top w:w="0" w:type="dxa"/>
            <w:left w:w="108" w:type="dxa"/>
            <w:bottom w:w="0" w:type="dxa"/>
            <w:right w:w="108" w:type="dxa"/>
          </w:tblCellMar>
        </w:tblPrEx>
        <w:trPr>
          <w:trHeight w:val="555" w:hRule="atLeast"/>
        </w:trPr>
        <w:tc>
          <w:tcPr>
            <w:tcW w:w="638" w:type="dxa"/>
            <w:gridSpan w:val="2"/>
            <w:tcBorders>
              <w:top w:val="nil"/>
              <w:left w:val="single" w:color="auto" w:sz="4" w:space="0"/>
              <w:bottom w:val="single" w:color="auto" w:sz="4" w:space="0"/>
              <w:right w:val="single" w:color="auto" w:sz="4" w:space="0"/>
            </w:tcBorders>
            <w:shd w:val="clear" w:color="000000" w:fill="FFFFFF"/>
            <w:vAlign w:val="center"/>
          </w:tcPr>
          <w:p w14:paraId="34939F76">
            <w:pPr>
              <w:widowControl/>
              <w:ind w:firstLine="210" w:firstLineChars="100"/>
              <w:jc w:val="left"/>
              <w:rPr>
                <w:rFonts w:ascii="宋体" w:hAnsi="宋体" w:cs="宋体"/>
                <w:kern w:val="0"/>
                <w:szCs w:val="21"/>
              </w:rPr>
            </w:pPr>
            <w:r>
              <w:rPr>
                <w:rFonts w:hint="eastAsia" w:ascii="宋体" w:hAnsi="宋体" w:cs="宋体"/>
                <w:kern w:val="0"/>
                <w:szCs w:val="21"/>
              </w:rPr>
              <w:t>1</w:t>
            </w:r>
          </w:p>
        </w:tc>
        <w:tc>
          <w:tcPr>
            <w:tcW w:w="3376" w:type="dxa"/>
            <w:tcBorders>
              <w:top w:val="nil"/>
              <w:left w:val="nil"/>
              <w:bottom w:val="single" w:color="auto" w:sz="4" w:space="0"/>
              <w:right w:val="single" w:color="auto" w:sz="4" w:space="0"/>
            </w:tcBorders>
            <w:shd w:val="clear" w:color="000000" w:fill="FFFFFF"/>
            <w:vAlign w:val="center"/>
          </w:tcPr>
          <w:p w14:paraId="1E594DF5">
            <w:pPr>
              <w:widowControl/>
              <w:jc w:val="left"/>
              <w:rPr>
                <w:rFonts w:ascii="宋体" w:hAnsi="宋体" w:cs="宋体"/>
                <w:kern w:val="0"/>
                <w:szCs w:val="21"/>
              </w:rPr>
            </w:pPr>
            <w:r>
              <w:rPr>
                <w:rFonts w:hint="eastAsia" w:ascii="宋体" w:hAnsi="宋体" w:cs="宋体"/>
                <w:kern w:val="0"/>
                <w:szCs w:val="21"/>
              </w:rPr>
              <w:t>监控中心机房服务</w:t>
            </w:r>
          </w:p>
        </w:tc>
        <w:tc>
          <w:tcPr>
            <w:tcW w:w="2855" w:type="dxa"/>
            <w:tcBorders>
              <w:top w:val="nil"/>
              <w:left w:val="nil"/>
              <w:bottom w:val="single" w:color="auto" w:sz="4" w:space="0"/>
              <w:right w:val="single" w:color="auto" w:sz="4" w:space="0"/>
            </w:tcBorders>
            <w:shd w:val="clear" w:color="000000" w:fill="FFFFFF"/>
            <w:vAlign w:val="center"/>
          </w:tcPr>
          <w:p w14:paraId="63106C8B">
            <w:pPr>
              <w:widowControl/>
              <w:jc w:val="left"/>
              <w:rPr>
                <w:rFonts w:ascii="宋体" w:hAnsi="宋体" w:cs="宋体"/>
                <w:kern w:val="0"/>
                <w:szCs w:val="21"/>
              </w:rPr>
            </w:pPr>
            <w:r>
              <w:rPr>
                <w:rFonts w:hint="eastAsia" w:ascii="宋体" w:hAnsi="宋体" w:cs="宋体"/>
                <w:kern w:val="0"/>
                <w:szCs w:val="21"/>
              </w:rPr>
              <w:t>详见技术服务要求（服务关键点：机柜服务数量≥6个。）</w:t>
            </w:r>
          </w:p>
        </w:tc>
        <w:tc>
          <w:tcPr>
            <w:tcW w:w="1071" w:type="dxa"/>
            <w:tcBorders>
              <w:top w:val="nil"/>
              <w:left w:val="nil"/>
              <w:bottom w:val="single" w:color="auto" w:sz="4" w:space="0"/>
              <w:right w:val="single" w:color="auto" w:sz="4" w:space="0"/>
            </w:tcBorders>
            <w:shd w:val="clear" w:color="000000" w:fill="FFFFFF"/>
            <w:vAlign w:val="center"/>
          </w:tcPr>
          <w:p w14:paraId="082107B6">
            <w:pPr>
              <w:widowControl/>
              <w:jc w:val="center"/>
              <w:rPr>
                <w:rFonts w:ascii="宋体" w:hAnsi="宋体" w:cs="宋体"/>
                <w:kern w:val="0"/>
                <w:szCs w:val="21"/>
              </w:rPr>
            </w:pPr>
            <w:r>
              <w:rPr>
                <w:rFonts w:hint="eastAsia" w:ascii="宋体" w:hAnsi="宋体" w:cs="宋体"/>
                <w:kern w:val="0"/>
                <w:szCs w:val="21"/>
              </w:rPr>
              <w:t>1</w:t>
            </w:r>
          </w:p>
        </w:tc>
        <w:tc>
          <w:tcPr>
            <w:tcW w:w="986" w:type="dxa"/>
            <w:tcBorders>
              <w:top w:val="nil"/>
              <w:left w:val="nil"/>
              <w:bottom w:val="single" w:color="auto" w:sz="4" w:space="0"/>
              <w:right w:val="single" w:color="auto" w:sz="4" w:space="0"/>
            </w:tcBorders>
            <w:shd w:val="clear" w:color="000000" w:fill="FFFFFF"/>
            <w:vAlign w:val="center"/>
          </w:tcPr>
          <w:p w14:paraId="76318437">
            <w:pPr>
              <w:widowControl/>
              <w:jc w:val="center"/>
              <w:rPr>
                <w:rFonts w:ascii="宋体" w:hAnsi="宋体" w:cs="宋体"/>
                <w:kern w:val="0"/>
                <w:szCs w:val="21"/>
              </w:rPr>
            </w:pPr>
            <w:r>
              <w:rPr>
                <w:rFonts w:hint="eastAsia" w:ascii="宋体" w:hAnsi="宋体" w:cs="宋体"/>
                <w:kern w:val="0"/>
                <w:szCs w:val="21"/>
              </w:rPr>
              <w:t>套</w:t>
            </w:r>
          </w:p>
        </w:tc>
      </w:tr>
      <w:tr w14:paraId="0E0FB81D">
        <w:tblPrEx>
          <w:tblCellMar>
            <w:top w:w="0" w:type="dxa"/>
            <w:left w:w="108" w:type="dxa"/>
            <w:bottom w:w="0" w:type="dxa"/>
            <w:right w:w="108" w:type="dxa"/>
          </w:tblCellMar>
        </w:tblPrEx>
        <w:trPr>
          <w:trHeight w:val="360" w:hRule="atLeast"/>
        </w:trPr>
        <w:tc>
          <w:tcPr>
            <w:tcW w:w="6869"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10E8FA34">
            <w:pPr>
              <w:widowControl/>
              <w:jc w:val="left"/>
              <w:rPr>
                <w:rFonts w:ascii="宋体" w:hAnsi="宋体" w:cs="宋体"/>
                <w:b/>
                <w:bCs/>
                <w:kern w:val="0"/>
                <w:szCs w:val="21"/>
              </w:rPr>
            </w:pPr>
            <w:r>
              <w:rPr>
                <w:rFonts w:hint="eastAsia" w:ascii="宋体" w:hAnsi="宋体" w:cs="宋体"/>
                <w:b/>
                <w:bCs/>
                <w:kern w:val="0"/>
                <w:szCs w:val="21"/>
              </w:rPr>
              <w:t>六、</w:t>
            </w:r>
            <w:bookmarkStart w:id="5" w:name="OLE_LINK9"/>
            <w:r>
              <w:rPr>
                <w:rFonts w:hint="eastAsia" w:ascii="宋体" w:hAnsi="宋体" w:cs="宋体"/>
                <w:b/>
                <w:bCs/>
                <w:kern w:val="0"/>
                <w:szCs w:val="21"/>
              </w:rPr>
              <w:t>视频监控维保服务</w:t>
            </w:r>
            <w:bookmarkEnd w:id="5"/>
          </w:p>
        </w:tc>
        <w:tc>
          <w:tcPr>
            <w:tcW w:w="1071" w:type="dxa"/>
            <w:tcBorders>
              <w:top w:val="single" w:color="auto" w:sz="4" w:space="0"/>
              <w:left w:val="single" w:color="auto" w:sz="4" w:space="0"/>
              <w:bottom w:val="single" w:color="auto" w:sz="4" w:space="0"/>
              <w:right w:val="single" w:color="auto" w:sz="4" w:space="0"/>
            </w:tcBorders>
            <w:shd w:val="clear" w:color="000000" w:fill="FFFFFF"/>
            <w:vAlign w:val="center"/>
          </w:tcPr>
          <w:p w14:paraId="3C1C92C5">
            <w:pPr>
              <w:widowControl/>
              <w:jc w:val="left"/>
              <w:rPr>
                <w:rFonts w:hint="eastAsia" w:ascii="宋体" w:hAnsi="宋体" w:cs="宋体"/>
                <w:b/>
                <w:bCs/>
                <w:kern w:val="0"/>
                <w:szCs w:val="21"/>
              </w:rPr>
            </w:pPr>
          </w:p>
        </w:tc>
        <w:tc>
          <w:tcPr>
            <w:tcW w:w="986" w:type="dxa"/>
            <w:tcBorders>
              <w:top w:val="single" w:color="auto" w:sz="4" w:space="0"/>
              <w:left w:val="single" w:color="auto" w:sz="4" w:space="0"/>
              <w:bottom w:val="single" w:color="auto" w:sz="4" w:space="0"/>
              <w:right w:val="single" w:color="auto" w:sz="4" w:space="0"/>
            </w:tcBorders>
            <w:shd w:val="clear" w:color="000000" w:fill="FFFFFF"/>
            <w:vAlign w:val="center"/>
          </w:tcPr>
          <w:p w14:paraId="79F78E25">
            <w:pPr>
              <w:widowControl/>
              <w:jc w:val="left"/>
              <w:rPr>
                <w:rFonts w:hint="eastAsia" w:ascii="宋体" w:hAnsi="宋体" w:cs="宋体"/>
                <w:b/>
                <w:bCs/>
                <w:kern w:val="0"/>
                <w:szCs w:val="21"/>
              </w:rPr>
            </w:pPr>
          </w:p>
        </w:tc>
      </w:tr>
      <w:tr w14:paraId="0A491D2D">
        <w:tblPrEx>
          <w:tblCellMar>
            <w:top w:w="0" w:type="dxa"/>
            <w:left w:w="108" w:type="dxa"/>
            <w:bottom w:w="0" w:type="dxa"/>
            <w:right w:w="108" w:type="dxa"/>
          </w:tblCellMar>
        </w:tblPrEx>
        <w:trPr>
          <w:trHeight w:val="360" w:hRule="atLeast"/>
        </w:trPr>
        <w:tc>
          <w:tcPr>
            <w:tcW w:w="595" w:type="dxa"/>
            <w:tcBorders>
              <w:top w:val="nil"/>
              <w:left w:val="single" w:color="auto" w:sz="4" w:space="0"/>
              <w:bottom w:val="single" w:color="auto" w:sz="4" w:space="0"/>
              <w:right w:val="single" w:color="auto" w:sz="4" w:space="0"/>
            </w:tcBorders>
            <w:shd w:val="clear" w:color="000000" w:fill="FFFFFF"/>
            <w:vAlign w:val="center"/>
          </w:tcPr>
          <w:p w14:paraId="1B8A0736">
            <w:pPr>
              <w:widowControl/>
              <w:ind w:firstLine="210" w:firstLineChars="100"/>
              <w:jc w:val="left"/>
              <w:rPr>
                <w:rFonts w:ascii="宋体" w:hAnsi="宋体" w:cs="宋体"/>
                <w:kern w:val="0"/>
                <w:szCs w:val="21"/>
              </w:rPr>
            </w:pPr>
            <w:r>
              <w:rPr>
                <w:rFonts w:hint="eastAsia" w:ascii="宋体" w:hAnsi="宋体" w:cs="宋体"/>
                <w:kern w:val="0"/>
                <w:szCs w:val="21"/>
              </w:rPr>
              <w:t>1</w:t>
            </w:r>
          </w:p>
        </w:tc>
        <w:tc>
          <w:tcPr>
            <w:tcW w:w="3419" w:type="dxa"/>
            <w:gridSpan w:val="2"/>
            <w:tcBorders>
              <w:top w:val="nil"/>
              <w:left w:val="nil"/>
              <w:bottom w:val="single" w:color="auto" w:sz="4" w:space="0"/>
              <w:right w:val="single" w:color="auto" w:sz="4" w:space="0"/>
            </w:tcBorders>
            <w:shd w:val="clear" w:color="000000" w:fill="FFFFFF"/>
            <w:vAlign w:val="center"/>
          </w:tcPr>
          <w:p w14:paraId="63E33745">
            <w:pPr>
              <w:widowControl/>
              <w:jc w:val="left"/>
              <w:rPr>
                <w:rFonts w:ascii="宋体" w:hAnsi="宋体" w:cs="宋体"/>
                <w:kern w:val="0"/>
                <w:szCs w:val="21"/>
              </w:rPr>
            </w:pPr>
            <w:r>
              <w:rPr>
                <w:rFonts w:hint="eastAsia"/>
                <w:szCs w:val="21"/>
              </w:rPr>
              <w:t>原有</w:t>
            </w:r>
            <w:r>
              <w:rPr>
                <w:rFonts w:hint="eastAsia"/>
                <w:szCs w:val="21"/>
                <w:lang w:val="en-US" w:eastAsia="zh-CN"/>
              </w:rPr>
              <w:t>2160</w:t>
            </w:r>
            <w:r>
              <w:rPr>
                <w:rFonts w:hint="eastAsia"/>
                <w:szCs w:val="21"/>
              </w:rPr>
              <w:t>路网络视频监控维护服务</w:t>
            </w:r>
          </w:p>
        </w:tc>
        <w:tc>
          <w:tcPr>
            <w:tcW w:w="2855" w:type="dxa"/>
            <w:tcBorders>
              <w:top w:val="nil"/>
              <w:left w:val="nil"/>
              <w:bottom w:val="single" w:color="auto" w:sz="4" w:space="0"/>
              <w:right w:val="single" w:color="auto" w:sz="4" w:space="0"/>
            </w:tcBorders>
            <w:shd w:val="clear" w:color="000000" w:fill="FFFFFF"/>
            <w:vAlign w:val="center"/>
          </w:tcPr>
          <w:p w14:paraId="1160D9F9">
            <w:pPr>
              <w:widowControl/>
              <w:jc w:val="left"/>
              <w:rPr>
                <w:rFonts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年维护</w:t>
            </w:r>
          </w:p>
        </w:tc>
        <w:tc>
          <w:tcPr>
            <w:tcW w:w="1071" w:type="dxa"/>
            <w:tcBorders>
              <w:top w:val="nil"/>
              <w:left w:val="nil"/>
              <w:bottom w:val="single" w:color="auto" w:sz="4" w:space="0"/>
              <w:right w:val="single" w:color="auto" w:sz="4" w:space="0"/>
            </w:tcBorders>
            <w:shd w:val="clear" w:color="000000" w:fill="FFFFFF"/>
            <w:vAlign w:val="center"/>
          </w:tcPr>
          <w:p w14:paraId="4066F559">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rPr>
              <w:t>1</w:t>
            </w:r>
          </w:p>
        </w:tc>
        <w:tc>
          <w:tcPr>
            <w:tcW w:w="986" w:type="dxa"/>
            <w:tcBorders>
              <w:top w:val="nil"/>
              <w:left w:val="nil"/>
              <w:bottom w:val="single" w:color="auto" w:sz="4" w:space="0"/>
              <w:right w:val="single" w:color="auto" w:sz="4" w:space="0"/>
            </w:tcBorders>
            <w:shd w:val="clear" w:color="000000" w:fill="FFFFFF"/>
            <w:vAlign w:val="center"/>
          </w:tcPr>
          <w:p w14:paraId="04C0B664">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rPr>
              <w:t>项</w:t>
            </w:r>
          </w:p>
        </w:tc>
      </w:tr>
      <w:tr w14:paraId="49DBFC55">
        <w:tblPrEx>
          <w:tblCellMar>
            <w:top w:w="0" w:type="dxa"/>
            <w:left w:w="108" w:type="dxa"/>
            <w:bottom w:w="0" w:type="dxa"/>
            <w:right w:w="108" w:type="dxa"/>
          </w:tblCellMar>
        </w:tblPrEx>
        <w:trPr>
          <w:trHeight w:val="360" w:hRule="atLeast"/>
        </w:trPr>
        <w:tc>
          <w:tcPr>
            <w:tcW w:w="595" w:type="dxa"/>
            <w:tcBorders>
              <w:top w:val="nil"/>
              <w:left w:val="single" w:color="auto" w:sz="4" w:space="0"/>
              <w:bottom w:val="single" w:color="auto" w:sz="4" w:space="0"/>
              <w:right w:val="single" w:color="auto" w:sz="4" w:space="0"/>
            </w:tcBorders>
            <w:shd w:val="clear" w:color="000000" w:fill="FFFFFF"/>
            <w:vAlign w:val="center"/>
          </w:tcPr>
          <w:p w14:paraId="715D5B8F">
            <w:pPr>
              <w:widowControl/>
              <w:ind w:firstLine="210" w:firstLineChars="100"/>
              <w:jc w:val="left"/>
              <w:rPr>
                <w:rFonts w:ascii="宋体" w:hAnsi="宋体" w:cs="宋体"/>
                <w:kern w:val="0"/>
                <w:szCs w:val="21"/>
              </w:rPr>
            </w:pPr>
            <w:r>
              <w:rPr>
                <w:rFonts w:hint="eastAsia" w:ascii="宋体" w:hAnsi="宋体" w:cs="宋体"/>
                <w:kern w:val="0"/>
                <w:szCs w:val="21"/>
              </w:rPr>
              <w:t>2</w:t>
            </w:r>
          </w:p>
        </w:tc>
        <w:tc>
          <w:tcPr>
            <w:tcW w:w="3419" w:type="dxa"/>
            <w:gridSpan w:val="2"/>
            <w:tcBorders>
              <w:top w:val="nil"/>
              <w:left w:val="nil"/>
              <w:bottom w:val="single" w:color="auto" w:sz="4" w:space="0"/>
              <w:right w:val="single" w:color="auto" w:sz="4" w:space="0"/>
            </w:tcBorders>
            <w:shd w:val="clear" w:color="000000" w:fill="FFFFFF"/>
            <w:vAlign w:val="center"/>
          </w:tcPr>
          <w:p w14:paraId="4C31CD44">
            <w:pPr>
              <w:widowControl/>
              <w:jc w:val="left"/>
              <w:rPr>
                <w:rFonts w:ascii="宋体" w:hAnsi="宋体" w:cs="宋体"/>
                <w:kern w:val="0"/>
                <w:szCs w:val="21"/>
              </w:rPr>
            </w:pPr>
            <w:r>
              <w:rPr>
                <w:rFonts w:hint="eastAsia"/>
                <w:szCs w:val="21"/>
              </w:rPr>
              <w:t>新建75</w:t>
            </w:r>
            <w:r>
              <w:rPr>
                <w:rFonts w:hint="eastAsia"/>
                <w:szCs w:val="21"/>
                <w:lang w:val="en-US" w:eastAsia="zh-CN"/>
              </w:rPr>
              <w:t>0</w:t>
            </w:r>
            <w:r>
              <w:rPr>
                <w:rFonts w:hint="eastAsia"/>
                <w:szCs w:val="21"/>
              </w:rPr>
              <w:t>路网络视频监控维护服务</w:t>
            </w:r>
          </w:p>
        </w:tc>
        <w:tc>
          <w:tcPr>
            <w:tcW w:w="2855" w:type="dxa"/>
            <w:tcBorders>
              <w:top w:val="nil"/>
              <w:left w:val="nil"/>
              <w:bottom w:val="single" w:color="auto" w:sz="4" w:space="0"/>
              <w:right w:val="single" w:color="auto" w:sz="4" w:space="0"/>
            </w:tcBorders>
            <w:shd w:val="clear" w:color="000000" w:fill="FFFFFF"/>
            <w:vAlign w:val="center"/>
          </w:tcPr>
          <w:p w14:paraId="21F4218F">
            <w:pPr>
              <w:widowControl/>
              <w:jc w:val="left"/>
              <w:rPr>
                <w:rFonts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年维护</w:t>
            </w:r>
          </w:p>
        </w:tc>
        <w:tc>
          <w:tcPr>
            <w:tcW w:w="1071" w:type="dxa"/>
            <w:tcBorders>
              <w:top w:val="nil"/>
              <w:left w:val="nil"/>
              <w:bottom w:val="single" w:color="auto" w:sz="4" w:space="0"/>
              <w:right w:val="single" w:color="auto" w:sz="4" w:space="0"/>
            </w:tcBorders>
            <w:shd w:val="clear" w:color="000000" w:fill="FFFFFF"/>
            <w:vAlign w:val="center"/>
          </w:tcPr>
          <w:p w14:paraId="3B45911D">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rPr>
              <w:t>1</w:t>
            </w:r>
          </w:p>
        </w:tc>
        <w:tc>
          <w:tcPr>
            <w:tcW w:w="986" w:type="dxa"/>
            <w:tcBorders>
              <w:top w:val="nil"/>
              <w:left w:val="nil"/>
              <w:bottom w:val="single" w:color="auto" w:sz="4" w:space="0"/>
              <w:right w:val="single" w:color="auto" w:sz="4" w:space="0"/>
            </w:tcBorders>
            <w:shd w:val="clear" w:color="000000" w:fill="FFFFFF"/>
            <w:vAlign w:val="center"/>
          </w:tcPr>
          <w:p w14:paraId="6C7C128A">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rPr>
              <w:t>项</w:t>
            </w:r>
          </w:p>
        </w:tc>
      </w:tr>
      <w:tr w14:paraId="5BDC870D">
        <w:tblPrEx>
          <w:tblCellMar>
            <w:top w:w="0" w:type="dxa"/>
            <w:left w:w="108" w:type="dxa"/>
            <w:bottom w:w="0" w:type="dxa"/>
            <w:right w:w="108" w:type="dxa"/>
          </w:tblCellMar>
        </w:tblPrEx>
        <w:trPr>
          <w:trHeight w:val="360" w:hRule="atLeast"/>
        </w:trPr>
        <w:tc>
          <w:tcPr>
            <w:tcW w:w="8926"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7E31E99F">
            <w:pPr>
              <w:widowControl/>
              <w:jc w:val="left"/>
              <w:rPr>
                <w:rFonts w:ascii="宋体" w:hAnsi="宋体" w:cs="宋体"/>
                <w:b/>
                <w:bCs/>
                <w:kern w:val="0"/>
                <w:szCs w:val="21"/>
              </w:rPr>
            </w:pPr>
            <w:r>
              <w:rPr>
                <w:rFonts w:hint="eastAsia" w:ascii="宋体" w:hAnsi="宋体" w:cs="宋体"/>
                <w:b/>
                <w:bCs/>
                <w:kern w:val="0"/>
                <w:szCs w:val="21"/>
                <w:lang w:val="en-US" w:eastAsia="zh-CN"/>
              </w:rPr>
              <w:t>七</w:t>
            </w:r>
            <w:r>
              <w:rPr>
                <w:rFonts w:hint="eastAsia" w:ascii="宋体" w:hAnsi="宋体" w:cs="宋体"/>
                <w:b/>
                <w:bCs/>
                <w:kern w:val="0"/>
                <w:szCs w:val="21"/>
              </w:rPr>
              <w:t>、</w:t>
            </w:r>
            <w:bookmarkStart w:id="6" w:name="OLE_LINK10"/>
            <w:r>
              <w:rPr>
                <w:rFonts w:hint="eastAsia" w:ascii="宋体" w:hAnsi="宋体" w:cs="宋体"/>
                <w:b/>
                <w:bCs/>
                <w:kern w:val="0"/>
                <w:szCs w:val="21"/>
              </w:rPr>
              <w:t>系统建设所需配套</w:t>
            </w:r>
            <w:bookmarkEnd w:id="6"/>
          </w:p>
        </w:tc>
      </w:tr>
      <w:tr w14:paraId="74B8FB67">
        <w:tblPrEx>
          <w:tblCellMar>
            <w:top w:w="0" w:type="dxa"/>
            <w:left w:w="108" w:type="dxa"/>
            <w:bottom w:w="0" w:type="dxa"/>
            <w:right w:w="108" w:type="dxa"/>
          </w:tblCellMar>
        </w:tblPrEx>
        <w:trPr>
          <w:trHeight w:val="720" w:hRule="atLeast"/>
        </w:trPr>
        <w:tc>
          <w:tcPr>
            <w:tcW w:w="6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2A905D2">
            <w:pPr>
              <w:widowControl/>
              <w:ind w:firstLine="210" w:firstLineChars="100"/>
              <w:jc w:val="left"/>
              <w:rPr>
                <w:rFonts w:hint="eastAsia" w:ascii="宋体" w:hAnsi="宋体" w:eastAsia="宋体" w:cs="宋体"/>
                <w:kern w:val="0"/>
                <w:szCs w:val="21"/>
                <w:lang w:eastAsia="zh-CN"/>
              </w:rPr>
            </w:pPr>
            <w:r>
              <w:rPr>
                <w:rFonts w:hint="eastAsia" w:ascii="宋体" w:hAnsi="宋体" w:cs="宋体"/>
                <w:kern w:val="0"/>
                <w:szCs w:val="21"/>
                <w:lang w:val="en-US" w:eastAsia="zh-CN"/>
              </w:rPr>
              <w:t>1</w:t>
            </w:r>
          </w:p>
        </w:tc>
        <w:tc>
          <w:tcPr>
            <w:tcW w:w="3376" w:type="dxa"/>
            <w:tcBorders>
              <w:top w:val="single" w:color="auto" w:sz="4" w:space="0"/>
              <w:left w:val="single" w:color="auto" w:sz="4" w:space="0"/>
              <w:bottom w:val="single" w:color="auto" w:sz="4" w:space="0"/>
              <w:right w:val="single" w:color="auto" w:sz="4" w:space="0"/>
            </w:tcBorders>
            <w:shd w:val="clear" w:color="000000" w:fill="FFFFFF"/>
            <w:vAlign w:val="center"/>
          </w:tcPr>
          <w:p w14:paraId="47FE7EAD">
            <w:pPr>
              <w:widowControl/>
              <w:jc w:val="left"/>
              <w:rPr>
                <w:rFonts w:ascii="宋体" w:hAnsi="宋体" w:cs="宋体"/>
                <w:kern w:val="0"/>
                <w:szCs w:val="21"/>
              </w:rPr>
            </w:pPr>
            <w:r>
              <w:rPr>
                <w:rFonts w:hint="eastAsia" w:ascii="宋体" w:hAnsi="宋体" w:cs="宋体"/>
                <w:kern w:val="0"/>
                <w:szCs w:val="21"/>
              </w:rPr>
              <w:t>本院集成服务</w:t>
            </w:r>
          </w:p>
        </w:tc>
        <w:tc>
          <w:tcPr>
            <w:tcW w:w="2855" w:type="dxa"/>
            <w:tcBorders>
              <w:top w:val="single" w:color="auto" w:sz="4" w:space="0"/>
              <w:left w:val="single" w:color="auto" w:sz="4" w:space="0"/>
              <w:bottom w:val="single" w:color="auto" w:sz="4" w:space="0"/>
              <w:right w:val="single" w:color="auto" w:sz="4" w:space="0"/>
            </w:tcBorders>
            <w:shd w:val="clear" w:color="000000" w:fill="FFFFFF"/>
            <w:vAlign w:val="center"/>
          </w:tcPr>
          <w:p w14:paraId="7955CF74">
            <w:pPr>
              <w:widowControl/>
              <w:jc w:val="left"/>
              <w:rPr>
                <w:rFonts w:ascii="宋体" w:hAnsi="宋体" w:cs="宋体"/>
                <w:kern w:val="0"/>
                <w:szCs w:val="21"/>
              </w:rPr>
            </w:pPr>
            <w:r>
              <w:rPr>
                <w:rFonts w:hint="eastAsia" w:ascii="宋体" w:hAnsi="宋体" w:cs="宋体"/>
                <w:kern w:val="0"/>
                <w:szCs w:val="21"/>
              </w:rPr>
              <w:t>所有设备的调试、运行、集成</w:t>
            </w:r>
          </w:p>
        </w:tc>
        <w:tc>
          <w:tcPr>
            <w:tcW w:w="1071" w:type="dxa"/>
            <w:tcBorders>
              <w:top w:val="single" w:color="auto" w:sz="4" w:space="0"/>
              <w:left w:val="single" w:color="auto" w:sz="4" w:space="0"/>
              <w:bottom w:val="single" w:color="auto" w:sz="4" w:space="0"/>
              <w:right w:val="single" w:color="auto" w:sz="4" w:space="0"/>
            </w:tcBorders>
            <w:shd w:val="clear" w:color="000000" w:fill="FFFFFF"/>
            <w:vAlign w:val="center"/>
          </w:tcPr>
          <w:p w14:paraId="0895150C">
            <w:pPr>
              <w:widowControl/>
              <w:jc w:val="center"/>
              <w:rPr>
                <w:rFonts w:ascii="宋体" w:hAnsi="宋体" w:cs="宋体"/>
                <w:kern w:val="0"/>
                <w:szCs w:val="21"/>
              </w:rPr>
            </w:pPr>
            <w:r>
              <w:rPr>
                <w:rFonts w:hint="eastAsia" w:ascii="宋体" w:hAnsi="宋体" w:cs="宋体"/>
                <w:kern w:val="0"/>
                <w:szCs w:val="21"/>
              </w:rPr>
              <w:t>1</w:t>
            </w:r>
          </w:p>
        </w:tc>
        <w:tc>
          <w:tcPr>
            <w:tcW w:w="986" w:type="dxa"/>
            <w:tcBorders>
              <w:top w:val="single" w:color="auto" w:sz="4" w:space="0"/>
              <w:left w:val="single" w:color="auto" w:sz="4" w:space="0"/>
              <w:bottom w:val="single" w:color="auto" w:sz="4" w:space="0"/>
              <w:right w:val="single" w:color="auto" w:sz="4" w:space="0"/>
            </w:tcBorders>
            <w:shd w:val="clear" w:color="000000" w:fill="FFFFFF"/>
            <w:vAlign w:val="center"/>
          </w:tcPr>
          <w:p w14:paraId="7C033B0F">
            <w:pPr>
              <w:widowControl/>
              <w:jc w:val="center"/>
              <w:rPr>
                <w:rFonts w:ascii="宋体" w:hAnsi="宋体" w:cs="宋体"/>
                <w:kern w:val="0"/>
                <w:szCs w:val="21"/>
              </w:rPr>
            </w:pPr>
            <w:r>
              <w:rPr>
                <w:rFonts w:hint="eastAsia" w:ascii="宋体" w:hAnsi="宋体" w:cs="宋体"/>
                <w:kern w:val="0"/>
                <w:szCs w:val="21"/>
              </w:rPr>
              <w:t>项</w:t>
            </w:r>
          </w:p>
        </w:tc>
      </w:tr>
    </w:tbl>
    <w:p w14:paraId="6B7C8211"/>
    <w:p w14:paraId="1E5E8AFC">
      <w:pPr>
        <w:pStyle w:val="5"/>
        <w:jc w:val="both"/>
        <w:rPr>
          <w:rFonts w:cs="宋体"/>
          <w:sz w:val="21"/>
          <w:szCs w:val="21"/>
        </w:rPr>
      </w:pPr>
      <w:bookmarkStart w:id="7" w:name="_Toc159757286"/>
      <w:r>
        <w:rPr>
          <w:rFonts w:hint="eastAsia"/>
          <w:sz w:val="21"/>
          <w:szCs w:val="16"/>
        </w:rPr>
        <w:t>4.1.2</w:t>
      </w:r>
      <w:r>
        <w:rPr>
          <w:rFonts w:hint="eastAsia" w:cs="宋体"/>
          <w:sz w:val="21"/>
          <w:szCs w:val="21"/>
        </w:rPr>
        <w:t>广东省人民医院惠福院区采购内容</w:t>
      </w:r>
      <w:bookmarkEnd w:id="7"/>
    </w:p>
    <w:tbl>
      <w:tblPr>
        <w:tblStyle w:val="39"/>
        <w:tblW w:w="8744" w:type="dxa"/>
        <w:tblInd w:w="0" w:type="dxa"/>
        <w:tblLayout w:type="autofit"/>
        <w:tblCellMar>
          <w:top w:w="0" w:type="dxa"/>
          <w:left w:w="108" w:type="dxa"/>
          <w:bottom w:w="0" w:type="dxa"/>
          <w:right w:w="108" w:type="dxa"/>
        </w:tblCellMar>
      </w:tblPr>
      <w:tblGrid>
        <w:gridCol w:w="531"/>
        <w:gridCol w:w="109"/>
        <w:gridCol w:w="2899"/>
        <w:gridCol w:w="3040"/>
        <w:gridCol w:w="1080"/>
        <w:gridCol w:w="1085"/>
      </w:tblGrid>
      <w:tr w14:paraId="12EC3535">
        <w:tblPrEx>
          <w:tblCellMar>
            <w:top w:w="0" w:type="dxa"/>
            <w:left w:w="108" w:type="dxa"/>
            <w:bottom w:w="0" w:type="dxa"/>
            <w:right w:w="108" w:type="dxa"/>
          </w:tblCellMar>
        </w:tblPrEx>
        <w:trPr>
          <w:trHeight w:val="360" w:hRule="atLeast"/>
        </w:trPr>
        <w:tc>
          <w:tcPr>
            <w:tcW w:w="64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C06B499">
            <w:pPr>
              <w:widowControl/>
              <w:jc w:val="center"/>
              <w:rPr>
                <w:rFonts w:ascii="宋体" w:hAnsi="宋体" w:cs="宋体"/>
                <w:b/>
                <w:bCs/>
                <w:kern w:val="0"/>
                <w:szCs w:val="21"/>
              </w:rPr>
            </w:pPr>
            <w:r>
              <w:rPr>
                <w:rFonts w:hint="eastAsia" w:ascii="宋体" w:hAnsi="宋体" w:cs="宋体"/>
                <w:b/>
                <w:bCs/>
                <w:kern w:val="0"/>
                <w:szCs w:val="21"/>
              </w:rPr>
              <w:t>序号</w:t>
            </w:r>
          </w:p>
        </w:tc>
        <w:tc>
          <w:tcPr>
            <w:tcW w:w="2899" w:type="dxa"/>
            <w:tcBorders>
              <w:top w:val="single" w:color="auto" w:sz="4" w:space="0"/>
              <w:left w:val="nil"/>
              <w:bottom w:val="single" w:color="auto" w:sz="4" w:space="0"/>
              <w:right w:val="single" w:color="auto" w:sz="4" w:space="0"/>
            </w:tcBorders>
            <w:shd w:val="clear" w:color="000000" w:fill="FFFFFF"/>
            <w:vAlign w:val="center"/>
          </w:tcPr>
          <w:p w14:paraId="184B1D43">
            <w:pPr>
              <w:widowControl/>
              <w:jc w:val="center"/>
              <w:rPr>
                <w:rFonts w:ascii="宋体" w:hAnsi="宋体" w:cs="宋体"/>
                <w:b/>
                <w:bCs/>
                <w:kern w:val="0"/>
                <w:szCs w:val="21"/>
              </w:rPr>
            </w:pPr>
            <w:r>
              <w:rPr>
                <w:rFonts w:hint="eastAsia" w:ascii="宋体" w:hAnsi="宋体" w:cs="宋体"/>
                <w:b/>
                <w:bCs/>
                <w:kern w:val="0"/>
                <w:szCs w:val="21"/>
              </w:rPr>
              <w:t>服务内容</w:t>
            </w:r>
          </w:p>
        </w:tc>
        <w:tc>
          <w:tcPr>
            <w:tcW w:w="3040" w:type="dxa"/>
            <w:tcBorders>
              <w:top w:val="single" w:color="auto" w:sz="4" w:space="0"/>
              <w:left w:val="nil"/>
              <w:bottom w:val="single" w:color="auto" w:sz="4" w:space="0"/>
              <w:right w:val="single" w:color="auto" w:sz="4" w:space="0"/>
            </w:tcBorders>
            <w:shd w:val="clear" w:color="000000" w:fill="FFFFFF"/>
            <w:vAlign w:val="center"/>
          </w:tcPr>
          <w:p w14:paraId="14AE585A">
            <w:pPr>
              <w:widowControl/>
              <w:jc w:val="center"/>
              <w:rPr>
                <w:rFonts w:ascii="宋体" w:hAnsi="宋体" w:cs="宋体"/>
                <w:b/>
                <w:bCs/>
                <w:kern w:val="0"/>
                <w:szCs w:val="21"/>
              </w:rPr>
            </w:pPr>
            <w:r>
              <w:rPr>
                <w:rFonts w:hint="eastAsia" w:ascii="宋体" w:hAnsi="宋体" w:cs="宋体"/>
                <w:b/>
                <w:bCs/>
                <w:kern w:val="0"/>
                <w:szCs w:val="21"/>
              </w:rPr>
              <w:t>内容说明</w:t>
            </w:r>
          </w:p>
        </w:tc>
        <w:tc>
          <w:tcPr>
            <w:tcW w:w="1080" w:type="dxa"/>
            <w:tcBorders>
              <w:top w:val="single" w:color="auto" w:sz="4" w:space="0"/>
              <w:left w:val="nil"/>
              <w:bottom w:val="single" w:color="auto" w:sz="4" w:space="0"/>
              <w:right w:val="single" w:color="auto" w:sz="4" w:space="0"/>
            </w:tcBorders>
            <w:shd w:val="clear" w:color="000000" w:fill="FFFFFF"/>
            <w:vAlign w:val="center"/>
          </w:tcPr>
          <w:p w14:paraId="7F803355">
            <w:pPr>
              <w:widowControl/>
              <w:jc w:val="center"/>
              <w:rPr>
                <w:rFonts w:ascii="宋体" w:hAnsi="宋体" w:cs="宋体"/>
                <w:b/>
                <w:bCs/>
                <w:kern w:val="0"/>
                <w:szCs w:val="21"/>
              </w:rPr>
            </w:pPr>
            <w:r>
              <w:rPr>
                <w:rFonts w:hint="eastAsia" w:ascii="宋体" w:hAnsi="宋体" w:cs="宋体"/>
                <w:b/>
                <w:bCs/>
                <w:kern w:val="0"/>
                <w:szCs w:val="21"/>
              </w:rPr>
              <w:t>数量</w:t>
            </w:r>
          </w:p>
        </w:tc>
        <w:tc>
          <w:tcPr>
            <w:tcW w:w="1085" w:type="dxa"/>
            <w:tcBorders>
              <w:top w:val="single" w:color="auto" w:sz="4" w:space="0"/>
              <w:left w:val="nil"/>
              <w:bottom w:val="single" w:color="auto" w:sz="4" w:space="0"/>
              <w:right w:val="single" w:color="auto" w:sz="4" w:space="0"/>
            </w:tcBorders>
            <w:shd w:val="clear" w:color="000000" w:fill="FFFFFF"/>
            <w:vAlign w:val="center"/>
          </w:tcPr>
          <w:p w14:paraId="743E3E62">
            <w:pPr>
              <w:widowControl/>
              <w:jc w:val="center"/>
              <w:rPr>
                <w:rFonts w:ascii="宋体" w:hAnsi="宋体" w:cs="宋体"/>
                <w:b/>
                <w:bCs/>
                <w:kern w:val="0"/>
                <w:szCs w:val="21"/>
              </w:rPr>
            </w:pPr>
            <w:r>
              <w:rPr>
                <w:rFonts w:hint="eastAsia" w:ascii="宋体" w:hAnsi="宋体" w:cs="宋体"/>
                <w:b/>
                <w:bCs/>
                <w:kern w:val="0"/>
                <w:szCs w:val="21"/>
              </w:rPr>
              <w:t>单位</w:t>
            </w:r>
          </w:p>
        </w:tc>
      </w:tr>
      <w:tr w14:paraId="4D85725C">
        <w:tblPrEx>
          <w:tblCellMar>
            <w:top w:w="0" w:type="dxa"/>
            <w:left w:w="108" w:type="dxa"/>
            <w:bottom w:w="0" w:type="dxa"/>
            <w:right w:w="108" w:type="dxa"/>
          </w:tblCellMar>
        </w:tblPrEx>
        <w:trPr>
          <w:trHeight w:val="360" w:hRule="atLeast"/>
        </w:trPr>
        <w:tc>
          <w:tcPr>
            <w:tcW w:w="8744"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0AC1F29F">
            <w:pPr>
              <w:widowControl/>
              <w:jc w:val="left"/>
              <w:rPr>
                <w:rFonts w:ascii="宋体" w:hAnsi="宋体" w:cs="宋体"/>
                <w:b/>
                <w:bCs/>
                <w:kern w:val="0"/>
                <w:szCs w:val="21"/>
              </w:rPr>
            </w:pPr>
            <w:r>
              <w:rPr>
                <w:rFonts w:hint="eastAsia" w:ascii="宋体" w:hAnsi="宋体" w:cs="宋体"/>
                <w:b/>
                <w:bCs/>
                <w:kern w:val="0"/>
                <w:szCs w:val="21"/>
              </w:rPr>
              <w:t>一、监控前端系统服务</w:t>
            </w:r>
          </w:p>
        </w:tc>
      </w:tr>
      <w:tr w14:paraId="50CAA956">
        <w:tblPrEx>
          <w:tblCellMar>
            <w:top w:w="0" w:type="dxa"/>
            <w:left w:w="108" w:type="dxa"/>
            <w:bottom w:w="0" w:type="dxa"/>
            <w:right w:w="108" w:type="dxa"/>
          </w:tblCellMar>
        </w:tblPrEx>
        <w:trPr>
          <w:trHeight w:val="360" w:hRule="atLeast"/>
        </w:trPr>
        <w:tc>
          <w:tcPr>
            <w:tcW w:w="640" w:type="dxa"/>
            <w:gridSpan w:val="2"/>
            <w:tcBorders>
              <w:top w:val="nil"/>
              <w:left w:val="single" w:color="auto" w:sz="4" w:space="0"/>
              <w:bottom w:val="single" w:color="auto" w:sz="4" w:space="0"/>
              <w:right w:val="single" w:color="auto" w:sz="4" w:space="0"/>
            </w:tcBorders>
            <w:shd w:val="clear" w:color="000000" w:fill="FFFFFF"/>
            <w:vAlign w:val="center"/>
          </w:tcPr>
          <w:p w14:paraId="138120E5">
            <w:pPr>
              <w:widowControl/>
              <w:jc w:val="center"/>
              <w:rPr>
                <w:rFonts w:ascii="宋体" w:hAnsi="宋体" w:cs="宋体"/>
                <w:kern w:val="0"/>
                <w:szCs w:val="21"/>
              </w:rPr>
            </w:pPr>
            <w:r>
              <w:rPr>
                <w:rFonts w:hint="eastAsia" w:ascii="宋体" w:hAnsi="宋体" w:cs="宋体"/>
                <w:kern w:val="0"/>
                <w:szCs w:val="21"/>
              </w:rPr>
              <w:t>1</w:t>
            </w:r>
          </w:p>
        </w:tc>
        <w:tc>
          <w:tcPr>
            <w:tcW w:w="2899" w:type="dxa"/>
            <w:tcBorders>
              <w:top w:val="nil"/>
              <w:left w:val="nil"/>
              <w:bottom w:val="single" w:color="auto" w:sz="4" w:space="0"/>
              <w:right w:val="single" w:color="auto" w:sz="4" w:space="0"/>
            </w:tcBorders>
            <w:shd w:val="clear" w:color="000000" w:fill="FFFFFF"/>
            <w:vAlign w:val="center"/>
          </w:tcPr>
          <w:p w14:paraId="5BD7B320">
            <w:pPr>
              <w:widowControl/>
              <w:jc w:val="left"/>
              <w:rPr>
                <w:rFonts w:ascii="宋体" w:hAnsi="宋体" w:cs="宋体"/>
                <w:kern w:val="0"/>
                <w:szCs w:val="21"/>
              </w:rPr>
            </w:pPr>
            <w:r>
              <w:rPr>
                <w:rFonts w:hint="eastAsia" w:ascii="宋体" w:hAnsi="宋体" w:cs="宋体"/>
                <w:kern w:val="0"/>
                <w:szCs w:val="21"/>
              </w:rPr>
              <w:t>智能多摄全结构化人脸摄像机（含支架）</w:t>
            </w:r>
          </w:p>
        </w:tc>
        <w:tc>
          <w:tcPr>
            <w:tcW w:w="3040" w:type="dxa"/>
            <w:tcBorders>
              <w:top w:val="nil"/>
              <w:left w:val="nil"/>
              <w:bottom w:val="single" w:color="auto" w:sz="4" w:space="0"/>
              <w:right w:val="single" w:color="auto" w:sz="4" w:space="0"/>
            </w:tcBorders>
            <w:shd w:val="clear" w:color="000000" w:fill="FFFFFF"/>
            <w:vAlign w:val="center"/>
          </w:tcPr>
          <w:p w14:paraId="7CFFCCD4">
            <w:pPr>
              <w:widowControl/>
              <w:jc w:val="left"/>
              <w:rPr>
                <w:rFonts w:ascii="宋体" w:hAnsi="宋体" w:cs="宋体"/>
                <w:kern w:val="0"/>
                <w:szCs w:val="21"/>
              </w:rPr>
            </w:pPr>
            <w:r>
              <w:rPr>
                <w:rFonts w:hint="eastAsia" w:ascii="宋体" w:hAnsi="宋体" w:cs="宋体"/>
                <w:kern w:val="0"/>
                <w:szCs w:val="21"/>
              </w:rPr>
              <w:t>详见技术服务要求</w:t>
            </w:r>
          </w:p>
        </w:tc>
        <w:tc>
          <w:tcPr>
            <w:tcW w:w="1080" w:type="dxa"/>
            <w:tcBorders>
              <w:top w:val="nil"/>
              <w:left w:val="nil"/>
              <w:bottom w:val="single" w:color="auto" w:sz="4" w:space="0"/>
              <w:right w:val="single" w:color="auto" w:sz="4" w:space="0"/>
            </w:tcBorders>
            <w:shd w:val="clear" w:color="000000" w:fill="FFFFFF"/>
            <w:vAlign w:val="center"/>
          </w:tcPr>
          <w:p w14:paraId="7C61EB08">
            <w:pPr>
              <w:widowControl/>
              <w:jc w:val="center"/>
              <w:rPr>
                <w:rFonts w:ascii="宋体" w:hAnsi="宋体" w:cs="宋体"/>
                <w:kern w:val="0"/>
                <w:szCs w:val="21"/>
              </w:rPr>
            </w:pPr>
            <w:r>
              <w:rPr>
                <w:rFonts w:hint="eastAsia" w:ascii="宋体" w:hAnsi="宋体" w:cs="宋体"/>
                <w:kern w:val="0"/>
                <w:szCs w:val="21"/>
              </w:rPr>
              <w:t>5</w:t>
            </w:r>
          </w:p>
        </w:tc>
        <w:tc>
          <w:tcPr>
            <w:tcW w:w="1085" w:type="dxa"/>
            <w:tcBorders>
              <w:top w:val="nil"/>
              <w:left w:val="nil"/>
              <w:bottom w:val="single" w:color="auto" w:sz="4" w:space="0"/>
              <w:right w:val="single" w:color="auto" w:sz="4" w:space="0"/>
            </w:tcBorders>
            <w:shd w:val="clear" w:color="000000" w:fill="FFFFFF"/>
            <w:vAlign w:val="center"/>
          </w:tcPr>
          <w:p w14:paraId="53828239">
            <w:pPr>
              <w:widowControl/>
              <w:jc w:val="center"/>
              <w:rPr>
                <w:rFonts w:ascii="宋体" w:hAnsi="宋体" w:cs="宋体"/>
                <w:kern w:val="0"/>
                <w:szCs w:val="21"/>
              </w:rPr>
            </w:pPr>
            <w:r>
              <w:rPr>
                <w:rFonts w:hint="eastAsia" w:ascii="宋体" w:hAnsi="宋体" w:cs="宋体"/>
                <w:kern w:val="0"/>
                <w:szCs w:val="21"/>
              </w:rPr>
              <w:t>套</w:t>
            </w:r>
          </w:p>
        </w:tc>
      </w:tr>
      <w:tr w14:paraId="5AD65A28">
        <w:tblPrEx>
          <w:tblCellMar>
            <w:top w:w="0" w:type="dxa"/>
            <w:left w:w="108" w:type="dxa"/>
            <w:bottom w:w="0" w:type="dxa"/>
            <w:right w:w="108" w:type="dxa"/>
          </w:tblCellMar>
        </w:tblPrEx>
        <w:trPr>
          <w:trHeight w:val="360" w:hRule="atLeast"/>
        </w:trPr>
        <w:tc>
          <w:tcPr>
            <w:tcW w:w="640" w:type="dxa"/>
            <w:gridSpan w:val="2"/>
            <w:tcBorders>
              <w:top w:val="nil"/>
              <w:left w:val="single" w:color="auto" w:sz="4" w:space="0"/>
              <w:bottom w:val="single" w:color="auto" w:sz="4" w:space="0"/>
              <w:right w:val="single" w:color="auto" w:sz="4" w:space="0"/>
            </w:tcBorders>
            <w:shd w:val="clear" w:color="000000" w:fill="FFFFFF"/>
            <w:vAlign w:val="center"/>
          </w:tcPr>
          <w:p w14:paraId="09CF1FE9">
            <w:pPr>
              <w:widowControl/>
              <w:jc w:val="center"/>
              <w:rPr>
                <w:rFonts w:ascii="宋体" w:hAnsi="宋体" w:cs="宋体"/>
                <w:kern w:val="0"/>
                <w:szCs w:val="21"/>
              </w:rPr>
            </w:pPr>
            <w:r>
              <w:rPr>
                <w:rFonts w:hint="eastAsia" w:ascii="宋体" w:hAnsi="宋体" w:cs="宋体"/>
                <w:kern w:val="0"/>
                <w:szCs w:val="21"/>
              </w:rPr>
              <w:t>2</w:t>
            </w:r>
          </w:p>
        </w:tc>
        <w:tc>
          <w:tcPr>
            <w:tcW w:w="2899" w:type="dxa"/>
            <w:tcBorders>
              <w:top w:val="nil"/>
              <w:left w:val="nil"/>
              <w:bottom w:val="single" w:color="auto" w:sz="4" w:space="0"/>
              <w:right w:val="single" w:color="auto" w:sz="4" w:space="0"/>
            </w:tcBorders>
            <w:shd w:val="clear" w:color="000000" w:fill="FFFFFF"/>
            <w:vAlign w:val="center"/>
          </w:tcPr>
          <w:p w14:paraId="6A07F50D">
            <w:pPr>
              <w:widowControl/>
              <w:jc w:val="left"/>
              <w:rPr>
                <w:rFonts w:ascii="宋体" w:hAnsi="宋体" w:cs="宋体"/>
                <w:kern w:val="0"/>
                <w:szCs w:val="21"/>
              </w:rPr>
            </w:pPr>
            <w:r>
              <w:rPr>
                <w:rFonts w:hint="eastAsia" w:ascii="宋体" w:hAnsi="宋体" w:cs="宋体"/>
                <w:kern w:val="0"/>
                <w:szCs w:val="21"/>
              </w:rPr>
              <w:t>半球型网络摄像机前端（含支架）</w:t>
            </w:r>
          </w:p>
        </w:tc>
        <w:tc>
          <w:tcPr>
            <w:tcW w:w="3040" w:type="dxa"/>
            <w:tcBorders>
              <w:top w:val="nil"/>
              <w:left w:val="nil"/>
              <w:bottom w:val="single" w:color="auto" w:sz="4" w:space="0"/>
              <w:right w:val="single" w:color="auto" w:sz="4" w:space="0"/>
            </w:tcBorders>
            <w:shd w:val="clear" w:color="000000" w:fill="FFFFFF"/>
            <w:vAlign w:val="center"/>
          </w:tcPr>
          <w:p w14:paraId="4E50D188">
            <w:pPr>
              <w:widowControl/>
              <w:jc w:val="left"/>
              <w:rPr>
                <w:rFonts w:ascii="宋体" w:hAnsi="宋体" w:cs="宋体"/>
                <w:kern w:val="0"/>
                <w:szCs w:val="21"/>
              </w:rPr>
            </w:pPr>
            <w:r>
              <w:rPr>
                <w:rFonts w:hint="eastAsia" w:ascii="宋体" w:hAnsi="宋体" w:cs="宋体"/>
                <w:kern w:val="0"/>
                <w:szCs w:val="21"/>
              </w:rPr>
              <w:t>详见技术服务要求</w:t>
            </w:r>
          </w:p>
        </w:tc>
        <w:tc>
          <w:tcPr>
            <w:tcW w:w="1080" w:type="dxa"/>
            <w:tcBorders>
              <w:top w:val="nil"/>
              <w:left w:val="nil"/>
              <w:bottom w:val="single" w:color="auto" w:sz="4" w:space="0"/>
              <w:right w:val="single" w:color="auto" w:sz="4" w:space="0"/>
            </w:tcBorders>
            <w:shd w:val="clear" w:color="000000" w:fill="FFFFFF"/>
            <w:vAlign w:val="center"/>
          </w:tcPr>
          <w:p w14:paraId="0D833822">
            <w:pPr>
              <w:widowControl/>
              <w:jc w:val="center"/>
              <w:rPr>
                <w:rFonts w:ascii="宋体" w:hAnsi="宋体" w:cs="宋体"/>
                <w:kern w:val="0"/>
                <w:szCs w:val="21"/>
              </w:rPr>
            </w:pPr>
            <w:r>
              <w:rPr>
                <w:rFonts w:hint="eastAsia" w:ascii="宋体" w:hAnsi="宋体" w:cs="宋体"/>
                <w:kern w:val="0"/>
                <w:szCs w:val="21"/>
              </w:rPr>
              <w:t>164</w:t>
            </w:r>
          </w:p>
        </w:tc>
        <w:tc>
          <w:tcPr>
            <w:tcW w:w="1085" w:type="dxa"/>
            <w:tcBorders>
              <w:top w:val="nil"/>
              <w:left w:val="nil"/>
              <w:bottom w:val="single" w:color="auto" w:sz="4" w:space="0"/>
              <w:right w:val="single" w:color="auto" w:sz="4" w:space="0"/>
            </w:tcBorders>
            <w:shd w:val="clear" w:color="000000" w:fill="FFFFFF"/>
            <w:vAlign w:val="center"/>
          </w:tcPr>
          <w:p w14:paraId="7E0D2F23">
            <w:pPr>
              <w:widowControl/>
              <w:jc w:val="center"/>
              <w:rPr>
                <w:rFonts w:ascii="宋体" w:hAnsi="宋体" w:cs="宋体"/>
                <w:kern w:val="0"/>
                <w:szCs w:val="21"/>
              </w:rPr>
            </w:pPr>
            <w:r>
              <w:rPr>
                <w:rFonts w:hint="eastAsia" w:ascii="宋体" w:hAnsi="宋体" w:cs="宋体"/>
                <w:kern w:val="0"/>
                <w:szCs w:val="21"/>
              </w:rPr>
              <w:t>套</w:t>
            </w:r>
          </w:p>
        </w:tc>
      </w:tr>
      <w:tr w14:paraId="1A0115DB">
        <w:tblPrEx>
          <w:tblCellMar>
            <w:top w:w="0" w:type="dxa"/>
            <w:left w:w="108" w:type="dxa"/>
            <w:bottom w:w="0" w:type="dxa"/>
            <w:right w:w="108" w:type="dxa"/>
          </w:tblCellMar>
        </w:tblPrEx>
        <w:trPr>
          <w:trHeight w:val="570" w:hRule="atLeast"/>
        </w:trPr>
        <w:tc>
          <w:tcPr>
            <w:tcW w:w="640" w:type="dxa"/>
            <w:gridSpan w:val="2"/>
            <w:tcBorders>
              <w:top w:val="nil"/>
              <w:left w:val="single" w:color="auto" w:sz="4" w:space="0"/>
              <w:bottom w:val="single" w:color="auto" w:sz="4" w:space="0"/>
              <w:right w:val="single" w:color="auto" w:sz="4" w:space="0"/>
            </w:tcBorders>
            <w:shd w:val="clear" w:color="000000" w:fill="FFFFFF"/>
            <w:vAlign w:val="center"/>
          </w:tcPr>
          <w:p w14:paraId="6C4DA7E4">
            <w:pPr>
              <w:widowControl/>
              <w:jc w:val="center"/>
              <w:rPr>
                <w:rFonts w:ascii="宋体" w:hAnsi="宋体" w:cs="宋体"/>
                <w:kern w:val="0"/>
                <w:szCs w:val="21"/>
              </w:rPr>
            </w:pPr>
            <w:r>
              <w:rPr>
                <w:rFonts w:hint="eastAsia" w:ascii="宋体" w:hAnsi="宋体" w:cs="宋体"/>
                <w:kern w:val="0"/>
                <w:szCs w:val="21"/>
              </w:rPr>
              <w:t>3</w:t>
            </w:r>
          </w:p>
        </w:tc>
        <w:tc>
          <w:tcPr>
            <w:tcW w:w="2899" w:type="dxa"/>
            <w:tcBorders>
              <w:top w:val="nil"/>
              <w:left w:val="nil"/>
              <w:bottom w:val="single" w:color="auto" w:sz="4" w:space="0"/>
              <w:right w:val="single" w:color="auto" w:sz="4" w:space="0"/>
            </w:tcBorders>
            <w:shd w:val="clear" w:color="000000" w:fill="FFFFFF"/>
            <w:vAlign w:val="center"/>
          </w:tcPr>
          <w:p w14:paraId="7A2EBD3A">
            <w:pPr>
              <w:widowControl/>
              <w:jc w:val="left"/>
              <w:rPr>
                <w:rFonts w:ascii="宋体" w:hAnsi="宋体" w:cs="宋体"/>
                <w:kern w:val="0"/>
                <w:szCs w:val="21"/>
              </w:rPr>
            </w:pPr>
            <w:r>
              <w:rPr>
                <w:rFonts w:hint="eastAsia" w:ascii="宋体" w:hAnsi="宋体" w:cs="宋体"/>
                <w:kern w:val="0"/>
                <w:szCs w:val="21"/>
              </w:rPr>
              <w:t>400万像素智能人脸抓拍筒型网络摄像机前端（含支架）</w:t>
            </w:r>
          </w:p>
        </w:tc>
        <w:tc>
          <w:tcPr>
            <w:tcW w:w="3040" w:type="dxa"/>
            <w:tcBorders>
              <w:top w:val="nil"/>
              <w:left w:val="nil"/>
              <w:bottom w:val="single" w:color="auto" w:sz="4" w:space="0"/>
              <w:right w:val="single" w:color="auto" w:sz="4" w:space="0"/>
            </w:tcBorders>
            <w:shd w:val="clear" w:color="000000" w:fill="FFFFFF"/>
            <w:vAlign w:val="center"/>
          </w:tcPr>
          <w:p w14:paraId="6E1E4D62">
            <w:pPr>
              <w:widowControl/>
              <w:jc w:val="left"/>
              <w:rPr>
                <w:rFonts w:ascii="宋体" w:hAnsi="宋体" w:cs="宋体"/>
                <w:kern w:val="0"/>
                <w:szCs w:val="21"/>
              </w:rPr>
            </w:pPr>
            <w:r>
              <w:rPr>
                <w:rFonts w:hint="eastAsia" w:ascii="宋体" w:hAnsi="宋体" w:cs="宋体"/>
                <w:kern w:val="0"/>
                <w:szCs w:val="21"/>
              </w:rPr>
              <w:t>详见技术服务要求</w:t>
            </w:r>
          </w:p>
        </w:tc>
        <w:tc>
          <w:tcPr>
            <w:tcW w:w="1080" w:type="dxa"/>
            <w:tcBorders>
              <w:top w:val="nil"/>
              <w:left w:val="nil"/>
              <w:bottom w:val="single" w:color="auto" w:sz="4" w:space="0"/>
              <w:right w:val="single" w:color="auto" w:sz="4" w:space="0"/>
            </w:tcBorders>
            <w:shd w:val="clear" w:color="000000" w:fill="FFFFFF"/>
            <w:vAlign w:val="center"/>
          </w:tcPr>
          <w:p w14:paraId="1B8B976C">
            <w:pPr>
              <w:widowControl/>
              <w:jc w:val="center"/>
              <w:rPr>
                <w:rFonts w:ascii="宋体" w:hAnsi="宋体" w:cs="宋体"/>
                <w:kern w:val="0"/>
                <w:szCs w:val="21"/>
              </w:rPr>
            </w:pPr>
            <w:r>
              <w:rPr>
                <w:rFonts w:hint="eastAsia" w:ascii="宋体" w:hAnsi="宋体" w:cs="宋体"/>
                <w:kern w:val="0"/>
                <w:szCs w:val="21"/>
              </w:rPr>
              <w:t>5</w:t>
            </w:r>
          </w:p>
        </w:tc>
        <w:tc>
          <w:tcPr>
            <w:tcW w:w="1085" w:type="dxa"/>
            <w:tcBorders>
              <w:top w:val="nil"/>
              <w:left w:val="nil"/>
              <w:bottom w:val="single" w:color="auto" w:sz="4" w:space="0"/>
              <w:right w:val="single" w:color="auto" w:sz="4" w:space="0"/>
            </w:tcBorders>
            <w:shd w:val="clear" w:color="000000" w:fill="FFFFFF"/>
            <w:vAlign w:val="center"/>
          </w:tcPr>
          <w:p w14:paraId="553CD696">
            <w:pPr>
              <w:widowControl/>
              <w:jc w:val="center"/>
              <w:rPr>
                <w:rFonts w:ascii="宋体" w:hAnsi="宋体" w:cs="宋体"/>
                <w:kern w:val="0"/>
                <w:szCs w:val="21"/>
              </w:rPr>
            </w:pPr>
            <w:r>
              <w:rPr>
                <w:rFonts w:hint="eastAsia" w:ascii="宋体" w:hAnsi="宋体" w:cs="宋体"/>
                <w:kern w:val="0"/>
                <w:szCs w:val="21"/>
              </w:rPr>
              <w:t>套</w:t>
            </w:r>
          </w:p>
        </w:tc>
      </w:tr>
      <w:tr w14:paraId="208D237A">
        <w:tblPrEx>
          <w:tblCellMar>
            <w:top w:w="0" w:type="dxa"/>
            <w:left w:w="108" w:type="dxa"/>
            <w:bottom w:w="0" w:type="dxa"/>
            <w:right w:w="108" w:type="dxa"/>
          </w:tblCellMar>
        </w:tblPrEx>
        <w:trPr>
          <w:trHeight w:val="360" w:hRule="atLeast"/>
        </w:trPr>
        <w:tc>
          <w:tcPr>
            <w:tcW w:w="8744" w:type="dxa"/>
            <w:gridSpan w:val="6"/>
            <w:tcBorders>
              <w:top w:val="nil"/>
              <w:left w:val="single" w:color="auto" w:sz="4" w:space="0"/>
              <w:bottom w:val="single" w:color="auto" w:sz="4" w:space="0"/>
              <w:right w:val="single" w:color="auto" w:sz="4" w:space="0"/>
            </w:tcBorders>
            <w:shd w:val="clear" w:color="000000" w:fill="FFFFFF"/>
            <w:vAlign w:val="center"/>
          </w:tcPr>
          <w:p w14:paraId="36B03279">
            <w:pPr>
              <w:widowControl/>
              <w:jc w:val="left"/>
              <w:rPr>
                <w:rFonts w:ascii="宋体" w:hAnsi="宋体" w:cs="宋体"/>
                <w:b/>
                <w:bCs/>
                <w:kern w:val="0"/>
                <w:szCs w:val="21"/>
              </w:rPr>
            </w:pPr>
            <w:r>
              <w:rPr>
                <w:rFonts w:hint="eastAsia" w:ascii="宋体" w:hAnsi="宋体" w:cs="宋体"/>
                <w:b/>
                <w:bCs/>
                <w:kern w:val="0"/>
                <w:szCs w:val="21"/>
              </w:rPr>
              <w:t>二、监控传输接入系统服务</w:t>
            </w:r>
          </w:p>
        </w:tc>
      </w:tr>
      <w:tr w14:paraId="42109E45">
        <w:tblPrEx>
          <w:tblCellMar>
            <w:top w:w="0" w:type="dxa"/>
            <w:left w:w="108" w:type="dxa"/>
            <w:bottom w:w="0" w:type="dxa"/>
            <w:right w:w="108" w:type="dxa"/>
          </w:tblCellMar>
        </w:tblPrEx>
        <w:trPr>
          <w:trHeight w:val="360" w:hRule="atLeast"/>
        </w:trPr>
        <w:tc>
          <w:tcPr>
            <w:tcW w:w="640" w:type="dxa"/>
            <w:gridSpan w:val="2"/>
            <w:tcBorders>
              <w:top w:val="nil"/>
              <w:left w:val="single" w:color="auto" w:sz="4" w:space="0"/>
              <w:bottom w:val="single" w:color="auto" w:sz="4" w:space="0"/>
              <w:right w:val="single" w:color="auto" w:sz="4" w:space="0"/>
            </w:tcBorders>
            <w:shd w:val="clear" w:color="000000" w:fill="FFFFFF"/>
            <w:vAlign w:val="center"/>
          </w:tcPr>
          <w:p w14:paraId="6196B8CA">
            <w:pPr>
              <w:widowControl/>
              <w:jc w:val="center"/>
              <w:rPr>
                <w:rFonts w:ascii="宋体" w:hAnsi="宋体" w:cs="宋体"/>
                <w:kern w:val="0"/>
                <w:szCs w:val="21"/>
              </w:rPr>
            </w:pPr>
            <w:r>
              <w:rPr>
                <w:rFonts w:hint="eastAsia" w:ascii="宋体" w:hAnsi="宋体" w:cs="宋体"/>
                <w:kern w:val="0"/>
                <w:szCs w:val="21"/>
              </w:rPr>
              <w:t>1</w:t>
            </w:r>
          </w:p>
        </w:tc>
        <w:tc>
          <w:tcPr>
            <w:tcW w:w="2899" w:type="dxa"/>
            <w:tcBorders>
              <w:top w:val="nil"/>
              <w:left w:val="nil"/>
              <w:bottom w:val="single" w:color="auto" w:sz="4" w:space="0"/>
              <w:right w:val="single" w:color="auto" w:sz="4" w:space="0"/>
            </w:tcBorders>
            <w:shd w:val="clear" w:color="000000" w:fill="FFFFFF"/>
            <w:vAlign w:val="center"/>
          </w:tcPr>
          <w:p w14:paraId="6E3C036F">
            <w:pPr>
              <w:widowControl/>
              <w:jc w:val="left"/>
              <w:rPr>
                <w:rFonts w:ascii="宋体" w:hAnsi="宋体" w:cs="宋体"/>
                <w:kern w:val="0"/>
                <w:szCs w:val="21"/>
              </w:rPr>
            </w:pPr>
            <w:r>
              <w:rPr>
                <w:rFonts w:hint="eastAsia" w:ascii="宋体" w:hAnsi="宋体" w:cs="宋体"/>
                <w:kern w:val="0"/>
                <w:szCs w:val="21"/>
              </w:rPr>
              <w:t>接入网节点服务</w:t>
            </w:r>
          </w:p>
        </w:tc>
        <w:tc>
          <w:tcPr>
            <w:tcW w:w="3040" w:type="dxa"/>
            <w:tcBorders>
              <w:top w:val="nil"/>
              <w:left w:val="nil"/>
              <w:bottom w:val="single" w:color="auto" w:sz="4" w:space="0"/>
              <w:right w:val="single" w:color="auto" w:sz="4" w:space="0"/>
            </w:tcBorders>
            <w:shd w:val="clear" w:color="000000" w:fill="FFFFFF"/>
            <w:vAlign w:val="center"/>
          </w:tcPr>
          <w:p w14:paraId="0F5CA24D">
            <w:pPr>
              <w:widowControl/>
              <w:jc w:val="left"/>
              <w:rPr>
                <w:rFonts w:ascii="宋体" w:hAnsi="宋体" w:cs="宋体"/>
                <w:kern w:val="0"/>
                <w:szCs w:val="21"/>
              </w:rPr>
            </w:pPr>
            <w:r>
              <w:rPr>
                <w:rFonts w:hint="eastAsia" w:ascii="宋体" w:hAnsi="宋体" w:cs="宋体"/>
                <w:kern w:val="0"/>
                <w:szCs w:val="21"/>
              </w:rPr>
              <w:t>详见技术服务要求（含千兆光模块）</w:t>
            </w:r>
          </w:p>
        </w:tc>
        <w:tc>
          <w:tcPr>
            <w:tcW w:w="1080" w:type="dxa"/>
            <w:tcBorders>
              <w:top w:val="nil"/>
              <w:left w:val="nil"/>
              <w:bottom w:val="single" w:color="auto" w:sz="4" w:space="0"/>
              <w:right w:val="single" w:color="auto" w:sz="4" w:space="0"/>
            </w:tcBorders>
            <w:shd w:val="clear" w:color="000000" w:fill="FFFFFF"/>
            <w:vAlign w:val="center"/>
          </w:tcPr>
          <w:p w14:paraId="6FCB29E1">
            <w:pPr>
              <w:widowControl/>
              <w:jc w:val="center"/>
              <w:rPr>
                <w:rFonts w:ascii="宋体" w:hAnsi="宋体" w:cs="宋体"/>
                <w:kern w:val="0"/>
                <w:szCs w:val="21"/>
              </w:rPr>
            </w:pPr>
            <w:r>
              <w:rPr>
                <w:rFonts w:hint="eastAsia" w:ascii="宋体" w:hAnsi="宋体" w:cs="宋体"/>
                <w:kern w:val="0"/>
                <w:szCs w:val="21"/>
              </w:rPr>
              <w:t>10</w:t>
            </w:r>
          </w:p>
        </w:tc>
        <w:tc>
          <w:tcPr>
            <w:tcW w:w="1085" w:type="dxa"/>
            <w:tcBorders>
              <w:top w:val="nil"/>
              <w:left w:val="nil"/>
              <w:bottom w:val="single" w:color="auto" w:sz="4" w:space="0"/>
              <w:right w:val="single" w:color="auto" w:sz="4" w:space="0"/>
            </w:tcBorders>
            <w:shd w:val="clear" w:color="000000" w:fill="FFFFFF"/>
            <w:vAlign w:val="center"/>
          </w:tcPr>
          <w:p w14:paraId="601288A2">
            <w:pPr>
              <w:widowControl/>
              <w:jc w:val="center"/>
              <w:rPr>
                <w:rFonts w:ascii="宋体" w:hAnsi="宋体" w:cs="宋体"/>
                <w:kern w:val="0"/>
                <w:szCs w:val="21"/>
              </w:rPr>
            </w:pPr>
            <w:r>
              <w:rPr>
                <w:rFonts w:hint="eastAsia" w:ascii="宋体" w:hAnsi="宋体" w:cs="宋体"/>
                <w:kern w:val="0"/>
                <w:szCs w:val="21"/>
              </w:rPr>
              <w:t>项</w:t>
            </w:r>
          </w:p>
        </w:tc>
      </w:tr>
      <w:tr w14:paraId="15CD5E04">
        <w:tblPrEx>
          <w:tblCellMar>
            <w:top w:w="0" w:type="dxa"/>
            <w:left w:w="108" w:type="dxa"/>
            <w:bottom w:w="0" w:type="dxa"/>
            <w:right w:w="108" w:type="dxa"/>
          </w:tblCellMar>
        </w:tblPrEx>
        <w:trPr>
          <w:trHeight w:val="360" w:hRule="atLeast"/>
        </w:trPr>
        <w:tc>
          <w:tcPr>
            <w:tcW w:w="640" w:type="dxa"/>
            <w:gridSpan w:val="2"/>
            <w:tcBorders>
              <w:top w:val="nil"/>
              <w:left w:val="single" w:color="auto" w:sz="4" w:space="0"/>
              <w:bottom w:val="single" w:color="auto" w:sz="4" w:space="0"/>
              <w:right w:val="single" w:color="auto" w:sz="4" w:space="0"/>
            </w:tcBorders>
            <w:shd w:val="clear" w:color="000000" w:fill="FFFFFF"/>
            <w:vAlign w:val="center"/>
          </w:tcPr>
          <w:p w14:paraId="12949ABB">
            <w:pPr>
              <w:widowControl/>
              <w:jc w:val="center"/>
              <w:rPr>
                <w:rFonts w:ascii="宋体" w:hAnsi="宋体" w:cs="宋体"/>
                <w:kern w:val="0"/>
                <w:szCs w:val="21"/>
              </w:rPr>
            </w:pPr>
            <w:r>
              <w:rPr>
                <w:rFonts w:hint="eastAsia" w:ascii="宋体" w:hAnsi="宋体" w:cs="宋体"/>
                <w:kern w:val="0"/>
                <w:szCs w:val="21"/>
              </w:rPr>
              <w:t>2</w:t>
            </w:r>
          </w:p>
        </w:tc>
        <w:tc>
          <w:tcPr>
            <w:tcW w:w="2899" w:type="dxa"/>
            <w:tcBorders>
              <w:top w:val="nil"/>
              <w:left w:val="nil"/>
              <w:bottom w:val="single" w:color="auto" w:sz="4" w:space="0"/>
              <w:right w:val="single" w:color="auto" w:sz="4" w:space="0"/>
            </w:tcBorders>
            <w:shd w:val="clear" w:color="000000" w:fill="FFFFFF"/>
            <w:vAlign w:val="center"/>
          </w:tcPr>
          <w:p w14:paraId="6A00AD5B">
            <w:pPr>
              <w:widowControl/>
              <w:jc w:val="left"/>
              <w:rPr>
                <w:rFonts w:ascii="宋体" w:hAnsi="宋体" w:cs="宋体"/>
                <w:kern w:val="0"/>
                <w:szCs w:val="21"/>
              </w:rPr>
            </w:pPr>
            <w:r>
              <w:rPr>
                <w:rFonts w:hint="eastAsia" w:ascii="宋体" w:hAnsi="宋体" w:cs="宋体"/>
                <w:kern w:val="0"/>
                <w:szCs w:val="21"/>
              </w:rPr>
              <w:t>光纤链路</w:t>
            </w:r>
          </w:p>
        </w:tc>
        <w:tc>
          <w:tcPr>
            <w:tcW w:w="3040" w:type="dxa"/>
            <w:tcBorders>
              <w:top w:val="nil"/>
              <w:left w:val="nil"/>
              <w:bottom w:val="single" w:color="auto" w:sz="4" w:space="0"/>
              <w:right w:val="single" w:color="auto" w:sz="4" w:space="0"/>
            </w:tcBorders>
            <w:shd w:val="clear" w:color="000000" w:fill="FFFFFF"/>
            <w:vAlign w:val="center"/>
          </w:tcPr>
          <w:p w14:paraId="37076974">
            <w:pPr>
              <w:widowControl/>
              <w:jc w:val="left"/>
              <w:rPr>
                <w:rFonts w:ascii="宋体" w:hAnsi="宋体" w:cs="宋体"/>
                <w:kern w:val="0"/>
                <w:szCs w:val="21"/>
              </w:rPr>
            </w:pPr>
            <w:r>
              <w:rPr>
                <w:rFonts w:hint="eastAsia" w:ascii="宋体" w:hAnsi="宋体" w:cs="宋体"/>
                <w:kern w:val="0"/>
                <w:szCs w:val="21"/>
              </w:rPr>
              <w:t>详见技术服务要求</w:t>
            </w:r>
          </w:p>
        </w:tc>
        <w:tc>
          <w:tcPr>
            <w:tcW w:w="1080" w:type="dxa"/>
            <w:tcBorders>
              <w:top w:val="nil"/>
              <w:left w:val="nil"/>
              <w:bottom w:val="single" w:color="auto" w:sz="4" w:space="0"/>
              <w:right w:val="single" w:color="auto" w:sz="4" w:space="0"/>
            </w:tcBorders>
            <w:shd w:val="clear" w:color="000000" w:fill="FFFFFF"/>
            <w:vAlign w:val="center"/>
          </w:tcPr>
          <w:p w14:paraId="32656879">
            <w:pPr>
              <w:widowControl/>
              <w:jc w:val="center"/>
              <w:rPr>
                <w:rFonts w:ascii="宋体" w:hAnsi="宋体" w:cs="宋体"/>
                <w:kern w:val="0"/>
                <w:szCs w:val="21"/>
              </w:rPr>
            </w:pPr>
            <w:r>
              <w:rPr>
                <w:rFonts w:hint="eastAsia" w:ascii="宋体" w:hAnsi="宋体" w:cs="宋体"/>
                <w:kern w:val="0"/>
                <w:szCs w:val="21"/>
              </w:rPr>
              <w:t>1</w:t>
            </w:r>
          </w:p>
        </w:tc>
        <w:tc>
          <w:tcPr>
            <w:tcW w:w="1085" w:type="dxa"/>
            <w:tcBorders>
              <w:top w:val="nil"/>
              <w:left w:val="nil"/>
              <w:bottom w:val="single" w:color="auto" w:sz="4" w:space="0"/>
              <w:right w:val="single" w:color="auto" w:sz="4" w:space="0"/>
            </w:tcBorders>
            <w:shd w:val="clear" w:color="000000" w:fill="FFFFFF"/>
            <w:vAlign w:val="center"/>
          </w:tcPr>
          <w:p w14:paraId="7765C1EB">
            <w:pPr>
              <w:widowControl/>
              <w:jc w:val="center"/>
              <w:rPr>
                <w:rFonts w:ascii="宋体" w:hAnsi="宋体" w:cs="宋体"/>
                <w:kern w:val="0"/>
                <w:szCs w:val="21"/>
              </w:rPr>
            </w:pPr>
            <w:r>
              <w:rPr>
                <w:rFonts w:hint="eastAsia" w:ascii="宋体" w:hAnsi="宋体" w:cs="宋体"/>
                <w:kern w:val="0"/>
                <w:szCs w:val="21"/>
              </w:rPr>
              <w:t>项</w:t>
            </w:r>
          </w:p>
        </w:tc>
      </w:tr>
      <w:tr w14:paraId="51048D67">
        <w:tblPrEx>
          <w:tblCellMar>
            <w:top w:w="0" w:type="dxa"/>
            <w:left w:w="108" w:type="dxa"/>
            <w:bottom w:w="0" w:type="dxa"/>
            <w:right w:w="108" w:type="dxa"/>
          </w:tblCellMar>
        </w:tblPrEx>
        <w:trPr>
          <w:trHeight w:val="360" w:hRule="atLeast"/>
        </w:trPr>
        <w:tc>
          <w:tcPr>
            <w:tcW w:w="640" w:type="dxa"/>
            <w:gridSpan w:val="2"/>
            <w:tcBorders>
              <w:top w:val="nil"/>
              <w:left w:val="single" w:color="auto" w:sz="4" w:space="0"/>
              <w:bottom w:val="single" w:color="auto" w:sz="4" w:space="0"/>
              <w:right w:val="single" w:color="auto" w:sz="4" w:space="0"/>
            </w:tcBorders>
            <w:shd w:val="clear" w:color="000000" w:fill="FFFFFF"/>
            <w:vAlign w:val="center"/>
          </w:tcPr>
          <w:p w14:paraId="029C8CDC">
            <w:pPr>
              <w:widowControl/>
              <w:jc w:val="center"/>
              <w:rPr>
                <w:rFonts w:ascii="宋体" w:hAnsi="宋体" w:cs="宋体"/>
                <w:kern w:val="0"/>
                <w:szCs w:val="21"/>
              </w:rPr>
            </w:pPr>
            <w:r>
              <w:rPr>
                <w:rFonts w:hint="eastAsia" w:ascii="宋体" w:hAnsi="宋体" w:cs="宋体"/>
                <w:kern w:val="0"/>
                <w:szCs w:val="21"/>
              </w:rPr>
              <w:t>3</w:t>
            </w:r>
          </w:p>
        </w:tc>
        <w:tc>
          <w:tcPr>
            <w:tcW w:w="2899" w:type="dxa"/>
            <w:tcBorders>
              <w:top w:val="nil"/>
              <w:left w:val="nil"/>
              <w:bottom w:val="single" w:color="auto" w:sz="4" w:space="0"/>
              <w:right w:val="single" w:color="auto" w:sz="4" w:space="0"/>
            </w:tcBorders>
            <w:shd w:val="clear" w:color="000000" w:fill="FFFFFF"/>
            <w:vAlign w:val="center"/>
          </w:tcPr>
          <w:p w14:paraId="4AD47963">
            <w:pPr>
              <w:widowControl/>
              <w:jc w:val="left"/>
              <w:rPr>
                <w:rFonts w:ascii="宋体" w:hAnsi="宋体" w:cs="宋体"/>
                <w:kern w:val="0"/>
                <w:szCs w:val="21"/>
              </w:rPr>
            </w:pPr>
            <w:r>
              <w:rPr>
                <w:rFonts w:hint="eastAsia" w:ascii="宋体" w:hAnsi="宋体" w:cs="宋体"/>
                <w:kern w:val="0"/>
                <w:szCs w:val="21"/>
              </w:rPr>
              <w:t>机架式核心网节点服务</w:t>
            </w:r>
          </w:p>
        </w:tc>
        <w:tc>
          <w:tcPr>
            <w:tcW w:w="3040" w:type="dxa"/>
            <w:tcBorders>
              <w:top w:val="nil"/>
              <w:left w:val="nil"/>
              <w:bottom w:val="single" w:color="auto" w:sz="4" w:space="0"/>
              <w:right w:val="single" w:color="auto" w:sz="4" w:space="0"/>
            </w:tcBorders>
            <w:shd w:val="clear" w:color="000000" w:fill="FFFFFF"/>
            <w:vAlign w:val="center"/>
          </w:tcPr>
          <w:p w14:paraId="54419DE9">
            <w:pPr>
              <w:widowControl/>
              <w:jc w:val="left"/>
              <w:rPr>
                <w:rFonts w:ascii="宋体" w:hAnsi="宋体" w:cs="宋体"/>
                <w:kern w:val="0"/>
                <w:szCs w:val="21"/>
              </w:rPr>
            </w:pPr>
            <w:r>
              <w:rPr>
                <w:rFonts w:hint="eastAsia" w:ascii="宋体" w:hAnsi="宋体" w:cs="宋体"/>
                <w:kern w:val="0"/>
                <w:szCs w:val="21"/>
              </w:rPr>
              <w:t>详见技术服务要求（含万兆光模块*2）</w:t>
            </w:r>
          </w:p>
        </w:tc>
        <w:tc>
          <w:tcPr>
            <w:tcW w:w="1080" w:type="dxa"/>
            <w:tcBorders>
              <w:top w:val="nil"/>
              <w:left w:val="nil"/>
              <w:bottom w:val="single" w:color="auto" w:sz="4" w:space="0"/>
              <w:right w:val="single" w:color="auto" w:sz="4" w:space="0"/>
            </w:tcBorders>
            <w:shd w:val="clear" w:color="000000" w:fill="FFFFFF"/>
            <w:vAlign w:val="center"/>
          </w:tcPr>
          <w:p w14:paraId="7453E768">
            <w:pPr>
              <w:widowControl/>
              <w:jc w:val="center"/>
              <w:rPr>
                <w:rFonts w:ascii="宋体" w:hAnsi="宋体" w:cs="宋体"/>
                <w:kern w:val="0"/>
                <w:szCs w:val="21"/>
              </w:rPr>
            </w:pPr>
            <w:r>
              <w:rPr>
                <w:rFonts w:hint="eastAsia" w:ascii="宋体" w:hAnsi="宋体" w:cs="宋体"/>
                <w:kern w:val="0"/>
                <w:szCs w:val="21"/>
              </w:rPr>
              <w:t>1</w:t>
            </w:r>
          </w:p>
        </w:tc>
        <w:tc>
          <w:tcPr>
            <w:tcW w:w="1085" w:type="dxa"/>
            <w:tcBorders>
              <w:top w:val="nil"/>
              <w:left w:val="nil"/>
              <w:bottom w:val="single" w:color="auto" w:sz="4" w:space="0"/>
              <w:right w:val="single" w:color="auto" w:sz="4" w:space="0"/>
            </w:tcBorders>
            <w:shd w:val="clear" w:color="000000" w:fill="FFFFFF"/>
            <w:vAlign w:val="center"/>
          </w:tcPr>
          <w:p w14:paraId="51E172F9">
            <w:pPr>
              <w:widowControl/>
              <w:jc w:val="center"/>
              <w:rPr>
                <w:rFonts w:ascii="宋体" w:hAnsi="宋体" w:cs="宋体"/>
                <w:kern w:val="0"/>
                <w:szCs w:val="21"/>
              </w:rPr>
            </w:pPr>
            <w:r>
              <w:rPr>
                <w:rFonts w:hint="eastAsia" w:ascii="宋体" w:hAnsi="宋体" w:cs="宋体"/>
                <w:kern w:val="0"/>
                <w:szCs w:val="21"/>
              </w:rPr>
              <w:t>项</w:t>
            </w:r>
          </w:p>
        </w:tc>
      </w:tr>
      <w:tr w14:paraId="534F0A9B">
        <w:tblPrEx>
          <w:tblCellMar>
            <w:top w:w="0" w:type="dxa"/>
            <w:left w:w="108" w:type="dxa"/>
            <w:bottom w:w="0" w:type="dxa"/>
            <w:right w:w="108" w:type="dxa"/>
          </w:tblCellMar>
        </w:tblPrEx>
        <w:trPr>
          <w:trHeight w:val="360" w:hRule="atLeast"/>
        </w:trPr>
        <w:tc>
          <w:tcPr>
            <w:tcW w:w="8744"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36B1852E">
            <w:pPr>
              <w:widowControl/>
              <w:jc w:val="left"/>
              <w:rPr>
                <w:rFonts w:ascii="宋体" w:hAnsi="宋体" w:cs="宋体"/>
                <w:b/>
                <w:bCs/>
                <w:kern w:val="0"/>
                <w:szCs w:val="21"/>
              </w:rPr>
            </w:pPr>
            <w:r>
              <w:rPr>
                <w:rFonts w:hint="eastAsia" w:ascii="宋体" w:hAnsi="宋体" w:cs="宋体"/>
                <w:b/>
                <w:bCs/>
                <w:kern w:val="0"/>
                <w:szCs w:val="21"/>
              </w:rPr>
              <w:t>三、视频监控管理平台服务</w:t>
            </w:r>
          </w:p>
        </w:tc>
      </w:tr>
      <w:tr w14:paraId="401592D2">
        <w:tblPrEx>
          <w:tblCellMar>
            <w:top w:w="0" w:type="dxa"/>
            <w:left w:w="108" w:type="dxa"/>
            <w:bottom w:w="0" w:type="dxa"/>
            <w:right w:w="108" w:type="dxa"/>
          </w:tblCellMar>
        </w:tblPrEx>
        <w:trPr>
          <w:trHeight w:val="765" w:hRule="atLeast"/>
        </w:trPr>
        <w:tc>
          <w:tcPr>
            <w:tcW w:w="640" w:type="dxa"/>
            <w:gridSpan w:val="2"/>
            <w:tcBorders>
              <w:top w:val="nil"/>
              <w:left w:val="single" w:color="auto" w:sz="4" w:space="0"/>
              <w:bottom w:val="single" w:color="auto" w:sz="4" w:space="0"/>
              <w:right w:val="single" w:color="auto" w:sz="4" w:space="0"/>
            </w:tcBorders>
            <w:shd w:val="clear" w:color="000000" w:fill="FFFFFF"/>
            <w:vAlign w:val="center"/>
          </w:tcPr>
          <w:p w14:paraId="1A56AE6F">
            <w:pPr>
              <w:widowControl/>
              <w:jc w:val="center"/>
              <w:rPr>
                <w:rFonts w:ascii="宋体" w:hAnsi="宋体" w:cs="宋体"/>
                <w:kern w:val="0"/>
                <w:szCs w:val="21"/>
              </w:rPr>
            </w:pPr>
            <w:r>
              <w:rPr>
                <w:rFonts w:hint="eastAsia" w:ascii="宋体" w:hAnsi="宋体" w:cs="宋体"/>
                <w:kern w:val="0"/>
                <w:szCs w:val="21"/>
              </w:rPr>
              <w:t>1</w:t>
            </w:r>
          </w:p>
        </w:tc>
        <w:tc>
          <w:tcPr>
            <w:tcW w:w="2899" w:type="dxa"/>
            <w:tcBorders>
              <w:top w:val="nil"/>
              <w:left w:val="nil"/>
              <w:bottom w:val="single" w:color="auto" w:sz="4" w:space="0"/>
              <w:right w:val="single" w:color="auto" w:sz="4" w:space="0"/>
            </w:tcBorders>
            <w:shd w:val="clear" w:color="000000" w:fill="FFFFFF"/>
            <w:vAlign w:val="center"/>
          </w:tcPr>
          <w:p w14:paraId="0A6E8ECD">
            <w:pPr>
              <w:widowControl/>
              <w:jc w:val="left"/>
              <w:rPr>
                <w:rFonts w:ascii="宋体" w:hAnsi="宋体" w:cs="宋体"/>
                <w:kern w:val="0"/>
                <w:szCs w:val="21"/>
              </w:rPr>
            </w:pPr>
            <w:r>
              <w:rPr>
                <w:rFonts w:hint="eastAsia" w:ascii="宋体" w:hAnsi="宋体" w:cs="宋体"/>
                <w:kern w:val="0"/>
                <w:szCs w:val="21"/>
              </w:rPr>
              <w:t>智慧医院综合安防管理平台服务（惠福院区）</w:t>
            </w:r>
          </w:p>
        </w:tc>
        <w:tc>
          <w:tcPr>
            <w:tcW w:w="3040" w:type="dxa"/>
            <w:tcBorders>
              <w:top w:val="nil"/>
              <w:left w:val="nil"/>
              <w:bottom w:val="single" w:color="auto" w:sz="4" w:space="0"/>
              <w:right w:val="single" w:color="auto" w:sz="4" w:space="0"/>
            </w:tcBorders>
            <w:shd w:val="clear" w:color="000000" w:fill="FFFFFF"/>
            <w:vAlign w:val="center"/>
          </w:tcPr>
          <w:p w14:paraId="4E6903F9">
            <w:pPr>
              <w:widowControl/>
              <w:jc w:val="left"/>
              <w:rPr>
                <w:rFonts w:ascii="宋体" w:hAnsi="宋体" w:cs="宋体"/>
                <w:kern w:val="0"/>
                <w:szCs w:val="21"/>
              </w:rPr>
            </w:pPr>
            <w:r>
              <w:rPr>
                <w:rFonts w:hint="eastAsia" w:ascii="宋体" w:hAnsi="宋体" w:cs="宋体"/>
                <w:kern w:val="0"/>
                <w:szCs w:val="21"/>
              </w:rPr>
              <w:t>详见技术服务要求（服务关键点：监控点位授权≥</w:t>
            </w:r>
            <w:r>
              <w:rPr>
                <w:rFonts w:ascii="宋体" w:hAnsi="宋体" w:cs="宋体"/>
                <w:kern w:val="0"/>
                <w:szCs w:val="21"/>
              </w:rPr>
              <w:t>5</w:t>
            </w:r>
            <w:r>
              <w:rPr>
                <w:rFonts w:hint="eastAsia" w:ascii="宋体" w:hAnsi="宋体" w:cs="宋体"/>
                <w:kern w:val="0"/>
                <w:szCs w:val="21"/>
              </w:rPr>
              <w:t>00路）</w:t>
            </w:r>
          </w:p>
        </w:tc>
        <w:tc>
          <w:tcPr>
            <w:tcW w:w="1080" w:type="dxa"/>
            <w:tcBorders>
              <w:top w:val="nil"/>
              <w:left w:val="nil"/>
              <w:bottom w:val="single" w:color="auto" w:sz="4" w:space="0"/>
              <w:right w:val="single" w:color="auto" w:sz="4" w:space="0"/>
            </w:tcBorders>
            <w:shd w:val="clear" w:color="000000" w:fill="FFFFFF"/>
            <w:vAlign w:val="center"/>
          </w:tcPr>
          <w:p w14:paraId="2DCA3575">
            <w:pPr>
              <w:widowControl/>
              <w:jc w:val="center"/>
              <w:rPr>
                <w:rFonts w:ascii="宋体" w:hAnsi="宋体" w:cs="宋体"/>
                <w:kern w:val="0"/>
                <w:szCs w:val="21"/>
              </w:rPr>
            </w:pPr>
            <w:r>
              <w:rPr>
                <w:rFonts w:hint="eastAsia" w:ascii="宋体" w:hAnsi="宋体" w:cs="宋体"/>
                <w:kern w:val="0"/>
                <w:szCs w:val="21"/>
              </w:rPr>
              <w:t>1</w:t>
            </w:r>
          </w:p>
        </w:tc>
        <w:tc>
          <w:tcPr>
            <w:tcW w:w="1085" w:type="dxa"/>
            <w:tcBorders>
              <w:top w:val="nil"/>
              <w:left w:val="nil"/>
              <w:bottom w:val="single" w:color="auto" w:sz="4" w:space="0"/>
              <w:right w:val="single" w:color="auto" w:sz="4" w:space="0"/>
            </w:tcBorders>
            <w:shd w:val="clear" w:color="000000" w:fill="FFFFFF"/>
            <w:vAlign w:val="center"/>
          </w:tcPr>
          <w:p w14:paraId="4171A6B7">
            <w:pPr>
              <w:widowControl/>
              <w:jc w:val="center"/>
              <w:rPr>
                <w:rFonts w:ascii="宋体" w:hAnsi="宋体" w:cs="宋体"/>
                <w:kern w:val="0"/>
                <w:szCs w:val="21"/>
              </w:rPr>
            </w:pPr>
            <w:r>
              <w:rPr>
                <w:rFonts w:hint="eastAsia" w:ascii="宋体" w:hAnsi="宋体" w:cs="宋体"/>
                <w:kern w:val="0"/>
                <w:szCs w:val="21"/>
              </w:rPr>
              <w:t>套</w:t>
            </w:r>
          </w:p>
        </w:tc>
      </w:tr>
      <w:tr w14:paraId="3F6C2150">
        <w:tblPrEx>
          <w:tblCellMar>
            <w:top w:w="0" w:type="dxa"/>
            <w:left w:w="108" w:type="dxa"/>
            <w:bottom w:w="0" w:type="dxa"/>
            <w:right w:w="108" w:type="dxa"/>
          </w:tblCellMar>
        </w:tblPrEx>
        <w:trPr>
          <w:trHeight w:val="1785" w:hRule="atLeast"/>
        </w:trPr>
        <w:tc>
          <w:tcPr>
            <w:tcW w:w="640" w:type="dxa"/>
            <w:gridSpan w:val="2"/>
            <w:tcBorders>
              <w:top w:val="nil"/>
              <w:left w:val="single" w:color="auto" w:sz="4" w:space="0"/>
              <w:bottom w:val="single" w:color="auto" w:sz="4" w:space="0"/>
              <w:right w:val="single" w:color="auto" w:sz="4" w:space="0"/>
            </w:tcBorders>
            <w:shd w:val="clear" w:color="000000" w:fill="FFFFFF"/>
            <w:vAlign w:val="center"/>
          </w:tcPr>
          <w:p w14:paraId="16AE620D">
            <w:pPr>
              <w:widowControl/>
              <w:jc w:val="center"/>
              <w:rPr>
                <w:rFonts w:ascii="宋体" w:hAnsi="宋体" w:cs="宋体"/>
                <w:kern w:val="0"/>
                <w:szCs w:val="21"/>
              </w:rPr>
            </w:pPr>
            <w:r>
              <w:rPr>
                <w:rFonts w:hint="eastAsia" w:ascii="宋体" w:hAnsi="宋体" w:cs="宋体"/>
                <w:kern w:val="0"/>
                <w:szCs w:val="21"/>
              </w:rPr>
              <w:t>2</w:t>
            </w:r>
          </w:p>
        </w:tc>
        <w:tc>
          <w:tcPr>
            <w:tcW w:w="2899" w:type="dxa"/>
            <w:tcBorders>
              <w:top w:val="nil"/>
              <w:left w:val="nil"/>
              <w:bottom w:val="single" w:color="auto" w:sz="4" w:space="0"/>
              <w:right w:val="single" w:color="auto" w:sz="4" w:space="0"/>
            </w:tcBorders>
            <w:shd w:val="clear" w:color="000000" w:fill="FFFFFF"/>
            <w:vAlign w:val="center"/>
          </w:tcPr>
          <w:p w14:paraId="3AF44572">
            <w:pPr>
              <w:widowControl/>
              <w:jc w:val="left"/>
              <w:rPr>
                <w:rFonts w:ascii="宋体" w:hAnsi="宋体" w:cs="宋体"/>
                <w:kern w:val="0"/>
                <w:szCs w:val="21"/>
              </w:rPr>
            </w:pPr>
            <w:r>
              <w:rPr>
                <w:rFonts w:hint="eastAsia" w:ascii="宋体" w:hAnsi="宋体" w:cs="宋体"/>
                <w:kern w:val="0"/>
                <w:szCs w:val="21"/>
              </w:rPr>
              <w:t>智能应用及行为分析一体化终端节点服务（可提供人脸图片的分析、对比、人员轨迹、以图搜人、人员特殊行为分析等服务）</w:t>
            </w:r>
          </w:p>
        </w:tc>
        <w:tc>
          <w:tcPr>
            <w:tcW w:w="3040" w:type="dxa"/>
            <w:tcBorders>
              <w:top w:val="nil"/>
              <w:left w:val="nil"/>
              <w:bottom w:val="single" w:color="auto" w:sz="4" w:space="0"/>
              <w:right w:val="single" w:color="auto" w:sz="4" w:space="0"/>
            </w:tcBorders>
            <w:shd w:val="clear" w:color="000000" w:fill="FFFFFF"/>
            <w:vAlign w:val="center"/>
          </w:tcPr>
          <w:p w14:paraId="4818ED25">
            <w:pPr>
              <w:widowControl/>
              <w:jc w:val="left"/>
              <w:rPr>
                <w:rFonts w:ascii="宋体" w:hAnsi="宋体" w:cs="宋体"/>
                <w:kern w:val="0"/>
                <w:szCs w:val="21"/>
              </w:rPr>
            </w:pPr>
            <w:r>
              <w:rPr>
                <w:rFonts w:hint="eastAsia" w:ascii="宋体" w:hAnsi="宋体" w:cs="宋体"/>
                <w:kern w:val="0"/>
                <w:szCs w:val="21"/>
              </w:rPr>
              <w:t>详见技术服务要求（部署在惠福院区1项，其中，服务提供的AI分析能力为≥</w:t>
            </w:r>
            <w:r>
              <w:rPr>
                <w:rFonts w:ascii="宋体" w:hAnsi="宋体" w:cs="宋体"/>
                <w:kern w:val="0"/>
                <w:szCs w:val="21"/>
              </w:rPr>
              <w:t>2</w:t>
            </w:r>
            <w:r>
              <w:rPr>
                <w:rFonts w:hint="eastAsia" w:ascii="宋体" w:hAnsi="宋体" w:cs="宋体"/>
                <w:kern w:val="0"/>
                <w:szCs w:val="21"/>
              </w:rPr>
              <w:t>0张/秒图片建模+对比等；服务支持≥</w:t>
            </w:r>
            <w:r>
              <w:rPr>
                <w:rFonts w:ascii="宋体" w:hAnsi="宋体" w:cs="宋体"/>
                <w:kern w:val="0"/>
                <w:szCs w:val="21"/>
              </w:rPr>
              <w:t>4</w:t>
            </w:r>
            <w:r>
              <w:rPr>
                <w:rFonts w:hint="eastAsia" w:ascii="宋体" w:hAnsi="宋体" w:cs="宋体"/>
                <w:kern w:val="0"/>
                <w:szCs w:val="21"/>
              </w:rPr>
              <w:t>路视频监控实时分析）</w:t>
            </w:r>
          </w:p>
        </w:tc>
        <w:tc>
          <w:tcPr>
            <w:tcW w:w="1080" w:type="dxa"/>
            <w:tcBorders>
              <w:top w:val="nil"/>
              <w:left w:val="nil"/>
              <w:bottom w:val="single" w:color="auto" w:sz="4" w:space="0"/>
              <w:right w:val="single" w:color="auto" w:sz="4" w:space="0"/>
            </w:tcBorders>
            <w:shd w:val="clear" w:color="000000" w:fill="FFFFFF"/>
            <w:vAlign w:val="center"/>
          </w:tcPr>
          <w:p w14:paraId="7F4E9042">
            <w:pPr>
              <w:widowControl/>
              <w:jc w:val="center"/>
              <w:rPr>
                <w:rFonts w:ascii="宋体" w:hAnsi="宋体" w:cs="宋体"/>
                <w:kern w:val="0"/>
                <w:szCs w:val="21"/>
              </w:rPr>
            </w:pPr>
            <w:r>
              <w:rPr>
                <w:rFonts w:hint="eastAsia" w:ascii="宋体" w:hAnsi="宋体" w:cs="宋体"/>
                <w:kern w:val="0"/>
                <w:szCs w:val="21"/>
              </w:rPr>
              <w:t>1</w:t>
            </w:r>
          </w:p>
        </w:tc>
        <w:tc>
          <w:tcPr>
            <w:tcW w:w="1085" w:type="dxa"/>
            <w:tcBorders>
              <w:top w:val="nil"/>
              <w:left w:val="nil"/>
              <w:bottom w:val="single" w:color="auto" w:sz="4" w:space="0"/>
              <w:right w:val="single" w:color="auto" w:sz="4" w:space="0"/>
            </w:tcBorders>
            <w:shd w:val="clear" w:color="000000" w:fill="FFFFFF"/>
            <w:vAlign w:val="center"/>
          </w:tcPr>
          <w:p w14:paraId="040142CB">
            <w:pPr>
              <w:widowControl/>
              <w:jc w:val="center"/>
              <w:rPr>
                <w:rFonts w:ascii="宋体" w:hAnsi="宋体" w:cs="宋体"/>
                <w:kern w:val="0"/>
                <w:szCs w:val="21"/>
              </w:rPr>
            </w:pPr>
            <w:r>
              <w:rPr>
                <w:rFonts w:hint="eastAsia" w:ascii="宋体" w:hAnsi="宋体" w:cs="宋体"/>
                <w:kern w:val="0"/>
                <w:szCs w:val="21"/>
              </w:rPr>
              <w:t>项</w:t>
            </w:r>
          </w:p>
        </w:tc>
      </w:tr>
      <w:tr w14:paraId="253DDF7F">
        <w:tblPrEx>
          <w:tblCellMar>
            <w:top w:w="0" w:type="dxa"/>
            <w:left w:w="108" w:type="dxa"/>
            <w:bottom w:w="0" w:type="dxa"/>
            <w:right w:w="108" w:type="dxa"/>
          </w:tblCellMar>
        </w:tblPrEx>
        <w:trPr>
          <w:trHeight w:val="360" w:hRule="atLeast"/>
        </w:trPr>
        <w:tc>
          <w:tcPr>
            <w:tcW w:w="640" w:type="dxa"/>
            <w:gridSpan w:val="2"/>
            <w:tcBorders>
              <w:top w:val="nil"/>
              <w:left w:val="single" w:color="auto" w:sz="4" w:space="0"/>
              <w:bottom w:val="single" w:color="auto" w:sz="4" w:space="0"/>
              <w:right w:val="single" w:color="auto" w:sz="4" w:space="0"/>
            </w:tcBorders>
            <w:shd w:val="clear" w:color="000000" w:fill="FFFFFF"/>
            <w:vAlign w:val="center"/>
          </w:tcPr>
          <w:p w14:paraId="3246E36A">
            <w:pPr>
              <w:widowControl/>
              <w:jc w:val="center"/>
              <w:rPr>
                <w:rFonts w:ascii="宋体" w:hAnsi="宋体" w:cs="宋体"/>
                <w:kern w:val="0"/>
                <w:szCs w:val="21"/>
              </w:rPr>
            </w:pPr>
            <w:r>
              <w:rPr>
                <w:rFonts w:hint="eastAsia" w:ascii="宋体" w:hAnsi="宋体" w:cs="宋体"/>
                <w:kern w:val="0"/>
                <w:szCs w:val="21"/>
              </w:rPr>
              <w:t>3</w:t>
            </w:r>
          </w:p>
        </w:tc>
        <w:tc>
          <w:tcPr>
            <w:tcW w:w="2899" w:type="dxa"/>
            <w:tcBorders>
              <w:top w:val="nil"/>
              <w:left w:val="nil"/>
              <w:bottom w:val="single" w:color="auto" w:sz="4" w:space="0"/>
              <w:right w:val="single" w:color="auto" w:sz="4" w:space="0"/>
            </w:tcBorders>
            <w:shd w:val="clear" w:color="000000" w:fill="FFFFFF"/>
            <w:vAlign w:val="center"/>
          </w:tcPr>
          <w:p w14:paraId="648F1BD1">
            <w:pPr>
              <w:widowControl/>
              <w:jc w:val="left"/>
              <w:rPr>
                <w:rFonts w:ascii="宋体" w:hAnsi="宋体" w:cs="宋体"/>
                <w:kern w:val="0"/>
                <w:szCs w:val="21"/>
              </w:rPr>
            </w:pPr>
            <w:r>
              <w:rPr>
                <w:rFonts w:hint="eastAsia" w:ascii="宋体" w:hAnsi="宋体" w:cs="宋体"/>
                <w:kern w:val="0"/>
                <w:szCs w:val="21"/>
              </w:rPr>
              <w:t>智慧医院综合安防管理平台（惠福院区）搭载终端节点服务</w:t>
            </w:r>
          </w:p>
        </w:tc>
        <w:tc>
          <w:tcPr>
            <w:tcW w:w="3040" w:type="dxa"/>
            <w:tcBorders>
              <w:top w:val="nil"/>
              <w:left w:val="nil"/>
              <w:bottom w:val="single" w:color="auto" w:sz="4" w:space="0"/>
              <w:right w:val="single" w:color="auto" w:sz="4" w:space="0"/>
            </w:tcBorders>
            <w:shd w:val="clear" w:color="000000" w:fill="FFFFFF"/>
            <w:vAlign w:val="center"/>
          </w:tcPr>
          <w:p w14:paraId="612B179C">
            <w:pPr>
              <w:widowControl/>
              <w:jc w:val="left"/>
              <w:rPr>
                <w:rFonts w:ascii="宋体" w:hAnsi="宋体" w:cs="宋体"/>
                <w:kern w:val="0"/>
                <w:szCs w:val="21"/>
              </w:rPr>
            </w:pPr>
            <w:r>
              <w:rPr>
                <w:rFonts w:hint="eastAsia" w:ascii="宋体" w:hAnsi="宋体" w:cs="宋体"/>
                <w:kern w:val="0"/>
                <w:szCs w:val="21"/>
              </w:rPr>
              <w:t>详见技术服务要求</w:t>
            </w:r>
          </w:p>
        </w:tc>
        <w:tc>
          <w:tcPr>
            <w:tcW w:w="1080" w:type="dxa"/>
            <w:tcBorders>
              <w:top w:val="nil"/>
              <w:left w:val="nil"/>
              <w:bottom w:val="single" w:color="auto" w:sz="4" w:space="0"/>
              <w:right w:val="single" w:color="auto" w:sz="4" w:space="0"/>
            </w:tcBorders>
            <w:shd w:val="clear" w:color="000000" w:fill="FFFFFF"/>
            <w:vAlign w:val="center"/>
          </w:tcPr>
          <w:p w14:paraId="4D35B116">
            <w:pPr>
              <w:widowControl/>
              <w:jc w:val="center"/>
              <w:rPr>
                <w:rFonts w:ascii="宋体" w:hAnsi="宋体" w:cs="宋体"/>
                <w:kern w:val="0"/>
                <w:szCs w:val="21"/>
              </w:rPr>
            </w:pPr>
            <w:r>
              <w:rPr>
                <w:rFonts w:hint="eastAsia" w:ascii="宋体" w:hAnsi="宋体" w:cs="宋体"/>
                <w:kern w:val="0"/>
                <w:szCs w:val="21"/>
              </w:rPr>
              <w:t>1</w:t>
            </w:r>
          </w:p>
        </w:tc>
        <w:tc>
          <w:tcPr>
            <w:tcW w:w="1085" w:type="dxa"/>
            <w:tcBorders>
              <w:top w:val="nil"/>
              <w:left w:val="nil"/>
              <w:bottom w:val="single" w:color="auto" w:sz="4" w:space="0"/>
              <w:right w:val="single" w:color="auto" w:sz="4" w:space="0"/>
            </w:tcBorders>
            <w:shd w:val="clear" w:color="000000" w:fill="FFFFFF"/>
            <w:vAlign w:val="center"/>
          </w:tcPr>
          <w:p w14:paraId="1FD764AC">
            <w:pPr>
              <w:widowControl/>
              <w:jc w:val="center"/>
              <w:rPr>
                <w:rFonts w:ascii="宋体" w:hAnsi="宋体" w:cs="宋体"/>
                <w:kern w:val="0"/>
                <w:szCs w:val="21"/>
              </w:rPr>
            </w:pPr>
            <w:r>
              <w:rPr>
                <w:rFonts w:hint="eastAsia" w:ascii="宋体" w:hAnsi="宋体" w:cs="宋体"/>
                <w:kern w:val="0"/>
                <w:szCs w:val="21"/>
              </w:rPr>
              <w:t>项</w:t>
            </w:r>
          </w:p>
        </w:tc>
      </w:tr>
      <w:tr w14:paraId="6C867D31">
        <w:tblPrEx>
          <w:tblCellMar>
            <w:top w:w="0" w:type="dxa"/>
            <w:left w:w="108" w:type="dxa"/>
            <w:bottom w:w="0" w:type="dxa"/>
            <w:right w:w="108" w:type="dxa"/>
          </w:tblCellMar>
        </w:tblPrEx>
        <w:trPr>
          <w:trHeight w:val="360" w:hRule="atLeast"/>
        </w:trPr>
        <w:tc>
          <w:tcPr>
            <w:tcW w:w="640" w:type="dxa"/>
            <w:gridSpan w:val="2"/>
            <w:tcBorders>
              <w:top w:val="nil"/>
              <w:left w:val="single" w:color="auto" w:sz="4" w:space="0"/>
              <w:bottom w:val="single" w:color="auto" w:sz="4" w:space="0"/>
              <w:right w:val="single" w:color="auto" w:sz="4" w:space="0"/>
            </w:tcBorders>
            <w:shd w:val="clear" w:color="000000" w:fill="FFFFFF"/>
            <w:vAlign w:val="center"/>
          </w:tcPr>
          <w:p w14:paraId="51B3C9C7">
            <w:pPr>
              <w:widowControl/>
              <w:jc w:val="center"/>
              <w:rPr>
                <w:rFonts w:ascii="宋体" w:hAnsi="宋体" w:cs="宋体"/>
                <w:kern w:val="0"/>
                <w:szCs w:val="21"/>
              </w:rPr>
            </w:pPr>
            <w:r>
              <w:rPr>
                <w:rFonts w:ascii="宋体" w:hAnsi="宋体" w:cs="宋体"/>
                <w:kern w:val="0"/>
                <w:szCs w:val="21"/>
              </w:rPr>
              <w:t>4</w:t>
            </w:r>
          </w:p>
        </w:tc>
        <w:tc>
          <w:tcPr>
            <w:tcW w:w="2899" w:type="dxa"/>
            <w:tcBorders>
              <w:top w:val="nil"/>
              <w:left w:val="nil"/>
              <w:bottom w:val="single" w:color="auto" w:sz="4" w:space="0"/>
              <w:right w:val="single" w:color="auto" w:sz="4" w:space="0"/>
            </w:tcBorders>
            <w:shd w:val="clear" w:color="000000" w:fill="FFFFFF"/>
            <w:vAlign w:val="center"/>
          </w:tcPr>
          <w:p w14:paraId="7950AB6F">
            <w:pPr>
              <w:widowControl/>
              <w:jc w:val="left"/>
              <w:rPr>
                <w:rFonts w:ascii="宋体" w:hAnsi="宋体" w:cs="宋体"/>
                <w:kern w:val="0"/>
                <w:szCs w:val="21"/>
              </w:rPr>
            </w:pPr>
            <w:r>
              <w:rPr>
                <w:rFonts w:hint="eastAsia" w:ascii="宋体" w:hAnsi="宋体" w:cs="宋体"/>
                <w:kern w:val="0"/>
                <w:szCs w:val="21"/>
              </w:rPr>
              <w:t>客户端控制主机</w:t>
            </w:r>
          </w:p>
        </w:tc>
        <w:tc>
          <w:tcPr>
            <w:tcW w:w="3040" w:type="dxa"/>
            <w:tcBorders>
              <w:top w:val="nil"/>
              <w:left w:val="nil"/>
              <w:bottom w:val="single" w:color="auto" w:sz="4" w:space="0"/>
              <w:right w:val="single" w:color="auto" w:sz="4" w:space="0"/>
            </w:tcBorders>
            <w:shd w:val="clear" w:color="000000" w:fill="FFFFFF"/>
            <w:vAlign w:val="center"/>
          </w:tcPr>
          <w:p w14:paraId="26CDC0DB">
            <w:pPr>
              <w:widowControl/>
              <w:jc w:val="left"/>
              <w:rPr>
                <w:rFonts w:ascii="宋体" w:hAnsi="宋体" w:cs="宋体"/>
                <w:kern w:val="0"/>
                <w:szCs w:val="21"/>
              </w:rPr>
            </w:pPr>
            <w:r>
              <w:rPr>
                <w:rFonts w:hint="eastAsia" w:ascii="宋体" w:hAnsi="宋体" w:cs="宋体"/>
                <w:kern w:val="0"/>
                <w:szCs w:val="21"/>
              </w:rPr>
              <w:t>【RTX3060-12G独显】台式机电脑 23.8显示器 标配 i7-12700 16G内存 512G固态硬盘</w:t>
            </w:r>
          </w:p>
        </w:tc>
        <w:tc>
          <w:tcPr>
            <w:tcW w:w="1080" w:type="dxa"/>
            <w:tcBorders>
              <w:top w:val="nil"/>
              <w:left w:val="nil"/>
              <w:bottom w:val="single" w:color="auto" w:sz="4" w:space="0"/>
              <w:right w:val="single" w:color="auto" w:sz="4" w:space="0"/>
            </w:tcBorders>
            <w:shd w:val="clear" w:color="000000" w:fill="FFFFFF"/>
            <w:vAlign w:val="center"/>
          </w:tcPr>
          <w:p w14:paraId="3E6C4B07">
            <w:pPr>
              <w:widowControl/>
              <w:jc w:val="center"/>
              <w:rPr>
                <w:rFonts w:ascii="宋体" w:hAnsi="宋体" w:cs="宋体"/>
                <w:kern w:val="0"/>
                <w:szCs w:val="21"/>
              </w:rPr>
            </w:pPr>
            <w:r>
              <w:rPr>
                <w:rFonts w:ascii="宋体" w:hAnsi="宋体" w:cs="宋体"/>
                <w:kern w:val="0"/>
                <w:szCs w:val="21"/>
              </w:rPr>
              <w:t>1</w:t>
            </w:r>
          </w:p>
        </w:tc>
        <w:tc>
          <w:tcPr>
            <w:tcW w:w="1085" w:type="dxa"/>
            <w:tcBorders>
              <w:top w:val="nil"/>
              <w:left w:val="nil"/>
              <w:bottom w:val="single" w:color="auto" w:sz="4" w:space="0"/>
              <w:right w:val="single" w:color="auto" w:sz="4" w:space="0"/>
            </w:tcBorders>
            <w:shd w:val="clear" w:color="000000" w:fill="FFFFFF"/>
            <w:vAlign w:val="center"/>
          </w:tcPr>
          <w:p w14:paraId="5B873198">
            <w:pPr>
              <w:widowControl/>
              <w:jc w:val="center"/>
              <w:rPr>
                <w:rFonts w:ascii="宋体" w:hAnsi="宋体" w:cs="宋体"/>
                <w:kern w:val="0"/>
                <w:szCs w:val="21"/>
              </w:rPr>
            </w:pPr>
            <w:r>
              <w:rPr>
                <w:rFonts w:hint="eastAsia" w:ascii="宋体" w:hAnsi="宋体" w:cs="宋体"/>
                <w:kern w:val="0"/>
                <w:szCs w:val="21"/>
              </w:rPr>
              <w:t>台</w:t>
            </w:r>
          </w:p>
        </w:tc>
      </w:tr>
      <w:tr w14:paraId="36629791">
        <w:tblPrEx>
          <w:tblCellMar>
            <w:top w:w="0" w:type="dxa"/>
            <w:left w:w="108" w:type="dxa"/>
            <w:bottom w:w="0" w:type="dxa"/>
            <w:right w:w="108" w:type="dxa"/>
          </w:tblCellMar>
        </w:tblPrEx>
        <w:trPr>
          <w:trHeight w:val="360" w:hRule="atLeast"/>
        </w:trPr>
        <w:tc>
          <w:tcPr>
            <w:tcW w:w="8744"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7E7DACFE">
            <w:pPr>
              <w:widowControl/>
              <w:jc w:val="left"/>
              <w:rPr>
                <w:rFonts w:ascii="宋体" w:hAnsi="宋体" w:cs="宋体"/>
                <w:b/>
                <w:bCs/>
                <w:kern w:val="0"/>
                <w:szCs w:val="21"/>
              </w:rPr>
            </w:pPr>
            <w:r>
              <w:rPr>
                <w:rFonts w:hint="eastAsia" w:ascii="宋体" w:hAnsi="宋体" w:cs="宋体"/>
                <w:b/>
                <w:bCs/>
                <w:kern w:val="0"/>
                <w:szCs w:val="21"/>
              </w:rPr>
              <w:t>四、监控存储服务</w:t>
            </w:r>
          </w:p>
        </w:tc>
      </w:tr>
      <w:tr w14:paraId="37F5DA55">
        <w:tblPrEx>
          <w:tblCellMar>
            <w:top w:w="0" w:type="dxa"/>
            <w:left w:w="108" w:type="dxa"/>
            <w:bottom w:w="0" w:type="dxa"/>
            <w:right w:w="108" w:type="dxa"/>
          </w:tblCellMar>
        </w:tblPrEx>
        <w:trPr>
          <w:trHeight w:val="1875" w:hRule="atLeast"/>
        </w:trPr>
        <w:tc>
          <w:tcPr>
            <w:tcW w:w="640" w:type="dxa"/>
            <w:gridSpan w:val="2"/>
            <w:tcBorders>
              <w:top w:val="nil"/>
              <w:left w:val="single" w:color="auto" w:sz="4" w:space="0"/>
              <w:bottom w:val="single" w:color="auto" w:sz="4" w:space="0"/>
              <w:right w:val="single" w:color="auto" w:sz="4" w:space="0"/>
            </w:tcBorders>
            <w:shd w:val="clear" w:color="000000" w:fill="FFFFFF"/>
            <w:vAlign w:val="center"/>
          </w:tcPr>
          <w:p w14:paraId="7F5D62EC">
            <w:pPr>
              <w:widowControl/>
              <w:jc w:val="center"/>
              <w:rPr>
                <w:rFonts w:ascii="宋体" w:hAnsi="宋体" w:cs="宋体"/>
                <w:kern w:val="0"/>
                <w:szCs w:val="21"/>
              </w:rPr>
            </w:pPr>
            <w:r>
              <w:rPr>
                <w:rFonts w:hint="eastAsia" w:ascii="宋体" w:hAnsi="宋体" w:cs="宋体"/>
                <w:kern w:val="0"/>
                <w:szCs w:val="21"/>
              </w:rPr>
              <w:t>1</w:t>
            </w:r>
          </w:p>
        </w:tc>
        <w:tc>
          <w:tcPr>
            <w:tcW w:w="2899" w:type="dxa"/>
            <w:tcBorders>
              <w:top w:val="nil"/>
              <w:left w:val="nil"/>
              <w:bottom w:val="single" w:color="auto" w:sz="4" w:space="0"/>
              <w:right w:val="single" w:color="auto" w:sz="4" w:space="0"/>
            </w:tcBorders>
            <w:shd w:val="clear" w:color="000000" w:fill="FFFFFF"/>
            <w:vAlign w:val="center"/>
          </w:tcPr>
          <w:p w14:paraId="3CA9025A">
            <w:pPr>
              <w:widowControl/>
              <w:jc w:val="left"/>
              <w:rPr>
                <w:rFonts w:ascii="宋体" w:hAnsi="宋体" w:cs="宋体"/>
                <w:kern w:val="0"/>
                <w:szCs w:val="21"/>
              </w:rPr>
            </w:pPr>
            <w:r>
              <w:rPr>
                <w:rFonts w:hint="eastAsia" w:ascii="宋体" w:hAnsi="宋体" w:cs="宋体"/>
                <w:kern w:val="0"/>
                <w:szCs w:val="21"/>
              </w:rPr>
              <w:t>监控存储节点服务</w:t>
            </w:r>
          </w:p>
        </w:tc>
        <w:tc>
          <w:tcPr>
            <w:tcW w:w="3040" w:type="dxa"/>
            <w:tcBorders>
              <w:top w:val="nil"/>
              <w:left w:val="nil"/>
              <w:bottom w:val="single" w:color="auto" w:sz="4" w:space="0"/>
              <w:right w:val="single" w:color="auto" w:sz="4" w:space="0"/>
            </w:tcBorders>
            <w:shd w:val="clear" w:color="000000" w:fill="FFFFFF"/>
            <w:vAlign w:val="center"/>
          </w:tcPr>
          <w:p w14:paraId="3ACC1209">
            <w:pPr>
              <w:widowControl/>
              <w:jc w:val="left"/>
              <w:rPr>
                <w:rFonts w:ascii="宋体" w:hAnsi="宋体" w:cs="宋体"/>
                <w:kern w:val="0"/>
                <w:szCs w:val="21"/>
              </w:rPr>
            </w:pPr>
            <w:r>
              <w:rPr>
                <w:rFonts w:hint="eastAsia" w:ascii="宋体" w:hAnsi="宋体" w:cs="宋体"/>
                <w:kern w:val="0"/>
                <w:szCs w:val="21"/>
              </w:rPr>
              <w:t>详见技术服务要求（服务关键点：磁盘阵列主机≥</w:t>
            </w:r>
            <w:r>
              <w:rPr>
                <w:rFonts w:ascii="宋体" w:hAnsi="宋体" w:cs="宋体"/>
                <w:kern w:val="0"/>
                <w:szCs w:val="21"/>
              </w:rPr>
              <w:t>3</w:t>
            </w:r>
            <w:r>
              <w:rPr>
                <w:rFonts w:hint="eastAsia" w:ascii="宋体" w:hAnsi="宋体" w:cs="宋体"/>
                <w:kern w:val="0"/>
                <w:szCs w:val="21"/>
              </w:rPr>
              <w:t>台，</w:t>
            </w:r>
            <w:r>
              <w:rPr>
                <w:rFonts w:ascii="宋体" w:hAnsi="宋体" w:cs="宋体"/>
                <w:kern w:val="0"/>
                <w:szCs w:val="21"/>
              </w:rPr>
              <w:t>12</w:t>
            </w:r>
            <w:r>
              <w:rPr>
                <w:rFonts w:hint="eastAsia" w:ascii="宋体" w:hAnsi="宋体" w:cs="宋体"/>
                <w:kern w:val="0"/>
                <w:szCs w:val="21"/>
              </w:rPr>
              <w:t>T企业级专用硬盘≥</w:t>
            </w:r>
            <w:r>
              <w:rPr>
                <w:rFonts w:hint="eastAsia" w:ascii="宋体" w:hAnsi="宋体" w:cs="宋体"/>
                <w:kern w:val="0"/>
                <w:szCs w:val="21"/>
                <w:lang w:val="en-US" w:eastAsia="zh-CN"/>
              </w:rPr>
              <w:t>83</w:t>
            </w:r>
            <w:r>
              <w:rPr>
                <w:rFonts w:hint="eastAsia" w:ascii="宋体" w:hAnsi="宋体" w:cs="宋体"/>
                <w:kern w:val="0"/>
                <w:szCs w:val="21"/>
              </w:rPr>
              <w:t>块。</w:t>
            </w:r>
          </w:p>
        </w:tc>
        <w:tc>
          <w:tcPr>
            <w:tcW w:w="1080" w:type="dxa"/>
            <w:tcBorders>
              <w:top w:val="nil"/>
              <w:left w:val="nil"/>
              <w:bottom w:val="single" w:color="auto" w:sz="4" w:space="0"/>
              <w:right w:val="single" w:color="auto" w:sz="4" w:space="0"/>
            </w:tcBorders>
            <w:shd w:val="clear" w:color="000000" w:fill="FFFFFF"/>
            <w:vAlign w:val="center"/>
          </w:tcPr>
          <w:p w14:paraId="41DCA6DB">
            <w:pPr>
              <w:widowControl/>
              <w:jc w:val="center"/>
              <w:rPr>
                <w:rFonts w:ascii="宋体" w:hAnsi="宋体" w:cs="宋体"/>
                <w:kern w:val="0"/>
                <w:szCs w:val="21"/>
              </w:rPr>
            </w:pPr>
            <w:r>
              <w:rPr>
                <w:rFonts w:hint="eastAsia" w:ascii="宋体" w:hAnsi="宋体" w:cs="宋体"/>
                <w:kern w:val="0"/>
                <w:szCs w:val="21"/>
              </w:rPr>
              <w:t>1</w:t>
            </w:r>
          </w:p>
        </w:tc>
        <w:tc>
          <w:tcPr>
            <w:tcW w:w="1085" w:type="dxa"/>
            <w:tcBorders>
              <w:top w:val="nil"/>
              <w:left w:val="nil"/>
              <w:bottom w:val="single" w:color="auto" w:sz="4" w:space="0"/>
              <w:right w:val="single" w:color="auto" w:sz="4" w:space="0"/>
            </w:tcBorders>
            <w:shd w:val="clear" w:color="000000" w:fill="FFFFFF"/>
            <w:vAlign w:val="center"/>
          </w:tcPr>
          <w:p w14:paraId="48F9F341">
            <w:pPr>
              <w:widowControl/>
              <w:jc w:val="center"/>
              <w:rPr>
                <w:rFonts w:ascii="宋体" w:hAnsi="宋体" w:cs="宋体"/>
                <w:kern w:val="0"/>
                <w:szCs w:val="21"/>
              </w:rPr>
            </w:pPr>
            <w:r>
              <w:rPr>
                <w:rFonts w:hint="eastAsia" w:ascii="宋体" w:hAnsi="宋体" w:cs="宋体"/>
                <w:kern w:val="0"/>
                <w:szCs w:val="21"/>
              </w:rPr>
              <w:t>套</w:t>
            </w:r>
          </w:p>
        </w:tc>
      </w:tr>
      <w:tr w14:paraId="568719F7">
        <w:tblPrEx>
          <w:tblCellMar>
            <w:top w:w="0" w:type="dxa"/>
            <w:left w:w="108" w:type="dxa"/>
            <w:bottom w:w="0" w:type="dxa"/>
            <w:right w:w="108" w:type="dxa"/>
          </w:tblCellMar>
        </w:tblPrEx>
        <w:trPr>
          <w:trHeight w:val="334" w:hRule="atLeast"/>
        </w:trPr>
        <w:tc>
          <w:tcPr>
            <w:tcW w:w="8744"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6DC5C0EC">
            <w:pPr>
              <w:widowControl/>
              <w:jc w:val="left"/>
              <w:rPr>
                <w:rFonts w:ascii="宋体" w:hAnsi="宋体" w:cs="宋体"/>
                <w:b/>
                <w:bCs/>
                <w:kern w:val="0"/>
                <w:szCs w:val="21"/>
              </w:rPr>
            </w:pPr>
            <w:r>
              <w:rPr>
                <w:rFonts w:hint="eastAsia" w:ascii="宋体" w:hAnsi="宋体" w:cs="宋体"/>
                <w:b/>
                <w:bCs/>
                <w:kern w:val="0"/>
                <w:szCs w:val="21"/>
              </w:rPr>
              <w:t>五、监控中心电视墙显示服务</w:t>
            </w:r>
          </w:p>
        </w:tc>
      </w:tr>
      <w:tr w14:paraId="4A88B262">
        <w:tblPrEx>
          <w:tblCellMar>
            <w:top w:w="0" w:type="dxa"/>
            <w:left w:w="108" w:type="dxa"/>
            <w:bottom w:w="0" w:type="dxa"/>
            <w:right w:w="108" w:type="dxa"/>
          </w:tblCellMar>
        </w:tblPrEx>
        <w:trPr>
          <w:trHeight w:val="360" w:hRule="atLeast"/>
        </w:trPr>
        <w:tc>
          <w:tcPr>
            <w:tcW w:w="640" w:type="dxa"/>
            <w:gridSpan w:val="2"/>
            <w:tcBorders>
              <w:top w:val="nil"/>
              <w:left w:val="single" w:color="auto" w:sz="4" w:space="0"/>
              <w:bottom w:val="single" w:color="auto" w:sz="4" w:space="0"/>
              <w:right w:val="single" w:color="auto" w:sz="4" w:space="0"/>
            </w:tcBorders>
            <w:shd w:val="clear" w:color="000000" w:fill="FFFFFF"/>
            <w:vAlign w:val="center"/>
          </w:tcPr>
          <w:p w14:paraId="17FBF8DE">
            <w:pPr>
              <w:widowControl/>
              <w:jc w:val="center"/>
              <w:rPr>
                <w:rFonts w:ascii="宋体" w:hAnsi="宋体" w:cs="宋体"/>
                <w:kern w:val="0"/>
                <w:szCs w:val="21"/>
              </w:rPr>
            </w:pPr>
            <w:r>
              <w:rPr>
                <w:rFonts w:hint="eastAsia" w:ascii="宋体" w:hAnsi="宋体" w:cs="宋体"/>
                <w:kern w:val="0"/>
                <w:szCs w:val="21"/>
              </w:rPr>
              <w:t>1</w:t>
            </w:r>
          </w:p>
        </w:tc>
        <w:tc>
          <w:tcPr>
            <w:tcW w:w="2899" w:type="dxa"/>
            <w:tcBorders>
              <w:top w:val="nil"/>
              <w:left w:val="nil"/>
              <w:bottom w:val="single" w:color="auto" w:sz="4" w:space="0"/>
              <w:right w:val="single" w:color="auto" w:sz="4" w:space="0"/>
            </w:tcBorders>
            <w:shd w:val="clear" w:color="000000" w:fill="FFFFFF"/>
            <w:vAlign w:val="center"/>
          </w:tcPr>
          <w:p w14:paraId="388711D9">
            <w:pPr>
              <w:widowControl/>
              <w:jc w:val="left"/>
              <w:rPr>
                <w:rFonts w:ascii="宋体" w:hAnsi="宋体" w:cs="宋体"/>
                <w:kern w:val="0"/>
                <w:szCs w:val="21"/>
              </w:rPr>
            </w:pPr>
            <w:r>
              <w:rPr>
                <w:rFonts w:hint="eastAsia" w:ascii="宋体" w:hAnsi="宋体" w:cs="宋体"/>
                <w:kern w:val="0"/>
                <w:szCs w:val="21"/>
              </w:rPr>
              <w:t>2行*3列55寸拼接屏显示节点服务（拼接拼缝≤1.7mm）</w:t>
            </w:r>
          </w:p>
        </w:tc>
        <w:tc>
          <w:tcPr>
            <w:tcW w:w="3040" w:type="dxa"/>
            <w:tcBorders>
              <w:top w:val="nil"/>
              <w:left w:val="nil"/>
              <w:bottom w:val="single" w:color="auto" w:sz="4" w:space="0"/>
              <w:right w:val="single" w:color="auto" w:sz="4" w:space="0"/>
            </w:tcBorders>
            <w:shd w:val="clear" w:color="000000" w:fill="FFFFFF"/>
            <w:vAlign w:val="center"/>
          </w:tcPr>
          <w:p w14:paraId="30C48A53">
            <w:pPr>
              <w:widowControl/>
              <w:jc w:val="left"/>
              <w:rPr>
                <w:rFonts w:ascii="宋体" w:hAnsi="宋体" w:cs="宋体"/>
                <w:kern w:val="0"/>
                <w:szCs w:val="21"/>
              </w:rPr>
            </w:pPr>
            <w:r>
              <w:rPr>
                <w:rFonts w:hint="eastAsia" w:ascii="宋体" w:hAnsi="宋体" w:cs="宋体"/>
                <w:kern w:val="0"/>
                <w:szCs w:val="21"/>
              </w:rPr>
              <w:t>详见技术服务要求</w:t>
            </w:r>
          </w:p>
        </w:tc>
        <w:tc>
          <w:tcPr>
            <w:tcW w:w="1080" w:type="dxa"/>
            <w:tcBorders>
              <w:top w:val="nil"/>
              <w:left w:val="nil"/>
              <w:bottom w:val="single" w:color="auto" w:sz="4" w:space="0"/>
              <w:right w:val="single" w:color="auto" w:sz="4" w:space="0"/>
            </w:tcBorders>
            <w:shd w:val="clear" w:color="000000" w:fill="FFFFFF"/>
            <w:vAlign w:val="center"/>
          </w:tcPr>
          <w:p w14:paraId="7EFB597B">
            <w:pPr>
              <w:widowControl/>
              <w:jc w:val="center"/>
              <w:rPr>
                <w:rFonts w:ascii="宋体" w:hAnsi="宋体" w:cs="宋体"/>
                <w:kern w:val="0"/>
                <w:szCs w:val="21"/>
              </w:rPr>
            </w:pPr>
            <w:r>
              <w:rPr>
                <w:rFonts w:hint="eastAsia" w:ascii="宋体" w:hAnsi="宋体" w:cs="宋体"/>
                <w:kern w:val="0"/>
                <w:szCs w:val="21"/>
              </w:rPr>
              <w:t>1</w:t>
            </w:r>
          </w:p>
        </w:tc>
        <w:tc>
          <w:tcPr>
            <w:tcW w:w="1085" w:type="dxa"/>
            <w:tcBorders>
              <w:top w:val="nil"/>
              <w:left w:val="nil"/>
              <w:bottom w:val="single" w:color="auto" w:sz="4" w:space="0"/>
              <w:right w:val="single" w:color="auto" w:sz="4" w:space="0"/>
            </w:tcBorders>
            <w:shd w:val="clear" w:color="000000" w:fill="FFFFFF"/>
            <w:vAlign w:val="center"/>
          </w:tcPr>
          <w:p w14:paraId="0BA4C0E4">
            <w:pPr>
              <w:widowControl/>
              <w:jc w:val="center"/>
              <w:rPr>
                <w:rFonts w:ascii="宋体" w:hAnsi="宋体" w:cs="宋体"/>
                <w:kern w:val="0"/>
                <w:szCs w:val="21"/>
              </w:rPr>
            </w:pPr>
            <w:r>
              <w:rPr>
                <w:rFonts w:hint="eastAsia" w:ascii="宋体" w:hAnsi="宋体" w:cs="宋体"/>
                <w:kern w:val="0"/>
                <w:szCs w:val="21"/>
              </w:rPr>
              <w:t>套</w:t>
            </w:r>
          </w:p>
        </w:tc>
      </w:tr>
      <w:tr w14:paraId="37555776">
        <w:tblPrEx>
          <w:tblCellMar>
            <w:top w:w="0" w:type="dxa"/>
            <w:left w:w="108" w:type="dxa"/>
            <w:bottom w:w="0" w:type="dxa"/>
            <w:right w:w="108" w:type="dxa"/>
          </w:tblCellMar>
        </w:tblPrEx>
        <w:trPr>
          <w:trHeight w:val="360" w:hRule="atLeast"/>
        </w:trPr>
        <w:tc>
          <w:tcPr>
            <w:tcW w:w="640" w:type="dxa"/>
            <w:gridSpan w:val="2"/>
            <w:tcBorders>
              <w:top w:val="nil"/>
              <w:left w:val="single" w:color="auto" w:sz="4" w:space="0"/>
              <w:bottom w:val="single" w:color="auto" w:sz="4" w:space="0"/>
              <w:right w:val="single" w:color="auto" w:sz="4" w:space="0"/>
            </w:tcBorders>
            <w:shd w:val="clear" w:color="000000" w:fill="FFFFFF"/>
            <w:vAlign w:val="center"/>
          </w:tcPr>
          <w:p w14:paraId="79304558">
            <w:pPr>
              <w:widowControl/>
              <w:jc w:val="center"/>
              <w:rPr>
                <w:rFonts w:ascii="宋体" w:hAnsi="宋体" w:cs="宋体"/>
                <w:kern w:val="0"/>
                <w:szCs w:val="21"/>
              </w:rPr>
            </w:pPr>
            <w:r>
              <w:rPr>
                <w:rFonts w:hint="eastAsia" w:ascii="宋体" w:hAnsi="宋体" w:cs="宋体"/>
                <w:kern w:val="0"/>
                <w:szCs w:val="21"/>
              </w:rPr>
              <w:t>2</w:t>
            </w:r>
          </w:p>
        </w:tc>
        <w:tc>
          <w:tcPr>
            <w:tcW w:w="2899" w:type="dxa"/>
            <w:tcBorders>
              <w:top w:val="nil"/>
              <w:left w:val="nil"/>
              <w:bottom w:val="single" w:color="auto" w:sz="4" w:space="0"/>
              <w:right w:val="single" w:color="auto" w:sz="4" w:space="0"/>
            </w:tcBorders>
            <w:shd w:val="clear" w:color="000000" w:fill="FFFFFF"/>
            <w:vAlign w:val="center"/>
          </w:tcPr>
          <w:p w14:paraId="4BE148D0">
            <w:pPr>
              <w:widowControl/>
              <w:jc w:val="left"/>
              <w:rPr>
                <w:rFonts w:ascii="宋体" w:hAnsi="宋体" w:cs="宋体"/>
                <w:kern w:val="0"/>
                <w:szCs w:val="21"/>
              </w:rPr>
            </w:pPr>
            <w:r>
              <w:rPr>
                <w:rFonts w:hint="eastAsia" w:ascii="宋体" w:hAnsi="宋体" w:cs="宋体"/>
                <w:kern w:val="0"/>
                <w:szCs w:val="21"/>
              </w:rPr>
              <w:t>超高清解码器</w:t>
            </w:r>
          </w:p>
        </w:tc>
        <w:tc>
          <w:tcPr>
            <w:tcW w:w="3040" w:type="dxa"/>
            <w:tcBorders>
              <w:top w:val="nil"/>
              <w:left w:val="nil"/>
              <w:bottom w:val="single" w:color="auto" w:sz="4" w:space="0"/>
              <w:right w:val="single" w:color="auto" w:sz="4" w:space="0"/>
            </w:tcBorders>
            <w:shd w:val="clear" w:color="000000" w:fill="FFFFFF"/>
            <w:vAlign w:val="center"/>
          </w:tcPr>
          <w:p w14:paraId="1CB3398B">
            <w:pPr>
              <w:widowControl/>
              <w:jc w:val="left"/>
              <w:rPr>
                <w:rFonts w:ascii="宋体" w:hAnsi="宋体" w:cs="宋体"/>
                <w:kern w:val="0"/>
                <w:szCs w:val="21"/>
              </w:rPr>
            </w:pPr>
            <w:r>
              <w:rPr>
                <w:rFonts w:hint="eastAsia" w:ascii="宋体" w:hAnsi="宋体" w:cs="宋体"/>
                <w:kern w:val="0"/>
                <w:szCs w:val="21"/>
              </w:rPr>
              <w:t>详见技术服务要求</w:t>
            </w:r>
          </w:p>
        </w:tc>
        <w:tc>
          <w:tcPr>
            <w:tcW w:w="1080" w:type="dxa"/>
            <w:tcBorders>
              <w:top w:val="nil"/>
              <w:left w:val="nil"/>
              <w:bottom w:val="single" w:color="auto" w:sz="4" w:space="0"/>
              <w:right w:val="single" w:color="auto" w:sz="4" w:space="0"/>
            </w:tcBorders>
            <w:shd w:val="clear" w:color="000000" w:fill="FFFFFF"/>
            <w:vAlign w:val="center"/>
          </w:tcPr>
          <w:p w14:paraId="22B34524">
            <w:pPr>
              <w:widowControl/>
              <w:jc w:val="center"/>
              <w:rPr>
                <w:rFonts w:ascii="宋体" w:hAnsi="宋体" w:cs="宋体"/>
                <w:kern w:val="0"/>
                <w:szCs w:val="21"/>
              </w:rPr>
            </w:pPr>
            <w:r>
              <w:rPr>
                <w:rFonts w:hint="eastAsia" w:ascii="宋体" w:hAnsi="宋体" w:cs="宋体"/>
                <w:kern w:val="0"/>
                <w:szCs w:val="21"/>
              </w:rPr>
              <w:t>1</w:t>
            </w:r>
          </w:p>
        </w:tc>
        <w:tc>
          <w:tcPr>
            <w:tcW w:w="1085" w:type="dxa"/>
            <w:tcBorders>
              <w:top w:val="nil"/>
              <w:left w:val="nil"/>
              <w:bottom w:val="single" w:color="auto" w:sz="4" w:space="0"/>
              <w:right w:val="single" w:color="auto" w:sz="4" w:space="0"/>
            </w:tcBorders>
            <w:shd w:val="clear" w:color="000000" w:fill="FFFFFF"/>
            <w:vAlign w:val="center"/>
          </w:tcPr>
          <w:p w14:paraId="52704008">
            <w:pPr>
              <w:widowControl/>
              <w:jc w:val="center"/>
              <w:rPr>
                <w:rFonts w:ascii="宋体" w:hAnsi="宋体" w:cs="宋体"/>
                <w:kern w:val="0"/>
                <w:szCs w:val="21"/>
              </w:rPr>
            </w:pPr>
            <w:r>
              <w:rPr>
                <w:rFonts w:hint="eastAsia" w:ascii="宋体" w:hAnsi="宋体" w:cs="宋体"/>
                <w:kern w:val="0"/>
                <w:szCs w:val="21"/>
              </w:rPr>
              <w:t>套</w:t>
            </w:r>
          </w:p>
        </w:tc>
      </w:tr>
      <w:tr w14:paraId="584CF834">
        <w:tblPrEx>
          <w:tblCellMar>
            <w:top w:w="0" w:type="dxa"/>
            <w:left w:w="108" w:type="dxa"/>
            <w:bottom w:w="0" w:type="dxa"/>
            <w:right w:w="108" w:type="dxa"/>
          </w:tblCellMar>
        </w:tblPrEx>
        <w:trPr>
          <w:trHeight w:val="360" w:hRule="atLeast"/>
        </w:trPr>
        <w:tc>
          <w:tcPr>
            <w:tcW w:w="8744"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60091A90">
            <w:pPr>
              <w:widowControl/>
              <w:jc w:val="left"/>
              <w:rPr>
                <w:rFonts w:ascii="宋体" w:hAnsi="宋体" w:cs="宋体"/>
                <w:b/>
                <w:bCs/>
                <w:kern w:val="0"/>
                <w:szCs w:val="21"/>
              </w:rPr>
            </w:pPr>
            <w:r>
              <w:rPr>
                <w:rFonts w:hint="eastAsia" w:ascii="宋体" w:hAnsi="宋体" w:cs="宋体"/>
                <w:b/>
                <w:bCs/>
                <w:kern w:val="0"/>
                <w:szCs w:val="21"/>
              </w:rPr>
              <w:t>六、监控中心机房服务</w:t>
            </w:r>
          </w:p>
        </w:tc>
      </w:tr>
      <w:tr w14:paraId="1EBC8DA3">
        <w:tblPrEx>
          <w:tblCellMar>
            <w:top w:w="0" w:type="dxa"/>
            <w:left w:w="108" w:type="dxa"/>
            <w:bottom w:w="0" w:type="dxa"/>
            <w:right w:w="108" w:type="dxa"/>
          </w:tblCellMar>
        </w:tblPrEx>
        <w:trPr>
          <w:trHeight w:val="765" w:hRule="atLeast"/>
        </w:trPr>
        <w:tc>
          <w:tcPr>
            <w:tcW w:w="640" w:type="dxa"/>
            <w:gridSpan w:val="2"/>
            <w:tcBorders>
              <w:top w:val="nil"/>
              <w:left w:val="single" w:color="auto" w:sz="4" w:space="0"/>
              <w:bottom w:val="single" w:color="auto" w:sz="4" w:space="0"/>
              <w:right w:val="single" w:color="auto" w:sz="4" w:space="0"/>
            </w:tcBorders>
            <w:shd w:val="clear" w:color="000000" w:fill="FFFFFF"/>
            <w:vAlign w:val="center"/>
          </w:tcPr>
          <w:p w14:paraId="1BDAC054">
            <w:pPr>
              <w:widowControl/>
              <w:ind w:firstLine="210" w:firstLineChars="100"/>
              <w:jc w:val="left"/>
              <w:rPr>
                <w:rFonts w:ascii="宋体" w:hAnsi="宋体" w:cs="宋体"/>
                <w:kern w:val="0"/>
                <w:szCs w:val="21"/>
              </w:rPr>
            </w:pPr>
            <w:r>
              <w:rPr>
                <w:rFonts w:hint="eastAsia" w:ascii="宋体" w:hAnsi="宋体" w:cs="宋体"/>
                <w:kern w:val="0"/>
                <w:szCs w:val="21"/>
              </w:rPr>
              <w:t>1</w:t>
            </w:r>
          </w:p>
        </w:tc>
        <w:tc>
          <w:tcPr>
            <w:tcW w:w="2899" w:type="dxa"/>
            <w:tcBorders>
              <w:top w:val="nil"/>
              <w:left w:val="nil"/>
              <w:bottom w:val="single" w:color="auto" w:sz="4" w:space="0"/>
              <w:right w:val="single" w:color="auto" w:sz="4" w:space="0"/>
            </w:tcBorders>
            <w:shd w:val="clear" w:color="000000" w:fill="FFFFFF"/>
            <w:vAlign w:val="center"/>
          </w:tcPr>
          <w:p w14:paraId="32111D66">
            <w:pPr>
              <w:widowControl/>
              <w:jc w:val="left"/>
              <w:rPr>
                <w:rFonts w:ascii="宋体" w:hAnsi="宋体" w:cs="宋体"/>
                <w:kern w:val="0"/>
                <w:szCs w:val="21"/>
              </w:rPr>
            </w:pPr>
            <w:r>
              <w:rPr>
                <w:rFonts w:hint="eastAsia" w:ascii="宋体" w:hAnsi="宋体" w:cs="宋体"/>
                <w:kern w:val="0"/>
                <w:szCs w:val="21"/>
              </w:rPr>
              <w:t>4</w:t>
            </w:r>
            <w:r>
              <w:rPr>
                <w:rFonts w:ascii="宋体" w:hAnsi="宋体" w:cs="宋体"/>
                <w:kern w:val="0"/>
                <w:szCs w:val="21"/>
              </w:rPr>
              <w:t>2U</w:t>
            </w:r>
            <w:r>
              <w:rPr>
                <w:rFonts w:hint="eastAsia" w:ascii="宋体" w:hAnsi="宋体" w:cs="宋体"/>
                <w:kern w:val="0"/>
                <w:szCs w:val="21"/>
              </w:rPr>
              <w:t>机柜</w:t>
            </w:r>
          </w:p>
        </w:tc>
        <w:tc>
          <w:tcPr>
            <w:tcW w:w="3040" w:type="dxa"/>
            <w:tcBorders>
              <w:top w:val="nil"/>
              <w:left w:val="nil"/>
              <w:bottom w:val="single" w:color="auto" w:sz="4" w:space="0"/>
              <w:right w:val="single" w:color="auto" w:sz="4" w:space="0"/>
            </w:tcBorders>
            <w:shd w:val="clear" w:color="000000" w:fill="FFFFFF"/>
            <w:vAlign w:val="center"/>
          </w:tcPr>
          <w:p w14:paraId="55A1A573">
            <w:pPr>
              <w:widowControl/>
              <w:jc w:val="left"/>
              <w:rPr>
                <w:rFonts w:ascii="宋体" w:hAnsi="宋体" w:cs="宋体"/>
                <w:kern w:val="0"/>
                <w:szCs w:val="21"/>
              </w:rPr>
            </w:pPr>
            <w:r>
              <w:rPr>
                <w:rFonts w:hint="eastAsia" w:ascii="宋体" w:hAnsi="宋体" w:cs="宋体"/>
                <w:kern w:val="0"/>
                <w:szCs w:val="21"/>
              </w:rPr>
              <w:t>详见技术服务要求</w:t>
            </w:r>
          </w:p>
        </w:tc>
        <w:tc>
          <w:tcPr>
            <w:tcW w:w="1080" w:type="dxa"/>
            <w:tcBorders>
              <w:top w:val="nil"/>
              <w:left w:val="nil"/>
              <w:bottom w:val="single" w:color="auto" w:sz="4" w:space="0"/>
              <w:right w:val="single" w:color="auto" w:sz="4" w:space="0"/>
            </w:tcBorders>
            <w:shd w:val="clear" w:color="000000" w:fill="FFFFFF"/>
            <w:vAlign w:val="center"/>
          </w:tcPr>
          <w:p w14:paraId="35550CFC">
            <w:pPr>
              <w:widowControl/>
              <w:jc w:val="center"/>
              <w:rPr>
                <w:rFonts w:ascii="宋体" w:hAnsi="宋体" w:cs="宋体"/>
                <w:kern w:val="0"/>
                <w:szCs w:val="21"/>
              </w:rPr>
            </w:pPr>
            <w:r>
              <w:rPr>
                <w:rFonts w:hint="eastAsia" w:ascii="宋体" w:hAnsi="宋体" w:cs="宋体"/>
                <w:kern w:val="0"/>
                <w:szCs w:val="21"/>
              </w:rPr>
              <w:t>1</w:t>
            </w:r>
          </w:p>
        </w:tc>
        <w:tc>
          <w:tcPr>
            <w:tcW w:w="1085" w:type="dxa"/>
            <w:tcBorders>
              <w:top w:val="nil"/>
              <w:left w:val="nil"/>
              <w:bottom w:val="single" w:color="auto" w:sz="4" w:space="0"/>
              <w:right w:val="single" w:color="auto" w:sz="4" w:space="0"/>
            </w:tcBorders>
            <w:shd w:val="clear" w:color="000000" w:fill="FFFFFF"/>
            <w:vAlign w:val="center"/>
          </w:tcPr>
          <w:p w14:paraId="1AE00215">
            <w:pPr>
              <w:widowControl/>
              <w:jc w:val="center"/>
              <w:rPr>
                <w:rFonts w:ascii="宋体" w:hAnsi="宋体" w:cs="宋体"/>
                <w:kern w:val="0"/>
                <w:szCs w:val="21"/>
              </w:rPr>
            </w:pPr>
            <w:r>
              <w:rPr>
                <w:rFonts w:hint="eastAsia" w:ascii="宋体" w:hAnsi="宋体" w:cs="宋体"/>
                <w:kern w:val="0"/>
                <w:szCs w:val="21"/>
              </w:rPr>
              <w:t>套</w:t>
            </w:r>
          </w:p>
        </w:tc>
      </w:tr>
      <w:tr w14:paraId="3C915357">
        <w:tblPrEx>
          <w:tblCellMar>
            <w:top w:w="0" w:type="dxa"/>
            <w:left w:w="108" w:type="dxa"/>
            <w:bottom w:w="0" w:type="dxa"/>
            <w:right w:w="108" w:type="dxa"/>
          </w:tblCellMar>
        </w:tblPrEx>
        <w:trPr>
          <w:trHeight w:val="360" w:hRule="atLeast"/>
        </w:trPr>
        <w:tc>
          <w:tcPr>
            <w:tcW w:w="6579"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653BC525">
            <w:pPr>
              <w:widowControl/>
              <w:jc w:val="left"/>
              <w:rPr>
                <w:rFonts w:ascii="宋体" w:hAnsi="宋体" w:cs="宋体"/>
                <w:b/>
                <w:bCs/>
                <w:kern w:val="0"/>
                <w:szCs w:val="21"/>
              </w:rPr>
            </w:pPr>
            <w:r>
              <w:rPr>
                <w:rFonts w:hint="eastAsia" w:ascii="宋体" w:hAnsi="宋体" w:cs="宋体"/>
                <w:b/>
                <w:bCs/>
                <w:kern w:val="0"/>
                <w:szCs w:val="21"/>
              </w:rPr>
              <w:t>八、视频监控维保服务</w:t>
            </w: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14:paraId="5E2A2237">
            <w:pPr>
              <w:widowControl/>
              <w:jc w:val="left"/>
              <w:rPr>
                <w:rFonts w:hint="eastAsia" w:ascii="宋体" w:hAnsi="宋体" w:cs="宋体"/>
                <w:b/>
                <w:bCs/>
                <w:kern w:val="0"/>
                <w:szCs w:val="21"/>
              </w:rPr>
            </w:pPr>
          </w:p>
        </w:tc>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14:paraId="10096E63">
            <w:pPr>
              <w:widowControl/>
              <w:jc w:val="left"/>
              <w:rPr>
                <w:rFonts w:hint="eastAsia" w:ascii="宋体" w:hAnsi="宋体" w:cs="宋体"/>
                <w:b/>
                <w:bCs/>
                <w:kern w:val="0"/>
                <w:szCs w:val="21"/>
              </w:rPr>
            </w:pPr>
          </w:p>
        </w:tc>
      </w:tr>
      <w:tr w14:paraId="05E8DC9A">
        <w:tblPrEx>
          <w:tblCellMar>
            <w:top w:w="0" w:type="dxa"/>
            <w:left w:w="108" w:type="dxa"/>
            <w:bottom w:w="0" w:type="dxa"/>
            <w:right w:w="108" w:type="dxa"/>
          </w:tblCellMar>
        </w:tblPrEx>
        <w:trPr>
          <w:trHeight w:val="360" w:hRule="atLeast"/>
        </w:trPr>
        <w:tc>
          <w:tcPr>
            <w:tcW w:w="531" w:type="dxa"/>
            <w:tcBorders>
              <w:top w:val="nil"/>
              <w:left w:val="single" w:color="auto" w:sz="4" w:space="0"/>
              <w:bottom w:val="single" w:color="auto" w:sz="4" w:space="0"/>
              <w:right w:val="single" w:color="auto" w:sz="4" w:space="0"/>
            </w:tcBorders>
            <w:shd w:val="clear" w:color="000000" w:fill="FFFFFF"/>
            <w:vAlign w:val="center"/>
          </w:tcPr>
          <w:p w14:paraId="5395C8A6">
            <w:pPr>
              <w:widowControl/>
              <w:ind w:firstLine="210" w:firstLineChars="100"/>
              <w:jc w:val="left"/>
              <w:rPr>
                <w:rFonts w:ascii="宋体" w:hAnsi="宋体" w:cs="宋体"/>
                <w:kern w:val="0"/>
                <w:szCs w:val="21"/>
              </w:rPr>
            </w:pPr>
            <w:r>
              <w:rPr>
                <w:rFonts w:hint="eastAsia" w:ascii="宋体" w:hAnsi="宋体" w:cs="宋体"/>
                <w:kern w:val="0"/>
                <w:szCs w:val="21"/>
              </w:rPr>
              <w:t>1</w:t>
            </w:r>
          </w:p>
        </w:tc>
        <w:tc>
          <w:tcPr>
            <w:tcW w:w="3008" w:type="dxa"/>
            <w:gridSpan w:val="2"/>
            <w:tcBorders>
              <w:top w:val="nil"/>
              <w:left w:val="nil"/>
              <w:bottom w:val="single" w:color="auto" w:sz="4" w:space="0"/>
              <w:right w:val="single" w:color="auto" w:sz="4" w:space="0"/>
            </w:tcBorders>
            <w:shd w:val="clear" w:color="000000" w:fill="FFFFFF"/>
            <w:vAlign w:val="center"/>
          </w:tcPr>
          <w:p w14:paraId="4E118548">
            <w:pPr>
              <w:widowControl/>
              <w:jc w:val="left"/>
              <w:rPr>
                <w:rFonts w:ascii="宋体" w:hAnsi="宋体" w:cs="宋体"/>
                <w:kern w:val="0"/>
                <w:szCs w:val="21"/>
              </w:rPr>
            </w:pPr>
            <w:r>
              <w:rPr>
                <w:rFonts w:hint="eastAsia"/>
                <w:szCs w:val="21"/>
              </w:rPr>
              <w:t>原有</w:t>
            </w:r>
            <w:r>
              <w:rPr>
                <w:rFonts w:hint="eastAsia"/>
                <w:szCs w:val="21"/>
                <w:lang w:val="en-US" w:eastAsia="zh-CN"/>
              </w:rPr>
              <w:t>107</w:t>
            </w:r>
            <w:r>
              <w:rPr>
                <w:rFonts w:hint="eastAsia"/>
                <w:szCs w:val="21"/>
              </w:rPr>
              <w:t>路网络视频监控维护服务</w:t>
            </w:r>
          </w:p>
        </w:tc>
        <w:tc>
          <w:tcPr>
            <w:tcW w:w="3040" w:type="dxa"/>
            <w:tcBorders>
              <w:top w:val="nil"/>
              <w:left w:val="nil"/>
              <w:bottom w:val="single" w:color="auto" w:sz="4" w:space="0"/>
              <w:right w:val="single" w:color="auto" w:sz="4" w:space="0"/>
            </w:tcBorders>
            <w:shd w:val="clear" w:color="000000" w:fill="FFFFFF"/>
            <w:vAlign w:val="center"/>
          </w:tcPr>
          <w:p w14:paraId="5ABC5C9F">
            <w:pPr>
              <w:widowControl/>
              <w:jc w:val="left"/>
              <w:rPr>
                <w:rFonts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年维护</w:t>
            </w:r>
          </w:p>
          <w:p w14:paraId="06363CA5">
            <w:pPr>
              <w:widowControl/>
              <w:jc w:val="center"/>
              <w:rPr>
                <w:rFonts w:ascii="宋体" w:hAnsi="宋体" w:cs="宋体"/>
                <w:kern w:val="0"/>
                <w:szCs w:val="21"/>
              </w:rPr>
            </w:pPr>
          </w:p>
        </w:tc>
        <w:tc>
          <w:tcPr>
            <w:tcW w:w="1080" w:type="dxa"/>
            <w:tcBorders>
              <w:top w:val="nil"/>
              <w:left w:val="nil"/>
              <w:bottom w:val="single" w:color="auto" w:sz="4" w:space="0"/>
              <w:right w:val="single" w:color="auto" w:sz="4" w:space="0"/>
            </w:tcBorders>
            <w:shd w:val="clear" w:color="000000" w:fill="FFFFFF"/>
            <w:vAlign w:val="center"/>
          </w:tcPr>
          <w:p w14:paraId="579A68F3">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rPr>
              <w:t>1</w:t>
            </w:r>
          </w:p>
        </w:tc>
        <w:tc>
          <w:tcPr>
            <w:tcW w:w="1085" w:type="dxa"/>
            <w:tcBorders>
              <w:top w:val="nil"/>
              <w:left w:val="nil"/>
              <w:bottom w:val="single" w:color="auto" w:sz="4" w:space="0"/>
              <w:right w:val="single" w:color="auto" w:sz="4" w:space="0"/>
            </w:tcBorders>
            <w:shd w:val="clear" w:color="000000" w:fill="FFFFFF"/>
            <w:vAlign w:val="center"/>
          </w:tcPr>
          <w:p w14:paraId="5DBABB87">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rPr>
              <w:t>项</w:t>
            </w:r>
          </w:p>
        </w:tc>
      </w:tr>
      <w:tr w14:paraId="2019333E">
        <w:tblPrEx>
          <w:tblCellMar>
            <w:top w:w="0" w:type="dxa"/>
            <w:left w:w="108" w:type="dxa"/>
            <w:bottom w:w="0" w:type="dxa"/>
            <w:right w:w="108" w:type="dxa"/>
          </w:tblCellMar>
        </w:tblPrEx>
        <w:trPr>
          <w:trHeight w:val="360" w:hRule="atLeast"/>
        </w:trPr>
        <w:tc>
          <w:tcPr>
            <w:tcW w:w="531" w:type="dxa"/>
            <w:tcBorders>
              <w:top w:val="nil"/>
              <w:left w:val="single" w:color="auto" w:sz="4" w:space="0"/>
              <w:bottom w:val="single" w:color="auto" w:sz="4" w:space="0"/>
              <w:right w:val="single" w:color="auto" w:sz="4" w:space="0"/>
            </w:tcBorders>
            <w:shd w:val="clear" w:color="000000" w:fill="FFFFFF"/>
            <w:vAlign w:val="center"/>
          </w:tcPr>
          <w:p w14:paraId="0E48F5A3">
            <w:pPr>
              <w:widowControl/>
              <w:ind w:firstLine="210" w:firstLineChars="100"/>
              <w:jc w:val="left"/>
              <w:rPr>
                <w:rFonts w:ascii="宋体" w:hAnsi="宋体" w:cs="宋体"/>
                <w:kern w:val="0"/>
                <w:szCs w:val="21"/>
              </w:rPr>
            </w:pPr>
            <w:r>
              <w:rPr>
                <w:rFonts w:hint="eastAsia" w:ascii="宋体" w:hAnsi="宋体" w:cs="宋体"/>
                <w:kern w:val="0"/>
                <w:szCs w:val="21"/>
              </w:rPr>
              <w:t>2</w:t>
            </w:r>
          </w:p>
        </w:tc>
        <w:tc>
          <w:tcPr>
            <w:tcW w:w="3008" w:type="dxa"/>
            <w:gridSpan w:val="2"/>
            <w:tcBorders>
              <w:top w:val="nil"/>
              <w:left w:val="nil"/>
              <w:bottom w:val="single" w:color="auto" w:sz="4" w:space="0"/>
              <w:right w:val="single" w:color="auto" w:sz="4" w:space="0"/>
            </w:tcBorders>
            <w:shd w:val="clear" w:color="000000" w:fill="FFFFFF"/>
            <w:vAlign w:val="center"/>
          </w:tcPr>
          <w:p w14:paraId="7A47ECCD">
            <w:pPr>
              <w:widowControl/>
              <w:jc w:val="left"/>
              <w:rPr>
                <w:rFonts w:ascii="宋体" w:hAnsi="宋体" w:cs="宋体"/>
                <w:kern w:val="0"/>
                <w:szCs w:val="21"/>
              </w:rPr>
            </w:pPr>
            <w:r>
              <w:rPr>
                <w:rFonts w:hint="eastAsia"/>
                <w:szCs w:val="21"/>
              </w:rPr>
              <w:t>新建174路网络视频监控维护服务</w:t>
            </w:r>
          </w:p>
        </w:tc>
        <w:tc>
          <w:tcPr>
            <w:tcW w:w="3040" w:type="dxa"/>
            <w:tcBorders>
              <w:top w:val="nil"/>
              <w:left w:val="nil"/>
              <w:bottom w:val="single" w:color="auto" w:sz="4" w:space="0"/>
              <w:right w:val="single" w:color="auto" w:sz="4" w:space="0"/>
            </w:tcBorders>
            <w:shd w:val="clear" w:color="000000" w:fill="FFFFFF"/>
            <w:vAlign w:val="center"/>
          </w:tcPr>
          <w:p w14:paraId="11A28339">
            <w:pPr>
              <w:widowControl/>
              <w:jc w:val="both"/>
              <w:rPr>
                <w:rFonts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年维护</w:t>
            </w:r>
          </w:p>
        </w:tc>
        <w:tc>
          <w:tcPr>
            <w:tcW w:w="1080" w:type="dxa"/>
            <w:tcBorders>
              <w:top w:val="nil"/>
              <w:left w:val="nil"/>
              <w:bottom w:val="single" w:color="auto" w:sz="4" w:space="0"/>
              <w:right w:val="single" w:color="auto" w:sz="4" w:space="0"/>
            </w:tcBorders>
            <w:shd w:val="clear" w:color="000000" w:fill="FFFFFF"/>
            <w:vAlign w:val="center"/>
          </w:tcPr>
          <w:p w14:paraId="446C49F4">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rPr>
              <w:t>1</w:t>
            </w:r>
          </w:p>
        </w:tc>
        <w:tc>
          <w:tcPr>
            <w:tcW w:w="1085" w:type="dxa"/>
            <w:tcBorders>
              <w:top w:val="nil"/>
              <w:left w:val="nil"/>
              <w:bottom w:val="single" w:color="auto" w:sz="4" w:space="0"/>
              <w:right w:val="single" w:color="auto" w:sz="4" w:space="0"/>
            </w:tcBorders>
            <w:shd w:val="clear" w:color="000000" w:fill="FFFFFF"/>
            <w:vAlign w:val="center"/>
          </w:tcPr>
          <w:p w14:paraId="26B3F43E">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rPr>
              <w:t>项</w:t>
            </w:r>
          </w:p>
        </w:tc>
      </w:tr>
      <w:tr w14:paraId="6EF1744A">
        <w:tblPrEx>
          <w:tblCellMar>
            <w:top w:w="0" w:type="dxa"/>
            <w:left w:w="108" w:type="dxa"/>
            <w:bottom w:w="0" w:type="dxa"/>
            <w:right w:w="108" w:type="dxa"/>
          </w:tblCellMar>
        </w:tblPrEx>
        <w:trPr>
          <w:trHeight w:val="360" w:hRule="atLeast"/>
        </w:trPr>
        <w:tc>
          <w:tcPr>
            <w:tcW w:w="6579"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67D0C71D">
            <w:pPr>
              <w:widowControl/>
              <w:jc w:val="left"/>
              <w:rPr>
                <w:rFonts w:ascii="宋体" w:hAnsi="宋体" w:cs="宋体"/>
                <w:b/>
                <w:bCs/>
                <w:kern w:val="0"/>
                <w:szCs w:val="21"/>
              </w:rPr>
            </w:pPr>
            <w:r>
              <w:rPr>
                <w:rFonts w:hint="eastAsia" w:ascii="宋体" w:hAnsi="宋体" w:cs="宋体"/>
                <w:b/>
                <w:bCs/>
                <w:kern w:val="0"/>
                <w:szCs w:val="21"/>
              </w:rPr>
              <w:t>九、系统建设所需配套材料</w:t>
            </w: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14:paraId="234DC82A">
            <w:pPr>
              <w:widowControl/>
              <w:jc w:val="left"/>
              <w:rPr>
                <w:rFonts w:hint="eastAsia" w:ascii="宋体" w:hAnsi="宋体" w:cs="宋体"/>
                <w:b/>
                <w:bCs/>
                <w:kern w:val="0"/>
                <w:szCs w:val="21"/>
              </w:rPr>
            </w:pPr>
          </w:p>
        </w:tc>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14:paraId="10FFAEF6">
            <w:pPr>
              <w:widowControl/>
              <w:jc w:val="left"/>
              <w:rPr>
                <w:rFonts w:hint="eastAsia" w:ascii="宋体" w:hAnsi="宋体" w:cs="宋体"/>
                <w:b/>
                <w:bCs/>
                <w:kern w:val="0"/>
                <w:szCs w:val="21"/>
              </w:rPr>
            </w:pPr>
          </w:p>
        </w:tc>
      </w:tr>
      <w:tr w14:paraId="0C752350">
        <w:tblPrEx>
          <w:tblCellMar>
            <w:top w:w="0" w:type="dxa"/>
            <w:left w:w="108" w:type="dxa"/>
            <w:bottom w:w="0" w:type="dxa"/>
            <w:right w:w="108" w:type="dxa"/>
          </w:tblCellMar>
        </w:tblPrEx>
        <w:trPr>
          <w:trHeight w:val="720" w:hRule="atLeast"/>
        </w:trPr>
        <w:tc>
          <w:tcPr>
            <w:tcW w:w="64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210C7B0">
            <w:pPr>
              <w:widowControl/>
              <w:ind w:firstLine="210" w:firstLineChars="100"/>
              <w:jc w:val="left"/>
              <w:rPr>
                <w:rFonts w:ascii="宋体" w:hAnsi="宋体" w:cs="宋体"/>
                <w:kern w:val="0"/>
                <w:szCs w:val="21"/>
              </w:rPr>
            </w:pPr>
            <w:r>
              <w:rPr>
                <w:rFonts w:hint="eastAsia" w:ascii="宋体" w:hAnsi="宋体" w:cs="宋体"/>
                <w:kern w:val="0"/>
                <w:szCs w:val="21"/>
              </w:rPr>
              <w:t>2</w:t>
            </w:r>
          </w:p>
        </w:tc>
        <w:tc>
          <w:tcPr>
            <w:tcW w:w="2899" w:type="dxa"/>
            <w:tcBorders>
              <w:top w:val="single" w:color="auto" w:sz="4" w:space="0"/>
              <w:left w:val="single" w:color="auto" w:sz="4" w:space="0"/>
              <w:bottom w:val="single" w:color="auto" w:sz="4" w:space="0"/>
              <w:right w:val="single" w:color="auto" w:sz="4" w:space="0"/>
            </w:tcBorders>
            <w:shd w:val="clear" w:color="000000" w:fill="FFFFFF"/>
            <w:vAlign w:val="center"/>
          </w:tcPr>
          <w:p w14:paraId="3B2D717E">
            <w:pPr>
              <w:widowControl/>
              <w:jc w:val="left"/>
              <w:rPr>
                <w:rFonts w:ascii="宋体" w:hAnsi="宋体" w:cs="宋体"/>
                <w:kern w:val="0"/>
                <w:szCs w:val="21"/>
              </w:rPr>
            </w:pPr>
            <w:r>
              <w:rPr>
                <w:rFonts w:hint="eastAsia" w:ascii="宋体" w:hAnsi="宋体" w:cs="宋体"/>
                <w:kern w:val="0"/>
                <w:szCs w:val="21"/>
              </w:rPr>
              <w:t>系统集成服务</w:t>
            </w:r>
          </w:p>
        </w:tc>
        <w:tc>
          <w:tcPr>
            <w:tcW w:w="3040" w:type="dxa"/>
            <w:tcBorders>
              <w:top w:val="single" w:color="auto" w:sz="4" w:space="0"/>
              <w:left w:val="single" w:color="auto" w:sz="4" w:space="0"/>
              <w:bottom w:val="single" w:color="auto" w:sz="4" w:space="0"/>
              <w:right w:val="single" w:color="auto" w:sz="4" w:space="0"/>
            </w:tcBorders>
            <w:shd w:val="clear" w:color="000000" w:fill="FFFFFF"/>
            <w:vAlign w:val="center"/>
          </w:tcPr>
          <w:p w14:paraId="46139C06">
            <w:pPr>
              <w:widowControl/>
              <w:jc w:val="left"/>
              <w:rPr>
                <w:rFonts w:ascii="宋体" w:hAnsi="宋体" w:cs="宋体"/>
                <w:kern w:val="0"/>
                <w:szCs w:val="21"/>
              </w:rPr>
            </w:pPr>
            <w:r>
              <w:rPr>
                <w:rFonts w:hint="eastAsia" w:ascii="宋体" w:hAnsi="宋体" w:cs="宋体"/>
                <w:kern w:val="0"/>
                <w:szCs w:val="21"/>
              </w:rPr>
              <w:t>系统升级改造保障服务、技术培训服务、配套材料供应服务</w:t>
            </w: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14:paraId="36B015EC">
            <w:pPr>
              <w:widowControl/>
              <w:jc w:val="center"/>
              <w:rPr>
                <w:rFonts w:ascii="宋体" w:hAnsi="宋体" w:cs="宋体"/>
                <w:kern w:val="0"/>
                <w:szCs w:val="21"/>
              </w:rPr>
            </w:pPr>
            <w:r>
              <w:rPr>
                <w:rFonts w:hint="eastAsia" w:ascii="宋体" w:hAnsi="宋体" w:cs="宋体"/>
                <w:kern w:val="0"/>
                <w:szCs w:val="21"/>
              </w:rPr>
              <w:t>1</w:t>
            </w:r>
          </w:p>
        </w:tc>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14:paraId="56906A82">
            <w:pPr>
              <w:widowControl/>
              <w:jc w:val="center"/>
              <w:rPr>
                <w:rFonts w:ascii="宋体" w:hAnsi="宋体" w:cs="宋体"/>
                <w:kern w:val="0"/>
                <w:szCs w:val="21"/>
              </w:rPr>
            </w:pPr>
            <w:r>
              <w:rPr>
                <w:rFonts w:hint="eastAsia" w:ascii="宋体" w:hAnsi="宋体" w:cs="宋体"/>
                <w:kern w:val="0"/>
                <w:szCs w:val="21"/>
              </w:rPr>
              <w:t>项</w:t>
            </w:r>
          </w:p>
        </w:tc>
      </w:tr>
    </w:tbl>
    <w:p w14:paraId="03A8959C"/>
    <w:p w14:paraId="642DF84E">
      <w:pPr>
        <w:pStyle w:val="4"/>
        <w:jc w:val="both"/>
        <w:rPr>
          <w:rFonts w:ascii="宋体" w:hAnsi="宋体" w:eastAsia="宋体" w:cs="宋体"/>
          <w:sz w:val="21"/>
          <w:szCs w:val="21"/>
        </w:rPr>
      </w:pPr>
      <w:bookmarkStart w:id="8" w:name="_Toc159757287"/>
      <w:r>
        <w:rPr>
          <w:rFonts w:hint="eastAsia" w:ascii="宋体" w:hAnsi="宋体" w:eastAsia="宋体" w:cs="宋体"/>
          <w:sz w:val="21"/>
          <w:szCs w:val="21"/>
        </w:rPr>
        <w:t>2、技术要求</w:t>
      </w:r>
      <w:bookmarkEnd w:id="8"/>
    </w:p>
    <w:p w14:paraId="529BBDD3">
      <w:pPr>
        <w:pStyle w:val="5"/>
        <w:jc w:val="both"/>
      </w:pPr>
      <w:bookmarkStart w:id="9" w:name="_Toc159757288"/>
      <w:bookmarkStart w:id="10" w:name="_Toc20279"/>
      <w:bookmarkStart w:id="11" w:name="_Toc27423"/>
      <w:r>
        <w:rPr>
          <w:rFonts w:hint="eastAsia"/>
          <w:sz w:val="21"/>
          <w:szCs w:val="16"/>
        </w:rPr>
        <w:t>2.1、行业规范要求、服务标准、服务遵循的质量体系标准及应达到的等级</w:t>
      </w:r>
      <w:bookmarkEnd w:id="9"/>
      <w:bookmarkEnd w:id="10"/>
    </w:p>
    <w:p w14:paraId="3BCE1A4D">
      <w:pPr>
        <w:spacing w:line="360" w:lineRule="auto"/>
        <w:ind w:firstLine="420" w:firstLineChars="200"/>
        <w:rPr>
          <w:rFonts w:ascii="宋体" w:hAnsi="宋体" w:cs="宋体"/>
          <w:szCs w:val="21"/>
        </w:rPr>
      </w:pPr>
      <w:r>
        <w:rPr>
          <w:rFonts w:hint="eastAsia" w:ascii="宋体" w:hAnsi="宋体" w:cs="宋体"/>
          <w:szCs w:val="21"/>
        </w:rPr>
        <w:t>广东省人民医院安保监控系统设计和部署应遵循技术先进、功能齐全、性能稳定、节约成本的原则。并综合考虑维护及操作因素，并将为今后的发展、扩建、改造等因素留有扩充的余地。本系统设计内容是系统的、完整的、全面的；设计方案具有科学性、合理性、可维护性。本方案的设计遵循：技术先进、适当超前、方便实用、安全可靠、投资合理、具有开放性和互联性、可扩展、采用标准化结构的原则。</w:t>
      </w:r>
    </w:p>
    <w:p w14:paraId="6CD3BCDC">
      <w:pPr>
        <w:numPr>
          <w:ilvl w:val="0"/>
          <w:numId w:val="3"/>
        </w:numPr>
        <w:adjustRightInd w:val="0"/>
        <w:snapToGrid w:val="0"/>
        <w:spacing w:line="360" w:lineRule="auto"/>
        <w:rPr>
          <w:rFonts w:ascii="宋体" w:hAnsi="宋体" w:cs="宋体"/>
          <w:bCs/>
          <w:kern w:val="0"/>
          <w:szCs w:val="21"/>
        </w:rPr>
      </w:pPr>
      <w:r>
        <w:rPr>
          <w:rFonts w:hint="eastAsia" w:ascii="宋体" w:hAnsi="宋体" w:cs="宋体"/>
          <w:bCs/>
          <w:kern w:val="0"/>
          <w:szCs w:val="21"/>
        </w:rPr>
        <w:t>整体性</w:t>
      </w:r>
    </w:p>
    <w:p w14:paraId="1201294E">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系统整体设计应统一规范，功能模块设计必须清晰合理，并能够有效与省内各医院管理、综合安防管理平台相融合，实现全省医院一体化、自动化管理。</w:t>
      </w:r>
    </w:p>
    <w:p w14:paraId="519A3FAB">
      <w:pPr>
        <w:numPr>
          <w:ilvl w:val="0"/>
          <w:numId w:val="3"/>
        </w:numPr>
        <w:adjustRightInd w:val="0"/>
        <w:snapToGrid w:val="0"/>
        <w:spacing w:line="360" w:lineRule="auto"/>
        <w:rPr>
          <w:rFonts w:ascii="宋体" w:hAnsi="宋体" w:cs="宋体"/>
          <w:bCs/>
          <w:kern w:val="0"/>
          <w:szCs w:val="21"/>
        </w:rPr>
      </w:pPr>
      <w:r>
        <w:rPr>
          <w:rFonts w:hint="eastAsia" w:ascii="宋体" w:hAnsi="宋体" w:cs="宋体"/>
          <w:bCs/>
          <w:kern w:val="0"/>
          <w:szCs w:val="21"/>
        </w:rPr>
        <w:t>先进性</w:t>
      </w:r>
    </w:p>
    <w:p w14:paraId="25897504">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充分考虑信息化社会迅速发展的趋势，在技术上适当超前，所采用的技术和设备应能满足项目未来发展的需要。医院安防系统的技术性能和质量指标应达到国际领先水平；同时，系统的安装调试、操作使用又应简便易行，容易掌握。</w:t>
      </w:r>
    </w:p>
    <w:p w14:paraId="255AD187">
      <w:pPr>
        <w:numPr>
          <w:ilvl w:val="0"/>
          <w:numId w:val="3"/>
        </w:numPr>
        <w:adjustRightInd w:val="0"/>
        <w:snapToGrid w:val="0"/>
        <w:spacing w:line="360" w:lineRule="auto"/>
        <w:rPr>
          <w:rFonts w:ascii="宋体" w:hAnsi="宋体" w:cs="宋体"/>
          <w:bCs/>
          <w:kern w:val="0"/>
          <w:szCs w:val="21"/>
        </w:rPr>
      </w:pPr>
      <w:r>
        <w:rPr>
          <w:rFonts w:hint="eastAsia" w:ascii="宋体" w:hAnsi="宋体" w:cs="宋体"/>
          <w:bCs/>
          <w:kern w:val="0"/>
          <w:szCs w:val="21"/>
        </w:rPr>
        <w:t>前瞻性、可扩展性</w:t>
      </w:r>
    </w:p>
    <w:p w14:paraId="2824EEED">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系统采用模块化积木式结构设计，应用软件具有一定的可扩展性，以满足今后系统的扩展、升级要求，充分利用项目资源，当系统扩容时，只需简单增加硬件设备即可。</w:t>
      </w:r>
    </w:p>
    <w:p w14:paraId="2BEECD7F">
      <w:pPr>
        <w:numPr>
          <w:ilvl w:val="0"/>
          <w:numId w:val="3"/>
        </w:numPr>
        <w:adjustRightInd w:val="0"/>
        <w:snapToGrid w:val="0"/>
        <w:spacing w:line="360" w:lineRule="auto"/>
        <w:rPr>
          <w:rFonts w:ascii="宋体" w:hAnsi="宋体" w:cs="宋体"/>
          <w:bCs/>
          <w:kern w:val="0"/>
          <w:szCs w:val="21"/>
        </w:rPr>
      </w:pPr>
      <w:r>
        <w:rPr>
          <w:rFonts w:hint="eastAsia" w:ascii="宋体" w:hAnsi="宋体" w:cs="宋体"/>
          <w:bCs/>
          <w:kern w:val="0"/>
          <w:szCs w:val="21"/>
        </w:rPr>
        <w:t>经济性与实用性</w:t>
      </w:r>
    </w:p>
    <w:p w14:paraId="034E3AFC">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注重性能价格比，在保证实现系统功能、保证系统先进性、可靠性、可扩展性的基础上，尽量降低系统的造价，作到物美价廉。充分考虑医院安防系统实际需要和信息技术发展趋势，根据医院的现场环境，应选用目前安防市场上占有率高、功能适合现场情况、符合医院安防要求的系统配置方案，通过严密、有机的组合，实现最佳的性能价格比，以便节约工程投资，同时保证系统功能实施的需求，经济方便实用。</w:t>
      </w:r>
    </w:p>
    <w:p w14:paraId="6B3991B6">
      <w:pPr>
        <w:numPr>
          <w:ilvl w:val="0"/>
          <w:numId w:val="3"/>
        </w:numPr>
        <w:adjustRightInd w:val="0"/>
        <w:snapToGrid w:val="0"/>
        <w:spacing w:line="360" w:lineRule="auto"/>
        <w:rPr>
          <w:rFonts w:ascii="宋体" w:hAnsi="宋体" w:cs="宋体"/>
          <w:bCs/>
          <w:kern w:val="0"/>
          <w:szCs w:val="21"/>
        </w:rPr>
      </w:pPr>
      <w:r>
        <w:rPr>
          <w:rFonts w:hint="eastAsia" w:ascii="宋体" w:hAnsi="宋体" w:cs="宋体"/>
          <w:bCs/>
          <w:kern w:val="0"/>
          <w:szCs w:val="21"/>
        </w:rPr>
        <w:t>可靠性</w:t>
      </w:r>
    </w:p>
    <w:p w14:paraId="1A97EDDB">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采取有效的手段，最大限度地实现用户投资需求，保证整个系统连续、可靠、稳定的运行。系统安全可靠性高，有足够的抗干扰能力。系统基于可靠的网络通信技术，能确保系统级别的高稳定性和可靠性，满足7×24小时、全年365天的全天候长期稳定运行。</w:t>
      </w:r>
    </w:p>
    <w:p w14:paraId="518CA2FB">
      <w:pPr>
        <w:numPr>
          <w:ilvl w:val="0"/>
          <w:numId w:val="3"/>
        </w:numPr>
        <w:adjustRightInd w:val="0"/>
        <w:snapToGrid w:val="0"/>
        <w:spacing w:line="360" w:lineRule="auto"/>
        <w:rPr>
          <w:rFonts w:ascii="宋体" w:hAnsi="宋体" w:cs="宋体"/>
          <w:bCs/>
          <w:kern w:val="0"/>
          <w:szCs w:val="21"/>
        </w:rPr>
      </w:pPr>
      <w:r>
        <w:rPr>
          <w:rFonts w:hint="eastAsia" w:ascii="宋体" w:hAnsi="宋体" w:cs="宋体"/>
          <w:bCs/>
          <w:kern w:val="0"/>
          <w:szCs w:val="21"/>
        </w:rPr>
        <w:t>安全性</w:t>
      </w:r>
    </w:p>
    <w:p w14:paraId="1B554869">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方案的设计具有高度的安全性和保密性，通过对系统分级保护、数据存储权限的控制、密码管理功能等手段，可以有效的防止各种形式的非法侵入和攻击，保障系统的安全。系统的建设需要融合以往建设经验，结合医院工作的具体应用需求，使用具有成熟应用实践的软件平台架构确保系统的健壮性，选用具备高可靠性、高安全性，具有数万小时平均无故障时间的设备，同时为关键设备、关键部件设计冗余备份。建立健全系统安全稳定运行保障机制、建设系统运行故障预案，全方位多角度保障系统的顺利运行。同时，还要考虑对人体的安全。</w:t>
      </w:r>
    </w:p>
    <w:p w14:paraId="31C793BA">
      <w:pPr>
        <w:numPr>
          <w:ilvl w:val="0"/>
          <w:numId w:val="3"/>
        </w:numPr>
        <w:adjustRightInd w:val="0"/>
        <w:snapToGrid w:val="0"/>
        <w:spacing w:line="360" w:lineRule="auto"/>
        <w:rPr>
          <w:rFonts w:ascii="宋体" w:hAnsi="宋体" w:cs="宋体"/>
          <w:bCs/>
          <w:kern w:val="0"/>
          <w:szCs w:val="21"/>
        </w:rPr>
      </w:pPr>
      <w:r>
        <w:rPr>
          <w:rFonts w:hint="eastAsia" w:ascii="宋体" w:hAnsi="宋体" w:cs="宋体"/>
          <w:bCs/>
          <w:kern w:val="0"/>
          <w:szCs w:val="21"/>
        </w:rPr>
        <w:t>规范性</w:t>
      </w:r>
    </w:p>
    <w:p w14:paraId="507B0728">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控制协议、编解码协议、接口协议、视频文件格式、传输协议等应符合相关国家标准、行业标准和行业的技术规范。</w:t>
      </w:r>
    </w:p>
    <w:p w14:paraId="1ACE7967">
      <w:pPr>
        <w:numPr>
          <w:ilvl w:val="0"/>
          <w:numId w:val="3"/>
        </w:numPr>
        <w:adjustRightInd w:val="0"/>
        <w:snapToGrid w:val="0"/>
        <w:spacing w:line="360" w:lineRule="auto"/>
        <w:rPr>
          <w:rFonts w:ascii="宋体" w:hAnsi="宋体" w:cs="宋体"/>
          <w:bCs/>
          <w:kern w:val="0"/>
          <w:szCs w:val="21"/>
        </w:rPr>
      </w:pPr>
      <w:r>
        <w:rPr>
          <w:rFonts w:hint="eastAsia" w:ascii="宋体" w:hAnsi="宋体" w:cs="宋体"/>
          <w:bCs/>
          <w:kern w:val="0"/>
          <w:szCs w:val="21"/>
        </w:rPr>
        <w:t>开放性和集成性</w:t>
      </w:r>
    </w:p>
    <w:p w14:paraId="7E141F29">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本系统应当充分保证其运行管理的现代化要求，各子系统必须具有良好的开放性，符合业界有关互联方面的国际标准和协议，充分考虑智能化系统各子系统的可集成性，以便将来实现集中管理、监测和分散控制，达到信息共享。由于医院安防系统涉及多方监管问题，本系统需充分考虑后续卫健委、公安等各部门的业务需求，提供平台对接接口，让各部门共同参与应急事件并进行协同指挥。</w:t>
      </w:r>
    </w:p>
    <w:p w14:paraId="64FC5151">
      <w:pPr>
        <w:numPr>
          <w:ilvl w:val="0"/>
          <w:numId w:val="3"/>
        </w:numPr>
        <w:adjustRightInd w:val="0"/>
        <w:snapToGrid w:val="0"/>
        <w:spacing w:line="360" w:lineRule="auto"/>
        <w:rPr>
          <w:rFonts w:ascii="宋体" w:hAnsi="宋体" w:cs="宋体"/>
          <w:bCs/>
          <w:kern w:val="0"/>
          <w:szCs w:val="21"/>
        </w:rPr>
      </w:pPr>
      <w:r>
        <w:rPr>
          <w:rFonts w:hint="eastAsia" w:ascii="宋体" w:hAnsi="宋体" w:cs="宋体"/>
          <w:bCs/>
          <w:kern w:val="0"/>
          <w:szCs w:val="21"/>
        </w:rPr>
        <w:t>易操作性</w:t>
      </w:r>
    </w:p>
    <w:p w14:paraId="3EC88025">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具有良好的、基于图形的中文操作界面，下拉式菜单结构，提示性图框，采用规范的行业用语，操作者仅使用键盘和鼠标/或触摸屏，即可完成全部操作。</w:t>
      </w:r>
    </w:p>
    <w:p w14:paraId="2C33EA23">
      <w:pPr>
        <w:numPr>
          <w:ilvl w:val="0"/>
          <w:numId w:val="3"/>
        </w:numPr>
        <w:adjustRightInd w:val="0"/>
        <w:snapToGrid w:val="0"/>
        <w:spacing w:line="360" w:lineRule="auto"/>
        <w:rPr>
          <w:rFonts w:ascii="宋体" w:hAnsi="宋体" w:cs="宋体"/>
          <w:bCs/>
          <w:kern w:val="0"/>
          <w:szCs w:val="21"/>
        </w:rPr>
      </w:pPr>
      <w:r>
        <w:rPr>
          <w:rFonts w:hint="eastAsia" w:ascii="宋体" w:hAnsi="宋体" w:cs="宋体"/>
          <w:bCs/>
          <w:kern w:val="0"/>
          <w:szCs w:val="21"/>
        </w:rPr>
        <w:t>灵活性</w:t>
      </w:r>
    </w:p>
    <w:p w14:paraId="5EAA13F5">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系统构成方式简单，功能配置灵活，充分利用现有设备资源，能满足不同业务部门的需要。</w:t>
      </w:r>
    </w:p>
    <w:p w14:paraId="3DCC96A4">
      <w:pPr>
        <w:numPr>
          <w:ilvl w:val="0"/>
          <w:numId w:val="3"/>
        </w:numPr>
        <w:adjustRightInd w:val="0"/>
        <w:snapToGrid w:val="0"/>
        <w:spacing w:line="360" w:lineRule="auto"/>
        <w:rPr>
          <w:rFonts w:ascii="宋体" w:hAnsi="宋体" w:cs="宋体"/>
          <w:bCs/>
          <w:kern w:val="0"/>
          <w:szCs w:val="21"/>
        </w:rPr>
      </w:pPr>
      <w:r>
        <w:rPr>
          <w:rFonts w:hint="eastAsia" w:ascii="宋体" w:hAnsi="宋体" w:cs="宋体"/>
          <w:bCs/>
          <w:kern w:val="0"/>
          <w:szCs w:val="21"/>
        </w:rPr>
        <w:t>实时性</w:t>
      </w:r>
    </w:p>
    <w:p w14:paraId="6CBBD5FC">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系统实现图像、数据的实时传输，相互联动。</w:t>
      </w:r>
    </w:p>
    <w:p w14:paraId="7D0D1E87">
      <w:pPr>
        <w:numPr>
          <w:ilvl w:val="0"/>
          <w:numId w:val="3"/>
        </w:numPr>
        <w:adjustRightInd w:val="0"/>
        <w:snapToGrid w:val="0"/>
        <w:spacing w:line="360" w:lineRule="auto"/>
        <w:rPr>
          <w:rFonts w:ascii="宋体" w:hAnsi="宋体" w:cs="宋体"/>
          <w:bCs/>
          <w:kern w:val="0"/>
          <w:szCs w:val="21"/>
        </w:rPr>
      </w:pPr>
      <w:r>
        <w:rPr>
          <w:rFonts w:hint="eastAsia" w:ascii="宋体" w:hAnsi="宋体" w:cs="宋体"/>
          <w:bCs/>
          <w:kern w:val="0"/>
          <w:szCs w:val="21"/>
        </w:rPr>
        <w:t>可维护性</w:t>
      </w:r>
    </w:p>
    <w:p w14:paraId="7B591627">
      <w:pPr>
        <w:adjustRightInd w:val="0"/>
        <w:snapToGrid w:val="0"/>
        <w:spacing w:line="360" w:lineRule="auto"/>
        <w:ind w:firstLine="420" w:firstLineChars="200"/>
      </w:pPr>
      <w:r>
        <w:rPr>
          <w:rFonts w:hint="eastAsia" w:ascii="宋体" w:hAnsi="宋体" w:cs="宋体"/>
          <w:bCs/>
          <w:kern w:val="0"/>
          <w:szCs w:val="21"/>
        </w:rPr>
        <w:t>所设计的系统和采用的产品应该是简单、实用、易操作、易维护。系统的易操作和易维护是保证非计算机专业人员使用好本系统的条件。并且，系统应具备自检、故障诊断及故障弱化功能，在出现故障时，应能得到及时、快速的维护。</w:t>
      </w:r>
    </w:p>
    <w:p w14:paraId="23B3D2C7">
      <w:pPr>
        <w:pStyle w:val="5"/>
        <w:jc w:val="both"/>
        <w:rPr>
          <w:sz w:val="21"/>
          <w:szCs w:val="16"/>
        </w:rPr>
      </w:pPr>
      <w:bookmarkStart w:id="12" w:name="_Toc2561"/>
      <w:bookmarkStart w:id="13" w:name="_Toc159757289"/>
      <w:r>
        <w:rPr>
          <w:rFonts w:hint="eastAsia"/>
          <w:sz w:val="21"/>
          <w:szCs w:val="16"/>
        </w:rPr>
        <w:t>2、服务要求详述</w:t>
      </w:r>
      <w:bookmarkEnd w:id="12"/>
      <w:bookmarkEnd w:id="13"/>
    </w:p>
    <w:p w14:paraId="44A9D277">
      <w:pPr>
        <w:adjustRightInd w:val="0"/>
        <w:snapToGrid w:val="0"/>
        <w:spacing w:line="360" w:lineRule="auto"/>
        <w:ind w:firstLine="422" w:firstLineChars="200"/>
        <w:rPr>
          <w:rFonts w:ascii="宋体" w:hAnsi="宋体" w:cs="宋体"/>
          <w:b/>
          <w:kern w:val="0"/>
          <w:szCs w:val="21"/>
        </w:rPr>
      </w:pPr>
      <w:bookmarkStart w:id="14" w:name="_Toc484012954"/>
      <w:bookmarkEnd w:id="14"/>
      <w:bookmarkStart w:id="15" w:name="_Toc484012951"/>
      <w:bookmarkEnd w:id="15"/>
      <w:bookmarkStart w:id="16" w:name="_Toc484012950"/>
      <w:bookmarkEnd w:id="16"/>
      <w:bookmarkStart w:id="17" w:name="_Toc484012955"/>
      <w:bookmarkEnd w:id="17"/>
      <w:r>
        <w:rPr>
          <w:rFonts w:hint="eastAsia" w:ascii="宋体" w:hAnsi="宋体" w:cs="宋体"/>
          <w:b/>
          <w:kern w:val="0"/>
          <w:szCs w:val="21"/>
        </w:rPr>
        <w:t>（1）项目服务内容</w:t>
      </w:r>
    </w:p>
    <w:p w14:paraId="41FC0595">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本项目计划</w:t>
      </w:r>
      <w:r>
        <w:rPr>
          <w:rFonts w:hint="eastAsia" w:ascii="宋体" w:hAnsi="宋体" w:cs="宋体"/>
          <w:szCs w:val="21"/>
        </w:rPr>
        <w:t>提供两</w:t>
      </w:r>
      <w:r>
        <w:rPr>
          <w:rFonts w:hint="eastAsia" w:ascii="宋体" w:hAnsi="宋体" w:cs="宋体"/>
          <w:bCs/>
          <w:kern w:val="0"/>
          <w:szCs w:val="21"/>
        </w:rPr>
        <w:t>套目前监控行业较为领先的高清视频监控综合安防系统服务，分别服务于广东省人民医院东川路院本部和惠福院区，满足医院在实际业务运营过程中对综合安防稳定高效的迫切需求。</w:t>
      </w:r>
    </w:p>
    <w:p w14:paraId="7C6F039C">
      <w:pPr>
        <w:adjustRightInd w:val="0"/>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本次服务采购须包含的主要服务内容如下：</w:t>
      </w:r>
    </w:p>
    <w:p w14:paraId="49EA79BF">
      <w:pPr>
        <w:pStyle w:val="92"/>
        <w:numPr>
          <w:ilvl w:val="0"/>
          <w:numId w:val="4"/>
        </w:numPr>
        <w:adjustRightInd w:val="0"/>
        <w:snapToGrid w:val="0"/>
        <w:spacing w:line="360" w:lineRule="auto"/>
        <w:ind w:firstLineChars="0"/>
        <w:rPr>
          <w:rFonts w:ascii="宋体" w:hAnsi="宋体" w:cs="宋体"/>
          <w:sz w:val="21"/>
          <w:szCs w:val="21"/>
        </w:rPr>
      </w:pPr>
      <w:r>
        <w:rPr>
          <w:rFonts w:hint="eastAsia" w:ascii="宋体" w:hAnsi="宋体" w:cs="宋体"/>
          <w:sz w:val="21"/>
          <w:szCs w:val="21"/>
        </w:rPr>
        <w:t>前端系统服务：</w:t>
      </w:r>
    </w:p>
    <w:p w14:paraId="434D7AD0">
      <w:pPr>
        <w:numPr>
          <w:ilvl w:val="0"/>
          <w:numId w:val="5"/>
        </w:numPr>
        <w:adjustRightInd w:val="0"/>
        <w:snapToGrid w:val="0"/>
        <w:spacing w:line="360" w:lineRule="auto"/>
        <w:rPr>
          <w:rFonts w:ascii="宋体" w:hAnsi="宋体" w:cs="宋体"/>
          <w:kern w:val="0"/>
          <w:szCs w:val="21"/>
        </w:rPr>
      </w:pPr>
      <w:r>
        <w:rPr>
          <w:rFonts w:hint="eastAsia" w:ascii="宋体" w:hAnsi="宋体" w:cs="宋体"/>
          <w:kern w:val="0"/>
          <w:szCs w:val="21"/>
        </w:rPr>
        <w:t>在广东省人民医院东川路院本部和惠福院区提供多路高清摄像机服务（具体数量以《采购内容》为准），替换原有模拟摄像机。</w:t>
      </w:r>
    </w:p>
    <w:p w14:paraId="0E6D6305">
      <w:pPr>
        <w:numPr>
          <w:ilvl w:val="0"/>
          <w:numId w:val="5"/>
        </w:numPr>
        <w:adjustRightInd w:val="0"/>
        <w:snapToGrid w:val="0"/>
        <w:spacing w:line="360" w:lineRule="auto"/>
      </w:pPr>
      <w:r>
        <w:rPr>
          <w:rFonts w:hint="eastAsia" w:ascii="宋体" w:hAnsi="宋体" w:cs="宋体"/>
          <w:kern w:val="0"/>
          <w:szCs w:val="21"/>
        </w:rPr>
        <w:t>新的高清网络摄像机可提供人脸抓拍技术服务，配合后端的智能终端及综合安防管理平台，可实现人脸比对、以图搜人、轨迹分析和行为分析等技术服务。</w:t>
      </w:r>
    </w:p>
    <w:p w14:paraId="157C680C">
      <w:pPr>
        <w:numPr>
          <w:ilvl w:val="0"/>
          <w:numId w:val="5"/>
        </w:numPr>
        <w:adjustRightInd w:val="0"/>
        <w:snapToGrid w:val="0"/>
        <w:spacing w:line="360" w:lineRule="auto"/>
        <w:rPr>
          <w:rFonts w:ascii="宋体" w:hAnsi="宋体" w:cs="宋体"/>
          <w:kern w:val="0"/>
          <w:szCs w:val="21"/>
        </w:rPr>
      </w:pPr>
      <w:r>
        <w:rPr>
          <w:rFonts w:hint="eastAsia" w:ascii="宋体" w:hAnsi="宋体" w:cs="宋体"/>
          <w:kern w:val="0"/>
          <w:szCs w:val="21"/>
        </w:rPr>
        <w:t>替换下来的旧设备，由广东省人民医院进行处置。</w:t>
      </w:r>
    </w:p>
    <w:p w14:paraId="60B054CC">
      <w:pPr>
        <w:pStyle w:val="92"/>
        <w:numPr>
          <w:ilvl w:val="0"/>
          <w:numId w:val="4"/>
        </w:numPr>
        <w:adjustRightInd w:val="0"/>
        <w:snapToGrid w:val="0"/>
        <w:spacing w:line="360" w:lineRule="auto"/>
        <w:ind w:firstLineChars="0"/>
        <w:rPr>
          <w:rFonts w:ascii="宋体" w:hAnsi="宋体" w:cs="宋体"/>
          <w:sz w:val="21"/>
          <w:szCs w:val="21"/>
        </w:rPr>
      </w:pPr>
      <w:r>
        <w:rPr>
          <w:rFonts w:hint="eastAsia" w:ascii="宋体" w:hAnsi="宋体" w:cs="宋体"/>
          <w:sz w:val="21"/>
          <w:szCs w:val="21"/>
        </w:rPr>
        <w:t>传输网络服务：为广东省人民医院东川路院本部和惠福院区各提供一套高性能的核心、汇聚和接入三层网络设备架构服务，实现各数据交换层间的千兆以上服务部署。</w:t>
      </w:r>
    </w:p>
    <w:p w14:paraId="67B1F80A">
      <w:pPr>
        <w:pStyle w:val="92"/>
        <w:numPr>
          <w:ilvl w:val="0"/>
          <w:numId w:val="4"/>
        </w:numPr>
        <w:adjustRightInd w:val="0"/>
        <w:snapToGrid w:val="0"/>
        <w:spacing w:line="360" w:lineRule="auto"/>
        <w:ind w:firstLineChars="0"/>
        <w:rPr>
          <w:rFonts w:ascii="宋体" w:hAnsi="宋体" w:cs="宋体"/>
          <w:sz w:val="21"/>
          <w:szCs w:val="21"/>
        </w:rPr>
      </w:pPr>
      <w:r>
        <w:rPr>
          <w:rFonts w:hint="eastAsia" w:ascii="宋体" w:hAnsi="宋体" w:cs="宋体"/>
          <w:sz w:val="21"/>
          <w:szCs w:val="21"/>
        </w:rPr>
        <w:t>后端管理平台服务：</w:t>
      </w:r>
    </w:p>
    <w:p w14:paraId="318580FC">
      <w:pPr>
        <w:numPr>
          <w:ilvl w:val="0"/>
          <w:numId w:val="6"/>
        </w:numPr>
        <w:adjustRightInd w:val="0"/>
        <w:snapToGrid w:val="0"/>
        <w:spacing w:line="360" w:lineRule="auto"/>
        <w:rPr>
          <w:rFonts w:ascii="宋体" w:hAnsi="宋体" w:cs="宋体"/>
          <w:kern w:val="0"/>
          <w:szCs w:val="21"/>
        </w:rPr>
      </w:pPr>
      <w:r>
        <w:rPr>
          <w:rFonts w:hint="eastAsia" w:ascii="宋体" w:hAnsi="宋体" w:cs="宋体"/>
          <w:szCs w:val="21"/>
        </w:rPr>
        <w:t>为</w:t>
      </w:r>
      <w:r>
        <w:rPr>
          <w:rFonts w:hint="eastAsia" w:ascii="宋体" w:hAnsi="宋体" w:cs="宋体"/>
          <w:kern w:val="0"/>
          <w:szCs w:val="21"/>
        </w:rPr>
        <w:t>广东省人民医院东川路院本部和惠福院区</w:t>
      </w:r>
      <w:r>
        <w:rPr>
          <w:rFonts w:hint="eastAsia" w:ascii="宋体" w:hAnsi="宋体" w:cs="宋体"/>
          <w:szCs w:val="21"/>
        </w:rPr>
        <w:t>各提供一套</w:t>
      </w:r>
      <w:r>
        <w:rPr>
          <w:rFonts w:hint="eastAsia" w:ascii="宋体" w:hAnsi="宋体" w:cs="宋体"/>
          <w:kern w:val="0"/>
          <w:szCs w:val="21"/>
        </w:rPr>
        <w:t>智慧医院综合安防管理平台服务，平台包含：视频监控、设备网络管理、视频质量诊断、智能监控、视频联网、网络拓扑监控等管理模块。</w:t>
      </w:r>
    </w:p>
    <w:p w14:paraId="69B205DB">
      <w:pPr>
        <w:numPr>
          <w:ilvl w:val="0"/>
          <w:numId w:val="6"/>
        </w:numPr>
        <w:adjustRightInd w:val="0"/>
        <w:snapToGrid w:val="0"/>
        <w:spacing w:line="360" w:lineRule="auto"/>
        <w:rPr>
          <w:rFonts w:ascii="宋体" w:hAnsi="宋体" w:cs="宋体"/>
          <w:kern w:val="0"/>
          <w:szCs w:val="21"/>
        </w:rPr>
      </w:pPr>
      <w:r>
        <w:rPr>
          <w:rFonts w:hint="eastAsia" w:ascii="宋体" w:hAnsi="宋体" w:cs="宋体"/>
          <w:kern w:val="0"/>
          <w:szCs w:val="21"/>
        </w:rPr>
        <w:t>其中东川路院本部视频监控接入永久授权服务≥</w:t>
      </w:r>
      <w:r>
        <w:rPr>
          <w:rFonts w:ascii="宋体" w:hAnsi="宋体" w:cs="宋体"/>
          <w:kern w:val="0"/>
          <w:szCs w:val="21"/>
        </w:rPr>
        <w:t>4</w:t>
      </w:r>
      <w:r>
        <w:rPr>
          <w:rFonts w:hint="eastAsia" w:ascii="宋体" w:hAnsi="宋体" w:cs="宋体"/>
          <w:kern w:val="0"/>
          <w:szCs w:val="21"/>
        </w:rPr>
        <w:t>000路，惠福院区视频监控接入永久授权服务≥</w:t>
      </w:r>
      <w:r>
        <w:rPr>
          <w:rFonts w:ascii="宋体" w:hAnsi="宋体" w:cs="宋体"/>
          <w:kern w:val="0"/>
          <w:szCs w:val="21"/>
        </w:rPr>
        <w:t>5</w:t>
      </w:r>
      <w:r>
        <w:rPr>
          <w:rFonts w:hint="eastAsia" w:ascii="宋体" w:hAnsi="宋体" w:cs="宋体"/>
          <w:kern w:val="0"/>
          <w:szCs w:val="21"/>
        </w:rPr>
        <w:t>00路.</w:t>
      </w:r>
    </w:p>
    <w:p w14:paraId="6D97993E">
      <w:pPr>
        <w:numPr>
          <w:ilvl w:val="0"/>
          <w:numId w:val="6"/>
        </w:numPr>
        <w:adjustRightInd w:val="0"/>
        <w:snapToGrid w:val="0"/>
        <w:spacing w:line="360" w:lineRule="auto"/>
        <w:rPr>
          <w:rFonts w:ascii="宋体" w:hAnsi="宋体" w:cs="宋体"/>
          <w:kern w:val="0"/>
          <w:szCs w:val="21"/>
        </w:rPr>
      </w:pPr>
      <w:r>
        <w:rPr>
          <w:rFonts w:hint="eastAsia" w:ascii="宋体" w:hAnsi="宋体" w:cs="宋体"/>
          <w:kern w:val="0"/>
          <w:szCs w:val="21"/>
        </w:rPr>
        <w:t>平台均可为其他管理模块、安消一体化、智慧后勤等后期扩展业务应用，提供开放的接口服务。</w:t>
      </w:r>
    </w:p>
    <w:p w14:paraId="6BDED4EF">
      <w:pPr>
        <w:pStyle w:val="92"/>
        <w:numPr>
          <w:ilvl w:val="0"/>
          <w:numId w:val="4"/>
        </w:numPr>
        <w:adjustRightInd w:val="0"/>
        <w:snapToGrid w:val="0"/>
        <w:spacing w:line="360" w:lineRule="auto"/>
        <w:ind w:firstLineChars="0"/>
        <w:rPr>
          <w:rFonts w:ascii="宋体" w:hAnsi="宋体" w:cs="宋体"/>
          <w:sz w:val="21"/>
          <w:szCs w:val="21"/>
        </w:rPr>
      </w:pPr>
      <w:r>
        <w:rPr>
          <w:rFonts w:hint="eastAsia" w:ascii="宋体" w:hAnsi="宋体" w:cs="宋体"/>
          <w:sz w:val="21"/>
          <w:szCs w:val="21"/>
        </w:rPr>
        <w:t>后端提供基于视频监控系统的智能应用（如：人脸抓拍、人员轨迹分析、以图搜人等）服务。</w:t>
      </w:r>
    </w:p>
    <w:p w14:paraId="5E9BC6F0">
      <w:pPr>
        <w:numPr>
          <w:ilvl w:val="0"/>
          <w:numId w:val="4"/>
        </w:numPr>
        <w:adjustRightInd w:val="0"/>
        <w:snapToGrid w:val="0"/>
        <w:spacing w:line="360" w:lineRule="auto"/>
        <w:rPr>
          <w:rFonts w:ascii="宋体" w:hAnsi="宋体" w:cs="宋体"/>
          <w:kern w:val="0"/>
          <w:szCs w:val="21"/>
        </w:rPr>
      </w:pPr>
      <w:r>
        <w:rPr>
          <w:rFonts w:hint="eastAsia" w:ascii="宋体" w:hAnsi="宋体" w:cs="宋体"/>
          <w:kern w:val="0"/>
          <w:szCs w:val="21"/>
        </w:rPr>
        <w:t>后端的监控存储服务：</w:t>
      </w:r>
    </w:p>
    <w:p w14:paraId="192BD79B">
      <w:pPr>
        <w:numPr>
          <w:ilvl w:val="0"/>
          <w:numId w:val="7"/>
        </w:num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院本部提供可满足</w:t>
      </w:r>
      <w:r>
        <w:rPr>
          <w:rFonts w:ascii="宋体" w:hAnsi="宋体" w:cs="宋体"/>
          <w:kern w:val="0"/>
          <w:szCs w:val="21"/>
        </w:rPr>
        <w:t>18</w:t>
      </w:r>
      <w:r>
        <w:rPr>
          <w:rFonts w:hint="eastAsia" w:ascii="宋体" w:hAnsi="宋体" w:cs="宋体"/>
          <w:kern w:val="0"/>
          <w:szCs w:val="21"/>
        </w:rPr>
        <w:t>00路视频图像存储≥90天的存储服务，</w:t>
      </w:r>
      <w:r>
        <w:rPr>
          <w:rFonts w:hint="eastAsia" w:ascii="宋体" w:hAnsi="宋体" w:cs="宋体"/>
          <w:kern w:val="0"/>
          <w:szCs w:val="21"/>
          <w:lang w:val="en-US" w:eastAsia="zh-CN"/>
        </w:rPr>
        <w:t>新</w:t>
      </w:r>
      <w:r>
        <w:rPr>
          <w:rFonts w:hint="eastAsia" w:ascii="宋体" w:hAnsi="宋体" w:cs="宋体"/>
          <w:kern w:val="0"/>
          <w:szCs w:val="21"/>
        </w:rPr>
        <w:t>建设总存储容量不低于≥</w:t>
      </w:r>
      <w:r>
        <w:rPr>
          <w:rFonts w:hint="eastAsia" w:ascii="宋体" w:hAnsi="宋体" w:cs="宋体"/>
          <w:kern w:val="0"/>
          <w:szCs w:val="21"/>
          <w:lang w:val="en-US" w:eastAsia="zh-CN"/>
        </w:rPr>
        <w:t>2260</w:t>
      </w:r>
      <w:r>
        <w:rPr>
          <w:rFonts w:hint="eastAsia" w:ascii="宋体" w:hAnsi="宋体" w:cs="宋体"/>
          <w:kern w:val="0"/>
          <w:szCs w:val="21"/>
        </w:rPr>
        <w:t>T，企业级专用</w:t>
      </w:r>
      <w:r>
        <w:rPr>
          <w:rFonts w:hint="eastAsia" w:ascii="宋体" w:hAnsi="宋体" w:cs="宋体"/>
          <w:kern w:val="0"/>
          <w:szCs w:val="21"/>
          <w:lang w:val="en-US" w:eastAsia="zh-CN"/>
        </w:rPr>
        <w:t>20</w:t>
      </w:r>
      <w:r>
        <w:rPr>
          <w:rFonts w:hint="eastAsia" w:ascii="宋体" w:hAnsi="宋体" w:cs="宋体"/>
          <w:kern w:val="0"/>
          <w:szCs w:val="21"/>
        </w:rPr>
        <w:t>T硬盘服务≥</w:t>
      </w:r>
      <w:r>
        <w:rPr>
          <w:rFonts w:hint="eastAsia" w:ascii="宋体" w:hAnsi="宋体" w:cs="宋体"/>
          <w:kern w:val="0"/>
          <w:szCs w:val="21"/>
          <w:lang w:val="en-US" w:eastAsia="zh-CN"/>
        </w:rPr>
        <w:t>113</w:t>
      </w:r>
      <w:r>
        <w:rPr>
          <w:rFonts w:hint="eastAsia" w:ascii="宋体" w:hAnsi="宋体" w:cs="宋体"/>
          <w:kern w:val="0"/>
          <w:szCs w:val="21"/>
        </w:rPr>
        <w:t>块。</w:t>
      </w:r>
    </w:p>
    <w:p w14:paraId="41FB16CC">
      <w:pPr>
        <w:numPr>
          <w:ilvl w:val="0"/>
          <w:numId w:val="7"/>
        </w:num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惠福院区提供可满足</w:t>
      </w:r>
      <w:r>
        <w:rPr>
          <w:rFonts w:ascii="宋体" w:hAnsi="宋体" w:cs="宋体"/>
          <w:kern w:val="0"/>
          <w:szCs w:val="21"/>
        </w:rPr>
        <w:t>50</w:t>
      </w:r>
      <w:r>
        <w:rPr>
          <w:rFonts w:hint="eastAsia" w:ascii="宋体" w:hAnsi="宋体" w:cs="宋体"/>
          <w:kern w:val="0"/>
          <w:szCs w:val="21"/>
        </w:rPr>
        <w:t>0路视频图像存储≥90天的存储服务，其中可用总存储服务容量≥996T，企业级专用</w:t>
      </w:r>
      <w:r>
        <w:rPr>
          <w:rFonts w:ascii="宋体" w:hAnsi="宋体" w:cs="宋体"/>
          <w:kern w:val="0"/>
          <w:szCs w:val="21"/>
        </w:rPr>
        <w:t>12</w:t>
      </w:r>
      <w:r>
        <w:rPr>
          <w:rFonts w:hint="eastAsia" w:ascii="宋体" w:hAnsi="宋体" w:cs="宋体"/>
          <w:kern w:val="0"/>
          <w:szCs w:val="21"/>
        </w:rPr>
        <w:t>T硬盘服务≥83块。</w:t>
      </w:r>
    </w:p>
    <w:p w14:paraId="58A66082">
      <w:pPr>
        <w:numPr>
          <w:ilvl w:val="0"/>
          <w:numId w:val="4"/>
        </w:numPr>
        <w:adjustRightInd w:val="0"/>
        <w:snapToGrid w:val="0"/>
        <w:spacing w:line="360" w:lineRule="auto"/>
      </w:pPr>
      <w:r>
        <w:rPr>
          <w:rFonts w:hint="eastAsia"/>
        </w:rPr>
        <w:t>后端提供智能微模块一体化机柜服务：</w:t>
      </w:r>
    </w:p>
    <w:p w14:paraId="01D13140">
      <w:pPr>
        <w:pStyle w:val="2"/>
        <w:numPr>
          <w:ilvl w:val="0"/>
          <w:numId w:val="8"/>
        </w:numPr>
        <w:spacing w:line="360" w:lineRule="auto"/>
        <w:ind w:firstLine="420" w:firstLineChars="200"/>
        <w:rPr>
          <w:rFonts w:ascii="宋体" w:eastAsia="宋体" w:cs="宋体"/>
        </w:rPr>
      </w:pPr>
      <w:r>
        <w:rPr>
          <w:rFonts w:hint="eastAsia" w:ascii="宋体" w:eastAsia="宋体" w:cs="宋体"/>
        </w:rPr>
        <w:t>院本部提供的一体化机柜服务中机柜数≥6台，包括约21㎡空间的专业配套环境服务。</w:t>
      </w:r>
    </w:p>
    <w:p w14:paraId="515B0571">
      <w:pPr>
        <w:pStyle w:val="2"/>
        <w:numPr>
          <w:ilvl w:val="0"/>
          <w:numId w:val="8"/>
        </w:numPr>
        <w:spacing w:line="360" w:lineRule="auto"/>
        <w:ind w:firstLine="420" w:firstLineChars="200"/>
        <w:rPr>
          <w:rFonts w:ascii="宋体" w:eastAsia="宋体" w:cs="宋体"/>
        </w:rPr>
      </w:pPr>
      <w:r>
        <w:rPr>
          <w:rFonts w:hint="eastAsia" w:ascii="宋体" w:eastAsia="宋体" w:cs="宋体"/>
        </w:rPr>
        <w:t>惠福院区提供4</w:t>
      </w:r>
      <w:r>
        <w:rPr>
          <w:rFonts w:ascii="宋体" w:eastAsia="宋体" w:cs="宋体"/>
        </w:rPr>
        <w:t>2U</w:t>
      </w:r>
      <w:r>
        <w:rPr>
          <w:rFonts w:hint="eastAsia" w:ascii="宋体" w:eastAsia="宋体" w:cs="宋体"/>
        </w:rPr>
        <w:t>机柜；2*3≥55寸拼接大屏系统服务以及原监控中心约24㎡空间的专业配套环境升级服务。</w:t>
      </w:r>
    </w:p>
    <w:p w14:paraId="3A636BC3">
      <w:pPr>
        <w:numPr>
          <w:ilvl w:val="0"/>
          <w:numId w:val="4"/>
        </w:numPr>
        <w:adjustRightInd w:val="0"/>
        <w:snapToGrid w:val="0"/>
        <w:spacing w:line="360" w:lineRule="auto"/>
        <w:rPr>
          <w:rFonts w:hint="eastAsia" w:eastAsia="仿宋_GB2312"/>
          <w:lang w:eastAsia="zh-CN"/>
        </w:rPr>
      </w:pPr>
      <w:r>
        <w:rPr>
          <w:rFonts w:hint="eastAsia" w:ascii="宋体" w:hAnsi="宋体" w:cs="宋体"/>
          <w:kern w:val="0"/>
          <w:szCs w:val="21"/>
        </w:rPr>
        <w:t>新建监控系统的3年维保服务</w:t>
      </w:r>
      <w:r>
        <w:rPr>
          <w:rFonts w:hint="eastAsia" w:ascii="宋体" w:hAnsi="宋体" w:cs="宋体"/>
          <w:kern w:val="0"/>
          <w:szCs w:val="21"/>
          <w:lang w:eastAsia="zh-CN"/>
        </w:rPr>
        <w:t>，</w:t>
      </w:r>
      <w:r>
        <w:rPr>
          <w:rFonts w:hint="eastAsia" w:ascii="宋体" w:hAnsi="宋体" w:cs="宋体"/>
          <w:kern w:val="0"/>
          <w:szCs w:val="21"/>
          <w:lang w:val="en-US" w:eastAsia="zh-CN"/>
        </w:rPr>
        <w:t>全院区2年监控1人驻场服务。</w:t>
      </w:r>
    </w:p>
    <w:p w14:paraId="3C82090E">
      <w:pPr>
        <w:numPr>
          <w:ilvl w:val="0"/>
          <w:numId w:val="4"/>
        </w:numPr>
        <w:adjustRightInd w:val="0"/>
        <w:snapToGrid w:val="0"/>
        <w:spacing w:line="360" w:lineRule="auto"/>
        <w:rPr>
          <w:rFonts w:ascii="宋体" w:hAnsi="宋体" w:cs="宋体"/>
          <w:kern w:val="0"/>
          <w:szCs w:val="21"/>
        </w:rPr>
      </w:pPr>
      <w:r>
        <w:rPr>
          <w:rFonts w:hint="eastAsia" w:ascii="宋体" w:hAnsi="宋体" w:cs="宋体"/>
          <w:kern w:val="0"/>
          <w:szCs w:val="21"/>
        </w:rPr>
        <w:t>所提供</w:t>
      </w:r>
      <w:r>
        <w:rPr>
          <w:rFonts w:hint="eastAsia" w:ascii="宋体" w:hAnsi="宋体" w:cs="宋体"/>
          <w:kern w:val="0"/>
          <w:sz w:val="20"/>
        </w:rPr>
        <w:t>服务均须包含设备的安装、调试、组网、试运行、交验、使用培训和维保工作所需的各项服务，及配套材料服务。</w:t>
      </w:r>
    </w:p>
    <w:p w14:paraId="63A239F2">
      <w:pPr>
        <w:numPr>
          <w:ilvl w:val="0"/>
          <w:numId w:val="4"/>
        </w:numPr>
        <w:adjustRightInd w:val="0"/>
        <w:snapToGrid w:val="0"/>
        <w:spacing w:line="360" w:lineRule="auto"/>
        <w:ind w:left="993" w:hanging="186"/>
        <w:rPr>
          <w:rFonts w:ascii="宋体" w:hAnsi="宋体" w:cs="宋体"/>
          <w:kern w:val="0"/>
          <w:szCs w:val="21"/>
        </w:rPr>
      </w:pPr>
      <w:r>
        <w:rPr>
          <w:rFonts w:hint="eastAsia" w:ascii="宋体" w:hAnsi="宋体" w:cs="宋体"/>
          <w:kern w:val="0"/>
          <w:szCs w:val="21"/>
        </w:rPr>
        <w:t>提供本次服务时，院内（含惠福院区）现有相关业务不可中断院方的使用。</w:t>
      </w:r>
    </w:p>
    <w:p w14:paraId="6195ED47">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（2）系统架构</w:t>
      </w:r>
    </w:p>
    <w:p w14:paraId="4FBC9A01">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1）总体架构</w:t>
      </w:r>
    </w:p>
    <w:p w14:paraId="116CF0B5">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通过理解业务和梳理需求，结合项目部署目标，本期系统总体架构如下图所示：</w:t>
      </w:r>
    </w:p>
    <w:p w14:paraId="1B5B0927">
      <w:pPr>
        <w:spacing w:line="360" w:lineRule="auto"/>
        <w:ind w:firstLine="420" w:firstLineChars="200"/>
        <w:jc w:val="center"/>
        <w:rPr>
          <w:rFonts w:ascii="宋体" w:hAnsi="宋体" w:cs="宋体"/>
          <w:szCs w:val="21"/>
        </w:rPr>
      </w:pPr>
      <w:r>
        <w:rPr>
          <w:rFonts w:ascii="宋体" w:hAnsi="宋体" w:cs="宋体"/>
          <w:szCs w:val="21"/>
        </w:rPr>
        <w:drawing>
          <wp:inline distT="0" distB="0" distL="0" distR="0">
            <wp:extent cx="4316730" cy="2707640"/>
            <wp:effectExtent l="0" t="0" r="762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5"/>
                    <a:stretch>
                      <a:fillRect/>
                    </a:stretch>
                  </pic:blipFill>
                  <pic:spPr>
                    <a:xfrm>
                      <a:off x="0" y="0"/>
                      <a:ext cx="4319445" cy="2709845"/>
                    </a:xfrm>
                    <a:prstGeom prst="rect">
                      <a:avLst/>
                    </a:prstGeom>
                  </pic:spPr>
                </pic:pic>
              </a:graphicData>
            </a:graphic>
          </wp:inline>
        </w:drawing>
      </w:r>
    </w:p>
    <w:p w14:paraId="0E7AD5E4">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医院智慧安防综合管理系统总体构架可分为四个层次（前端接入层、基础设施层、数据资源层、应用层）、两个保障体系（标准规范体系、安全保障体系）。</w:t>
      </w:r>
    </w:p>
    <w:p w14:paraId="196C5290">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四个层次</w:t>
      </w:r>
    </w:p>
    <w:p w14:paraId="6BA823C5">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前端接入层：根据医院出入口、收费窗口、大厅、急症室等不同业务场景安装匹配的视频监控设备。</w:t>
      </w:r>
    </w:p>
    <w:p w14:paraId="2C712505">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基础设施层：包括网络设备、智能应用终端、大屏显示、解码器、视频存储和综合管理终端等，这些基础网络和主机设备构成了智慧医院安防的基础环境。</w:t>
      </w:r>
    </w:p>
    <w:p w14:paraId="0BA5EC63">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数据资源层：包括视频监控库、人员信息库、报警信息库、用户及权限信息库、系统管理及日志库等基础数据库。</w:t>
      </w:r>
    </w:p>
    <w:p w14:paraId="776A54F3">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应用支撑层：综合管理平台为医院安防提供视频监控管理、报警管理、大屏控制、综合查询、智能巡检、地理信息等基础应用支撑软件。</w:t>
      </w:r>
    </w:p>
    <w:p w14:paraId="4549D6F4">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应用层：综合管理平台为医院安防提供视频监控管理、报警管理、大屏控制、综合查询、智能巡检、地理信息等基础应用支撑软件。</w:t>
      </w:r>
    </w:p>
    <w:p w14:paraId="3CC81F0A">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两个保障体系</w:t>
      </w:r>
    </w:p>
    <w:p w14:paraId="645B98A6">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标准规范体系：配合用户方完成信息资源目录体系规划，为信息资源的收集、管理、发布与利用提供保障。包括数据著录项规范、数据存储格式规范、目录资源体系规范。</w:t>
      </w:r>
    </w:p>
    <w:p w14:paraId="28FC063A">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安全保障体系：包括网络安全、应用系统安全、数据库安全、信息安全、设备安全和计算机病毒防治等各个方面。</w:t>
      </w:r>
    </w:p>
    <w:p w14:paraId="6787A474">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监控系统利旧原监控指挥调度中心大屏显示，系统相互兼容、3年维保期内免费提供升级服务。</w:t>
      </w:r>
    </w:p>
    <w:p w14:paraId="59BCD79F">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2）网络架构</w:t>
      </w:r>
    </w:p>
    <w:p w14:paraId="3CA8D4AA">
      <w:pPr>
        <w:spacing w:line="360" w:lineRule="auto"/>
        <w:ind w:firstLine="420" w:firstLineChars="200"/>
        <w:rPr>
          <w:rFonts w:ascii="宋体" w:hAnsi="宋体" w:cs="宋体"/>
          <w:bCs/>
          <w:szCs w:val="21"/>
        </w:rPr>
      </w:pPr>
      <w:r>
        <w:rPr>
          <w:rFonts w:hint="eastAsia" w:ascii="宋体" w:hAnsi="宋体" w:cs="宋体"/>
          <w:bCs/>
          <w:szCs w:val="21"/>
        </w:rPr>
        <w:t>本项目网络架构情况如下：</w:t>
      </w:r>
    </w:p>
    <w:p w14:paraId="33F358CC">
      <w:pPr>
        <w:spacing w:line="360" w:lineRule="auto"/>
        <w:rPr>
          <w:rFonts w:ascii="宋体" w:hAnsi="宋体" w:cs="宋体"/>
          <w:szCs w:val="21"/>
        </w:rPr>
      </w:pPr>
      <w:r>
        <w:drawing>
          <wp:inline distT="0" distB="0" distL="0" distR="0">
            <wp:extent cx="5143500" cy="29051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5143500" cy="2905125"/>
                    </a:xfrm>
                    <a:prstGeom prst="rect">
                      <a:avLst/>
                    </a:prstGeom>
                  </pic:spPr>
                </pic:pic>
              </a:graphicData>
            </a:graphic>
          </wp:inline>
        </w:drawing>
      </w:r>
    </w:p>
    <w:p w14:paraId="19A25830">
      <w:pPr>
        <w:pStyle w:val="136"/>
        <w:ind w:firstLine="480"/>
        <w:rPr>
          <w:rFonts w:ascii="宋体" w:hAnsi="宋体" w:cs="宋体"/>
          <w:sz w:val="21"/>
          <w:szCs w:val="21"/>
        </w:rPr>
      </w:pPr>
      <w:r>
        <w:rPr>
          <w:rFonts w:hint="eastAsia" w:ascii="宋体" w:hAnsi="宋体" w:cs="宋体"/>
          <w:sz w:val="21"/>
          <w:szCs w:val="21"/>
        </w:rPr>
        <w:t>本项目包括部署</w:t>
      </w:r>
      <w:r>
        <w:rPr>
          <w:rFonts w:ascii="宋体" w:hAnsi="宋体" w:cs="宋体"/>
          <w:bCs/>
          <w:kern w:val="0"/>
          <w:sz w:val="21"/>
          <w:szCs w:val="21"/>
          <w:highlight w:val="yellow"/>
        </w:rPr>
        <w:t>92</w:t>
      </w:r>
      <w:r>
        <w:rPr>
          <w:rFonts w:hint="eastAsia" w:ascii="宋体" w:hAnsi="宋体" w:cs="宋体"/>
          <w:bCs/>
          <w:kern w:val="0"/>
          <w:sz w:val="21"/>
          <w:szCs w:val="21"/>
          <w:highlight w:val="yellow"/>
        </w:rPr>
        <w:t>4</w:t>
      </w:r>
      <w:r>
        <w:rPr>
          <w:rFonts w:hint="eastAsia" w:ascii="宋体" w:hAnsi="宋体" w:cs="宋体"/>
          <w:sz w:val="21"/>
          <w:szCs w:val="21"/>
        </w:rPr>
        <w:t>路高清摄像机，替换原有模拟摄像机；利旧原有大屏系统，现有2160路高清摄像机纳入平台，统一管理。</w:t>
      </w:r>
    </w:p>
    <w:p w14:paraId="041DE742">
      <w:pPr>
        <w:pStyle w:val="136"/>
        <w:ind w:firstLine="480"/>
        <w:rPr>
          <w:rFonts w:ascii="宋体" w:hAnsi="宋体" w:cs="宋体"/>
          <w:sz w:val="21"/>
          <w:szCs w:val="21"/>
        </w:rPr>
      </w:pPr>
      <w:r>
        <w:rPr>
          <w:rFonts w:hint="eastAsia" w:ascii="宋体" w:hAnsi="宋体" w:cs="宋体"/>
          <w:sz w:val="21"/>
          <w:szCs w:val="21"/>
        </w:rPr>
        <w:t>监控中心：负责对区域高清监控点的接入、显示、存储、设置等；主要部署核心交换机、视频综合平台、大屏、视频存储、客户端、平台等。</w:t>
      </w:r>
      <w:bookmarkStart w:id="22" w:name="_GoBack"/>
      <w:bookmarkEnd w:id="22"/>
    </w:p>
    <w:p w14:paraId="0A3D7CD6">
      <w:pPr>
        <w:pStyle w:val="136"/>
        <w:ind w:firstLine="480"/>
        <w:rPr>
          <w:rFonts w:ascii="宋体" w:hAnsi="宋体" w:cs="宋体"/>
          <w:sz w:val="21"/>
          <w:szCs w:val="21"/>
        </w:rPr>
      </w:pPr>
      <w:r>
        <w:rPr>
          <w:rFonts w:hint="eastAsia" w:ascii="宋体" w:hAnsi="宋体" w:cs="宋体"/>
          <w:sz w:val="21"/>
          <w:szCs w:val="21"/>
        </w:rPr>
        <w:t>监控前端：主要负责各种音视频信号的采集，通过部署网络摄像机、球机等设备，将采集到的信息实时传送至监控中心。</w:t>
      </w:r>
    </w:p>
    <w:p w14:paraId="73EAD782">
      <w:pPr>
        <w:pStyle w:val="136"/>
        <w:ind w:firstLine="480"/>
        <w:rPr>
          <w:rFonts w:ascii="宋体" w:hAnsi="宋体" w:cs="宋体"/>
          <w:sz w:val="21"/>
          <w:szCs w:val="21"/>
        </w:rPr>
      </w:pPr>
      <w:r>
        <w:rPr>
          <w:rFonts w:hint="eastAsia" w:ascii="宋体" w:hAnsi="宋体" w:cs="宋体"/>
          <w:sz w:val="21"/>
          <w:szCs w:val="21"/>
        </w:rPr>
        <w:t>传输网络：整个传输网络采用接入层、核心层两层传输架构设计。前端网络设备就近连接到接入交换机，同一区域接入交换机连接汇聚交换机采用原有光纤链路传输；部分设备因传输距离问题通过光纤收发器进行信号传输，再汇入到接入交换机。</w:t>
      </w:r>
    </w:p>
    <w:p w14:paraId="135A9828">
      <w:pPr>
        <w:pStyle w:val="136"/>
        <w:ind w:firstLine="480"/>
        <w:rPr>
          <w:rFonts w:ascii="宋体" w:hAnsi="宋体" w:cs="宋体"/>
          <w:sz w:val="21"/>
          <w:szCs w:val="21"/>
        </w:rPr>
      </w:pPr>
      <w:r>
        <w:rPr>
          <w:rFonts w:hint="eastAsia" w:ascii="宋体" w:hAnsi="宋体" w:cs="宋体"/>
          <w:sz w:val="21"/>
          <w:szCs w:val="21"/>
        </w:rPr>
        <w:t>视频存储系统：新建</w:t>
      </w:r>
      <w:r>
        <w:rPr>
          <w:rFonts w:hint="eastAsia" w:ascii="宋体" w:hAnsi="宋体" w:cs="宋体"/>
          <w:bCs/>
          <w:kern w:val="0"/>
          <w:sz w:val="21"/>
          <w:szCs w:val="21"/>
        </w:rPr>
        <w:t>满足</w:t>
      </w:r>
      <w:r>
        <w:rPr>
          <w:rFonts w:ascii="宋体" w:hAnsi="宋体" w:cs="宋体"/>
          <w:bCs/>
          <w:kern w:val="0"/>
          <w:sz w:val="21"/>
          <w:szCs w:val="21"/>
        </w:rPr>
        <w:t>1</w:t>
      </w:r>
      <w:r>
        <w:rPr>
          <w:rFonts w:hint="eastAsia" w:ascii="宋体" w:hAnsi="宋体" w:cs="宋体"/>
          <w:bCs/>
          <w:kern w:val="0"/>
          <w:sz w:val="21"/>
          <w:szCs w:val="21"/>
        </w:rPr>
        <w:t>800</w:t>
      </w:r>
      <w:r>
        <w:rPr>
          <w:rFonts w:hint="eastAsia" w:ascii="宋体" w:hAnsi="宋体" w:cs="宋体"/>
          <w:sz w:val="21"/>
          <w:szCs w:val="21"/>
        </w:rPr>
        <w:t>路视频图像本地存储90天的存储方式，支持前端流直存，确保了系统架构的稳定性。</w:t>
      </w:r>
    </w:p>
    <w:p w14:paraId="158BE8D0">
      <w:pPr>
        <w:pStyle w:val="136"/>
        <w:ind w:firstLine="480"/>
        <w:rPr>
          <w:rFonts w:ascii="宋体" w:hAnsi="宋体" w:cs="宋体"/>
          <w:sz w:val="21"/>
          <w:szCs w:val="21"/>
        </w:rPr>
      </w:pPr>
      <w:r>
        <w:rPr>
          <w:rFonts w:hint="eastAsia" w:ascii="宋体" w:hAnsi="宋体" w:cs="宋体"/>
          <w:sz w:val="21"/>
          <w:szCs w:val="21"/>
        </w:rPr>
        <w:t>视频解码：解码器通过网线与核心交换机连接，支持视频解码上墙，极大地简化了监控中心的设备部署，更从架构上提升了系统的可靠性与健壮性。</w:t>
      </w:r>
    </w:p>
    <w:p w14:paraId="336F2278">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（3）技术路线要求</w:t>
      </w:r>
    </w:p>
    <w:p w14:paraId="498A2431">
      <w:pPr>
        <w:spacing w:line="360" w:lineRule="auto"/>
        <w:ind w:firstLine="420" w:firstLineChars="200"/>
        <w:rPr>
          <w:rFonts w:ascii="宋体" w:hAnsi="宋体" w:cs="宋体"/>
          <w:szCs w:val="21"/>
        </w:rPr>
      </w:pPr>
      <w:r>
        <w:rPr>
          <w:rFonts w:hint="eastAsia" w:ascii="宋体" w:hAnsi="宋体" w:cs="宋体"/>
          <w:szCs w:val="21"/>
        </w:rPr>
        <w:t>在设计中采用先进、集成、安全、可靠的技术，同时考虑功能需求的变化和应用技术的快速发展，要求整个系统性能具有开放性、标准化、可扩展、性价比高，以此确保系统建成为技术先进、实用可靠、经济合理、具有国内外先进水平的综合安防系统。</w:t>
      </w:r>
    </w:p>
    <w:p w14:paraId="539B5A65">
      <w:pPr>
        <w:spacing w:line="360" w:lineRule="auto"/>
        <w:ind w:firstLine="420" w:firstLineChars="200"/>
        <w:rPr>
          <w:rFonts w:ascii="宋体" w:hAnsi="宋体" w:cs="宋体"/>
          <w:szCs w:val="21"/>
        </w:rPr>
      </w:pPr>
      <w:r>
        <w:rPr>
          <w:rFonts w:hint="eastAsia" w:ascii="宋体" w:hAnsi="宋体" w:cs="宋体"/>
          <w:szCs w:val="21"/>
        </w:rPr>
        <w:t>本项目安保监控系统采用目前最先进的视频监控技术，包括：</w:t>
      </w:r>
    </w:p>
    <w:p w14:paraId="09E7B26E">
      <w:pPr>
        <w:numPr>
          <w:ilvl w:val="0"/>
          <w:numId w:val="9"/>
        </w:numPr>
        <w:adjustRightInd w:val="0"/>
        <w:snapToGrid w:val="0"/>
        <w:spacing w:line="360" w:lineRule="auto"/>
        <w:rPr>
          <w:rFonts w:ascii="宋体" w:hAnsi="宋体" w:cs="宋体"/>
          <w:bCs/>
          <w:kern w:val="0"/>
          <w:szCs w:val="21"/>
        </w:rPr>
      </w:pPr>
      <w:r>
        <w:rPr>
          <w:rFonts w:hint="eastAsia" w:ascii="宋体" w:hAnsi="宋体" w:cs="宋体"/>
          <w:bCs/>
          <w:kern w:val="0"/>
          <w:szCs w:val="21"/>
        </w:rPr>
        <w:t>采用低照度高灵敏的图像捕抓芯片，在低照度环境保证图像清晰度；</w:t>
      </w:r>
    </w:p>
    <w:p w14:paraId="18B4E25B">
      <w:pPr>
        <w:numPr>
          <w:ilvl w:val="0"/>
          <w:numId w:val="9"/>
        </w:numPr>
        <w:adjustRightInd w:val="0"/>
        <w:snapToGrid w:val="0"/>
        <w:spacing w:line="360" w:lineRule="auto"/>
        <w:rPr>
          <w:rFonts w:ascii="宋体" w:hAnsi="宋体" w:cs="宋体"/>
          <w:bCs/>
          <w:kern w:val="0"/>
          <w:szCs w:val="21"/>
        </w:rPr>
      </w:pPr>
      <w:r>
        <w:rPr>
          <w:rFonts w:hint="eastAsia" w:ascii="宋体" w:hAnsi="宋体" w:cs="宋体"/>
          <w:bCs/>
          <w:kern w:val="0"/>
          <w:szCs w:val="21"/>
        </w:rPr>
        <w:t>采用高清视频技术，确保图像细节可辩；</w:t>
      </w:r>
    </w:p>
    <w:p w14:paraId="6E5C7FF8">
      <w:pPr>
        <w:numPr>
          <w:ilvl w:val="0"/>
          <w:numId w:val="9"/>
        </w:numPr>
        <w:adjustRightInd w:val="0"/>
        <w:snapToGrid w:val="0"/>
        <w:spacing w:line="360" w:lineRule="auto"/>
        <w:rPr>
          <w:rFonts w:ascii="宋体" w:hAnsi="宋体" w:cs="宋体"/>
          <w:bCs/>
          <w:kern w:val="0"/>
          <w:szCs w:val="21"/>
        </w:rPr>
      </w:pPr>
      <w:r>
        <w:rPr>
          <w:rFonts w:hint="eastAsia" w:ascii="宋体" w:hAnsi="宋体" w:cs="宋体"/>
          <w:bCs/>
          <w:kern w:val="0"/>
          <w:szCs w:val="21"/>
        </w:rPr>
        <w:t>采用目前最先进的视频编解码技术，在保证图像质量的情况下降低对带宽的需求；</w:t>
      </w:r>
    </w:p>
    <w:p w14:paraId="6DA62ECC">
      <w:pPr>
        <w:numPr>
          <w:ilvl w:val="0"/>
          <w:numId w:val="9"/>
        </w:numPr>
        <w:adjustRightInd w:val="0"/>
        <w:snapToGrid w:val="0"/>
        <w:spacing w:line="360" w:lineRule="auto"/>
        <w:rPr>
          <w:rFonts w:ascii="宋体" w:hAnsi="宋体" w:cs="宋体"/>
          <w:bCs/>
          <w:kern w:val="0"/>
          <w:szCs w:val="21"/>
        </w:rPr>
      </w:pPr>
      <w:r>
        <w:rPr>
          <w:rFonts w:hint="eastAsia" w:ascii="宋体" w:hAnsi="宋体" w:cs="宋体"/>
          <w:bCs/>
          <w:kern w:val="0"/>
          <w:szCs w:val="21"/>
        </w:rPr>
        <w:t>采用数字网络视频技术，通信采用TCP/IP统一通信；</w:t>
      </w:r>
    </w:p>
    <w:p w14:paraId="1B5E42EB">
      <w:pPr>
        <w:numPr>
          <w:ilvl w:val="0"/>
          <w:numId w:val="9"/>
        </w:numPr>
        <w:adjustRightInd w:val="0"/>
        <w:snapToGrid w:val="0"/>
        <w:spacing w:line="360" w:lineRule="auto"/>
        <w:rPr>
          <w:rFonts w:ascii="宋体" w:hAnsi="宋体" w:cs="宋体"/>
          <w:bCs/>
          <w:kern w:val="0"/>
          <w:szCs w:val="21"/>
        </w:rPr>
      </w:pPr>
      <w:r>
        <w:rPr>
          <w:rFonts w:hint="eastAsia" w:ascii="宋体" w:hAnsi="宋体" w:cs="宋体"/>
          <w:bCs/>
          <w:kern w:val="0"/>
          <w:szCs w:val="21"/>
        </w:rPr>
        <w:t>视频监控平台除实现基本图像浏览、录像回放、视频上墙等功能外，应能根据后期需求进行智能化功能扩展等；</w:t>
      </w:r>
    </w:p>
    <w:p w14:paraId="0A3A0020">
      <w:pPr>
        <w:numPr>
          <w:ilvl w:val="0"/>
          <w:numId w:val="9"/>
        </w:numPr>
        <w:adjustRightInd w:val="0"/>
        <w:snapToGrid w:val="0"/>
        <w:spacing w:line="360" w:lineRule="auto"/>
        <w:rPr>
          <w:rFonts w:ascii="宋体" w:hAnsi="宋体" w:cs="宋体"/>
          <w:bCs/>
          <w:kern w:val="0"/>
          <w:szCs w:val="21"/>
        </w:rPr>
      </w:pPr>
      <w:r>
        <w:rPr>
          <w:rFonts w:hint="eastAsia" w:ascii="宋体" w:hAnsi="宋体" w:cs="宋体"/>
          <w:bCs/>
          <w:kern w:val="0"/>
          <w:szCs w:val="21"/>
        </w:rPr>
        <w:t>视频存储采用集中存储方式，符合 GB/T28181 标准，支持多种RAID等级的数据冗余保护。</w:t>
      </w:r>
    </w:p>
    <w:p w14:paraId="6E237B6D">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（4）项目服务要求</w:t>
      </w:r>
    </w:p>
    <w:p w14:paraId="62430074">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 xml:space="preserve"> 1）监控前端系统服务要求</w:t>
      </w:r>
    </w:p>
    <w:p w14:paraId="3F7545B8">
      <w:pPr>
        <w:pStyle w:val="136"/>
        <w:ind w:firstLine="480"/>
        <w:rPr>
          <w:rFonts w:ascii="宋体" w:hAnsi="宋体" w:cs="宋体"/>
          <w:sz w:val="21"/>
          <w:szCs w:val="21"/>
        </w:rPr>
      </w:pPr>
      <w:r>
        <w:rPr>
          <w:rFonts w:hint="eastAsia" w:ascii="宋体" w:hAnsi="宋体" w:cs="宋体"/>
          <w:sz w:val="21"/>
          <w:szCs w:val="21"/>
        </w:rPr>
        <w:t>在医院院区出入口、主要干道、停车场、各功能性楼进出口、各楼大厅、通道、电梯厅、楼梯口及部分重要场所，如挂号收费处、住院登记、护士站等区域安装不同类型摄像机进行视频监控。</w:t>
      </w:r>
    </w:p>
    <w:p w14:paraId="11008D0C">
      <w:pPr>
        <w:pStyle w:val="136"/>
        <w:ind w:firstLine="480"/>
        <w:rPr>
          <w:rFonts w:ascii="宋体" w:hAnsi="宋体" w:cs="宋体"/>
          <w:sz w:val="21"/>
          <w:szCs w:val="21"/>
        </w:rPr>
      </w:pPr>
      <w:r>
        <w:rPr>
          <w:rFonts w:hint="eastAsia" w:ascii="宋体" w:hAnsi="宋体" w:cs="宋体"/>
          <w:sz w:val="21"/>
          <w:szCs w:val="21"/>
        </w:rPr>
        <w:t>根据不同场景的不同需求，灵活选择合适的前端监控产品，满足室内外各种场景下的监控需求。网络高清摄像机，通过其全新的硬件平台和最优的编码算法，提供高效的处理能力和丰富的功能应用，旨在给用户提供最优质的图像效果、最丰富的监控价值、最便捷的操作管理和最完善的维护体系。</w:t>
      </w:r>
    </w:p>
    <w:p w14:paraId="5D2FB9BC">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①摄像机部署要求</w:t>
      </w:r>
    </w:p>
    <w:p w14:paraId="0AF539DE">
      <w:pPr>
        <w:pStyle w:val="136"/>
        <w:ind w:firstLine="480"/>
        <w:rPr>
          <w:rFonts w:ascii="宋体" w:hAnsi="宋体" w:cs="宋体"/>
          <w:sz w:val="21"/>
          <w:szCs w:val="21"/>
        </w:rPr>
      </w:pPr>
      <w:r>
        <w:rPr>
          <w:rFonts w:hint="eastAsia" w:ascii="宋体" w:hAnsi="宋体" w:cs="宋体"/>
          <w:sz w:val="21"/>
          <w:szCs w:val="21"/>
        </w:rPr>
        <w:t>本方案前端摄像机选型应根据不同应用场景的不同监控需求，选择不同类型或者不同组合的摄像机，室外可以依据固定枪机与球机搭配使用，以保证监控空间内的无盲区、全覆盖，同时根据实际需要配置前端基础配套设备如防雷器、设备箱等以及视频传输设备和线缆，室内可以采用红外半球与室内球机搭配使用，满足安装的美观与监控细节不丢失等要求。为适应不同场景下对图像像素、低照度的需求，选用400万像素以上、适应低照度的摄像机。</w:t>
      </w:r>
    </w:p>
    <w:p w14:paraId="7CB9A195">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②前端点位设计要求</w:t>
      </w:r>
    </w:p>
    <w:p w14:paraId="7878CA36">
      <w:pPr>
        <w:spacing w:line="360" w:lineRule="auto"/>
        <w:ind w:firstLine="420" w:firstLineChars="200"/>
        <w:rPr>
          <w:rFonts w:ascii="宋体" w:hAnsi="宋体" w:cs="宋体"/>
          <w:szCs w:val="21"/>
        </w:rPr>
      </w:pPr>
      <w:r>
        <w:rPr>
          <w:rFonts w:hint="eastAsia" w:ascii="宋体" w:hAnsi="宋体" w:cs="宋体"/>
          <w:szCs w:val="21"/>
        </w:rPr>
        <w:t>根据医院不同的应用场景，需要选择不同的前端摄像机，以达到最优的视频监控效果。</w:t>
      </w:r>
    </w:p>
    <w:p w14:paraId="4CF267D6">
      <w:pPr>
        <w:spacing w:line="360" w:lineRule="auto"/>
        <w:ind w:firstLine="420" w:firstLineChars="200"/>
        <w:rPr>
          <w:rFonts w:ascii="宋体" w:hAnsi="宋体" w:cs="宋体"/>
          <w:szCs w:val="21"/>
        </w:rPr>
      </w:pPr>
      <w:r>
        <w:rPr>
          <w:rFonts w:hint="eastAsia" w:ascii="宋体" w:hAnsi="宋体" w:cs="宋体"/>
          <w:szCs w:val="21"/>
        </w:rPr>
        <w:t>医院监控点位选择的原则主要依据以下几个需求：</w:t>
      </w:r>
    </w:p>
    <w:p w14:paraId="0A865E14">
      <w:pPr>
        <w:pStyle w:val="137"/>
        <w:numPr>
          <w:ilvl w:val="0"/>
          <w:numId w:val="10"/>
        </w:numPr>
        <w:ind w:left="0" w:firstLine="480"/>
        <w:rPr>
          <w:rFonts w:ascii="宋体" w:hAnsi="宋体" w:cs="宋体"/>
          <w:sz w:val="21"/>
          <w:szCs w:val="21"/>
        </w:rPr>
      </w:pPr>
      <w:r>
        <w:rPr>
          <w:rFonts w:hint="eastAsia" w:ascii="宋体" w:hAnsi="宋体" w:cs="宋体"/>
          <w:sz w:val="21"/>
          <w:szCs w:val="21"/>
        </w:rPr>
        <w:t>出入口的车辆和人员安全管理需要；</w:t>
      </w:r>
    </w:p>
    <w:p w14:paraId="5FD3D6DE">
      <w:pPr>
        <w:pStyle w:val="137"/>
        <w:numPr>
          <w:ilvl w:val="0"/>
          <w:numId w:val="10"/>
        </w:numPr>
        <w:ind w:left="0" w:firstLine="480"/>
        <w:rPr>
          <w:rFonts w:ascii="宋体" w:hAnsi="宋体" w:cs="宋体"/>
          <w:sz w:val="21"/>
          <w:szCs w:val="21"/>
        </w:rPr>
      </w:pPr>
      <w:r>
        <w:rPr>
          <w:rFonts w:hint="eastAsia" w:ascii="宋体" w:hAnsi="宋体" w:cs="宋体"/>
          <w:sz w:val="21"/>
          <w:szCs w:val="21"/>
        </w:rPr>
        <w:t>外部和内部人员流动的实时监控需要；</w:t>
      </w:r>
    </w:p>
    <w:p w14:paraId="5CE6E5ED">
      <w:pPr>
        <w:pStyle w:val="137"/>
        <w:numPr>
          <w:ilvl w:val="0"/>
          <w:numId w:val="10"/>
        </w:numPr>
        <w:ind w:left="0" w:firstLine="480"/>
        <w:rPr>
          <w:rFonts w:ascii="宋体" w:hAnsi="宋体" w:cs="宋体"/>
          <w:sz w:val="21"/>
          <w:szCs w:val="21"/>
        </w:rPr>
      </w:pPr>
      <w:r>
        <w:rPr>
          <w:rFonts w:hint="eastAsia" w:ascii="宋体" w:hAnsi="宋体" w:cs="宋体"/>
          <w:sz w:val="21"/>
          <w:szCs w:val="21"/>
        </w:rPr>
        <w:t>医院内部重要区域（楼层大厅、候诊室、医院公共走廊、出入口、天面、院内外高瞻位）；</w:t>
      </w:r>
    </w:p>
    <w:p w14:paraId="210FA8CA">
      <w:pPr>
        <w:pStyle w:val="137"/>
        <w:numPr>
          <w:ilvl w:val="0"/>
          <w:numId w:val="10"/>
        </w:numPr>
        <w:ind w:left="0" w:firstLine="480"/>
        <w:rPr>
          <w:rFonts w:ascii="宋体" w:hAnsi="宋体" w:cs="宋体"/>
          <w:sz w:val="21"/>
          <w:szCs w:val="21"/>
        </w:rPr>
      </w:pPr>
      <w:r>
        <w:rPr>
          <w:rFonts w:hint="eastAsia" w:ascii="宋体" w:hAnsi="宋体" w:cs="宋体"/>
          <w:sz w:val="21"/>
          <w:szCs w:val="21"/>
        </w:rPr>
        <w:t>监控中心设备和人员状态远程管理的需要；</w:t>
      </w:r>
    </w:p>
    <w:p w14:paraId="70CB123D">
      <w:pPr>
        <w:pStyle w:val="136"/>
        <w:ind w:firstLine="480"/>
        <w:rPr>
          <w:rFonts w:ascii="宋体" w:hAnsi="宋体" w:cs="宋体"/>
          <w:sz w:val="21"/>
          <w:szCs w:val="21"/>
        </w:rPr>
      </w:pPr>
      <w:r>
        <w:rPr>
          <w:rFonts w:hint="eastAsia" w:ascii="宋体" w:hAnsi="宋体" w:cs="宋体"/>
          <w:sz w:val="21"/>
          <w:szCs w:val="21"/>
        </w:rPr>
        <w:t>根据上述安防管理需要，医院主要监控点位设计要求包括：</w:t>
      </w:r>
    </w:p>
    <w:p w14:paraId="3987AB97">
      <w:pPr>
        <w:pStyle w:val="137"/>
        <w:numPr>
          <w:ilvl w:val="0"/>
          <w:numId w:val="11"/>
        </w:numPr>
        <w:ind w:left="0" w:firstLine="420" w:firstLineChars="200"/>
        <w:rPr>
          <w:rFonts w:ascii="宋体" w:hAnsi="宋体" w:cs="宋体"/>
          <w:sz w:val="21"/>
          <w:szCs w:val="21"/>
        </w:rPr>
      </w:pPr>
      <w:r>
        <w:rPr>
          <w:rFonts w:hint="eastAsia" w:ascii="宋体" w:hAnsi="宋体" w:cs="宋体"/>
          <w:sz w:val="21"/>
          <w:szCs w:val="21"/>
        </w:rPr>
        <w:t>院内外高瞻位：监控范围较大，统一全局掌控；</w:t>
      </w:r>
    </w:p>
    <w:p w14:paraId="24CE9C65">
      <w:pPr>
        <w:pStyle w:val="137"/>
        <w:numPr>
          <w:ilvl w:val="0"/>
          <w:numId w:val="11"/>
        </w:numPr>
        <w:ind w:left="0" w:firstLine="420" w:firstLineChars="200"/>
        <w:rPr>
          <w:rFonts w:ascii="宋体" w:hAnsi="宋体" w:cs="宋体"/>
          <w:sz w:val="21"/>
          <w:szCs w:val="21"/>
        </w:rPr>
      </w:pPr>
      <w:r>
        <w:rPr>
          <w:rFonts w:hint="eastAsia" w:ascii="宋体" w:hAnsi="宋体" w:cs="宋体"/>
          <w:sz w:val="21"/>
          <w:szCs w:val="21"/>
        </w:rPr>
        <w:t>主要出入口：监视车辆和人员出入；</w:t>
      </w:r>
    </w:p>
    <w:p w14:paraId="25528EAF">
      <w:pPr>
        <w:pStyle w:val="137"/>
        <w:numPr>
          <w:ilvl w:val="0"/>
          <w:numId w:val="11"/>
        </w:numPr>
        <w:ind w:left="0" w:firstLine="420" w:firstLineChars="200"/>
        <w:rPr>
          <w:rFonts w:ascii="宋体" w:hAnsi="宋体" w:cs="宋体"/>
          <w:sz w:val="21"/>
          <w:szCs w:val="21"/>
        </w:rPr>
      </w:pPr>
      <w:r>
        <w:rPr>
          <w:rFonts w:hint="eastAsia" w:ascii="宋体" w:hAnsi="宋体" w:cs="宋体"/>
          <w:sz w:val="21"/>
          <w:szCs w:val="21"/>
        </w:rPr>
        <w:t>停机坪区域：监控天面全局情况；</w:t>
      </w:r>
    </w:p>
    <w:p w14:paraId="6B3887B1">
      <w:pPr>
        <w:pStyle w:val="137"/>
        <w:numPr>
          <w:ilvl w:val="0"/>
          <w:numId w:val="11"/>
        </w:numPr>
        <w:ind w:left="0" w:firstLine="420" w:firstLineChars="200"/>
        <w:rPr>
          <w:rFonts w:ascii="宋体" w:hAnsi="宋体" w:cs="宋体"/>
          <w:sz w:val="21"/>
          <w:szCs w:val="21"/>
        </w:rPr>
      </w:pPr>
      <w:r>
        <w:rPr>
          <w:rFonts w:hint="eastAsia" w:ascii="宋体" w:hAnsi="宋体" w:cs="宋体"/>
          <w:sz w:val="21"/>
          <w:szCs w:val="21"/>
        </w:rPr>
        <w:t>楼层大厅：监视进出医院的人员和大厅内部情况；</w:t>
      </w:r>
    </w:p>
    <w:p w14:paraId="72BA9360">
      <w:pPr>
        <w:pStyle w:val="137"/>
        <w:numPr>
          <w:ilvl w:val="0"/>
          <w:numId w:val="11"/>
        </w:numPr>
        <w:ind w:left="0" w:firstLine="420" w:firstLineChars="200"/>
        <w:rPr>
          <w:rFonts w:ascii="宋体" w:hAnsi="宋体" w:cs="宋体"/>
          <w:sz w:val="21"/>
          <w:szCs w:val="21"/>
        </w:rPr>
      </w:pPr>
      <w:r>
        <w:rPr>
          <w:rFonts w:hint="eastAsia" w:ascii="宋体" w:hAnsi="宋体" w:cs="宋体"/>
          <w:sz w:val="21"/>
          <w:szCs w:val="21"/>
        </w:rPr>
        <w:t>地下室：监视地下室车辆和人员；</w:t>
      </w:r>
    </w:p>
    <w:p w14:paraId="7AB4B04C">
      <w:pPr>
        <w:pStyle w:val="137"/>
        <w:numPr>
          <w:ilvl w:val="0"/>
          <w:numId w:val="11"/>
        </w:numPr>
        <w:ind w:left="0" w:firstLine="420" w:firstLineChars="200"/>
        <w:rPr>
          <w:rFonts w:ascii="宋体" w:hAnsi="宋体" w:cs="宋体"/>
          <w:sz w:val="21"/>
          <w:szCs w:val="21"/>
        </w:rPr>
      </w:pPr>
      <w:r>
        <w:rPr>
          <w:rFonts w:hint="eastAsia" w:ascii="宋体" w:hAnsi="宋体" w:cs="宋体"/>
          <w:sz w:val="21"/>
          <w:szCs w:val="21"/>
        </w:rPr>
        <w:t>电梯厅：监视电梯出入和等候人员，了解人员出入电梯情况；</w:t>
      </w:r>
    </w:p>
    <w:p w14:paraId="00DC5F81">
      <w:pPr>
        <w:pStyle w:val="137"/>
        <w:numPr>
          <w:ilvl w:val="0"/>
          <w:numId w:val="11"/>
        </w:numPr>
        <w:ind w:left="0" w:firstLine="420" w:firstLineChars="200"/>
        <w:rPr>
          <w:rFonts w:ascii="宋体" w:hAnsi="宋体" w:cs="宋体"/>
          <w:sz w:val="21"/>
          <w:szCs w:val="21"/>
        </w:rPr>
      </w:pPr>
      <w:r>
        <w:rPr>
          <w:rFonts w:hint="eastAsia" w:ascii="宋体" w:hAnsi="宋体" w:cs="宋体"/>
          <w:sz w:val="21"/>
          <w:szCs w:val="21"/>
        </w:rPr>
        <w:t>楼梯口：监视楼梯口情况，减少监控盲点；</w:t>
      </w:r>
    </w:p>
    <w:p w14:paraId="21489023">
      <w:pPr>
        <w:pStyle w:val="137"/>
        <w:numPr>
          <w:ilvl w:val="0"/>
          <w:numId w:val="11"/>
        </w:numPr>
        <w:ind w:left="0" w:firstLine="420" w:firstLineChars="200"/>
        <w:rPr>
          <w:rFonts w:ascii="宋体" w:hAnsi="宋体" w:cs="宋体"/>
          <w:sz w:val="21"/>
          <w:szCs w:val="21"/>
        </w:rPr>
      </w:pPr>
      <w:r>
        <w:rPr>
          <w:rFonts w:hint="eastAsia" w:ascii="宋体" w:hAnsi="宋体" w:cs="宋体"/>
          <w:sz w:val="21"/>
          <w:szCs w:val="21"/>
        </w:rPr>
        <w:t>楼层通道：监视通道人员流动情况，监控重点单位门口；</w:t>
      </w:r>
    </w:p>
    <w:p w14:paraId="77CE5200">
      <w:pPr>
        <w:pStyle w:val="137"/>
        <w:numPr>
          <w:ilvl w:val="0"/>
          <w:numId w:val="11"/>
        </w:numPr>
        <w:ind w:left="0" w:firstLine="420" w:firstLineChars="200"/>
        <w:rPr>
          <w:rFonts w:ascii="宋体" w:hAnsi="宋体" w:cs="宋体"/>
          <w:sz w:val="21"/>
          <w:szCs w:val="21"/>
        </w:rPr>
      </w:pPr>
      <w:r>
        <w:rPr>
          <w:rFonts w:hint="eastAsia" w:ascii="宋体" w:hAnsi="宋体" w:cs="宋体"/>
          <w:sz w:val="21"/>
          <w:szCs w:val="21"/>
        </w:rPr>
        <w:t>楼层顶部：防止人员进入顶部，防范跳楼的危害社会公共安全的事件发生；</w:t>
      </w:r>
    </w:p>
    <w:p w14:paraId="412CB3B0">
      <w:pPr>
        <w:pStyle w:val="137"/>
        <w:numPr>
          <w:ilvl w:val="0"/>
          <w:numId w:val="11"/>
        </w:numPr>
        <w:ind w:left="0" w:firstLine="420" w:firstLineChars="200"/>
        <w:rPr>
          <w:rFonts w:ascii="宋体" w:hAnsi="宋体" w:cs="宋体"/>
          <w:sz w:val="21"/>
          <w:szCs w:val="21"/>
        </w:rPr>
      </w:pPr>
      <w:r>
        <w:rPr>
          <w:rFonts w:hint="eastAsia" w:ascii="宋体" w:hAnsi="宋体" w:cs="宋体"/>
          <w:sz w:val="21"/>
          <w:szCs w:val="21"/>
        </w:rPr>
        <w:t>住院部楼梯间：监控楼梯间抽烟情况，控烟区抽烟触发报警；</w:t>
      </w:r>
    </w:p>
    <w:p w14:paraId="6AF63589">
      <w:pPr>
        <w:adjustRightInd w:val="0"/>
        <w:snapToGrid w:val="0"/>
        <w:spacing w:line="360" w:lineRule="auto"/>
        <w:rPr>
          <w:rFonts w:ascii="宋体" w:hAnsi="宋体" w:cs="宋体"/>
          <w:b/>
          <w:kern w:val="0"/>
          <w:szCs w:val="21"/>
        </w:rPr>
      </w:pPr>
      <w:r>
        <w:rPr>
          <w:rFonts w:hint="eastAsia" w:ascii="宋体" w:hAnsi="宋体" w:cs="宋体"/>
          <w:b/>
          <w:kern w:val="0"/>
          <w:szCs w:val="21"/>
        </w:rPr>
        <w:t>a.室内场景设计要求</w:t>
      </w:r>
    </w:p>
    <w:p w14:paraId="0270B75E">
      <w:pPr>
        <w:spacing w:line="360" w:lineRule="auto"/>
        <w:ind w:firstLine="420" w:firstLineChars="200"/>
        <w:rPr>
          <w:rFonts w:ascii="宋体" w:hAnsi="宋体" w:cs="宋体"/>
          <w:szCs w:val="21"/>
        </w:rPr>
      </w:pPr>
      <w:r>
        <w:rPr>
          <w:rFonts w:hint="eastAsia" w:ascii="宋体" w:hAnsi="宋体" w:cs="宋体"/>
          <w:szCs w:val="21"/>
        </w:rPr>
        <w:t>医院室内场景主要包括医院的主体楼、科教楼、英东楼、伟伦楼、东区1-3号楼等具体建筑的内部场景，各建筑内部场景主要包括出入口、大厅、走廊、楼梯口、门诊内部、监控中心内部等不同位置。</w:t>
      </w:r>
    </w:p>
    <w:p w14:paraId="39374885">
      <w:pPr>
        <w:numPr>
          <w:ilvl w:val="0"/>
          <w:numId w:val="11"/>
        </w:numPr>
        <w:adjustRightInd w:val="0"/>
        <w:snapToGrid w:val="0"/>
        <w:spacing w:line="360" w:lineRule="auto"/>
        <w:rPr>
          <w:rFonts w:ascii="宋体" w:hAnsi="宋体" w:cs="宋体"/>
          <w:b/>
          <w:kern w:val="0"/>
          <w:szCs w:val="21"/>
        </w:rPr>
      </w:pPr>
      <w:r>
        <w:rPr>
          <w:rFonts w:hint="eastAsia" w:ascii="宋体" w:hAnsi="宋体" w:cs="宋体"/>
          <w:b/>
          <w:kern w:val="0"/>
          <w:szCs w:val="21"/>
        </w:rPr>
        <w:t>出入口</w:t>
      </w:r>
    </w:p>
    <w:p w14:paraId="18E5F914">
      <w:pPr>
        <w:spacing w:line="360" w:lineRule="auto"/>
        <w:ind w:firstLine="420" w:firstLineChars="200"/>
        <w:rPr>
          <w:rFonts w:ascii="宋体" w:hAnsi="宋体" w:cs="宋体"/>
          <w:szCs w:val="21"/>
        </w:rPr>
      </w:pPr>
      <w:r>
        <w:rPr>
          <w:rFonts w:hint="eastAsia" w:ascii="宋体" w:hAnsi="宋体" w:cs="宋体"/>
          <w:szCs w:val="21"/>
        </w:rPr>
        <w:t>医院出入口颇多，是整个医院安全防范重点区域之一，为了加强对各个区域进出人员的管理，需在各楼门口区域设置监控点，考虑到要求能看清楚进出人员的样貌，本区域有全天候工作的要求。由于该区域会存在背景光较强而导致看不清室内细节问题，所以选择带宽动态功能的相机。</w:t>
      </w:r>
    </w:p>
    <w:p w14:paraId="0E2C70F3">
      <w:pPr>
        <w:numPr>
          <w:ilvl w:val="0"/>
          <w:numId w:val="11"/>
        </w:numPr>
        <w:adjustRightInd w:val="0"/>
        <w:snapToGrid w:val="0"/>
        <w:spacing w:line="360" w:lineRule="auto"/>
        <w:rPr>
          <w:rFonts w:ascii="宋体" w:hAnsi="宋体" w:cs="宋体"/>
          <w:b/>
          <w:szCs w:val="21"/>
        </w:rPr>
      </w:pPr>
      <w:r>
        <w:rPr>
          <w:rFonts w:hint="eastAsia" w:ascii="宋体" w:hAnsi="宋体" w:cs="宋体"/>
          <w:b/>
          <w:szCs w:val="21"/>
        </w:rPr>
        <w:t>楼梯口</w:t>
      </w:r>
    </w:p>
    <w:p w14:paraId="59F5C283">
      <w:pPr>
        <w:pStyle w:val="136"/>
        <w:ind w:firstLine="480"/>
        <w:rPr>
          <w:rFonts w:ascii="宋体" w:hAnsi="宋体" w:cs="宋体"/>
          <w:sz w:val="21"/>
          <w:szCs w:val="21"/>
        </w:rPr>
      </w:pPr>
      <w:r>
        <w:rPr>
          <w:rFonts w:hint="eastAsia" w:ascii="宋体" w:hAnsi="宋体" w:cs="宋体"/>
          <w:sz w:val="21"/>
          <w:szCs w:val="21"/>
        </w:rPr>
        <w:t>楼梯口是人员进出必经之地，如有紧急事件发生，也是留下线索最多的地方，该位置的安防监控要求也比较高。楼梯口除了需要能够看清进出人员之外，还需要看清进出人员的细节信息如携带的物品等内容，该位置需要部署高清摄像机进行进出人员监控。</w:t>
      </w:r>
    </w:p>
    <w:p w14:paraId="44340A2F">
      <w:pPr>
        <w:numPr>
          <w:ilvl w:val="0"/>
          <w:numId w:val="11"/>
        </w:numPr>
        <w:adjustRightInd w:val="0"/>
        <w:snapToGrid w:val="0"/>
        <w:spacing w:line="360" w:lineRule="auto"/>
        <w:rPr>
          <w:rFonts w:ascii="宋体" w:hAnsi="宋体" w:cs="宋体"/>
          <w:b/>
          <w:szCs w:val="21"/>
        </w:rPr>
      </w:pPr>
      <w:r>
        <w:rPr>
          <w:rFonts w:hint="eastAsia" w:ascii="宋体" w:hAnsi="宋体" w:cs="宋体"/>
          <w:b/>
          <w:szCs w:val="21"/>
        </w:rPr>
        <w:t>电梯厅等室内其他公共区域</w:t>
      </w:r>
    </w:p>
    <w:p w14:paraId="1B778AD0">
      <w:pPr>
        <w:spacing w:line="360" w:lineRule="auto"/>
        <w:ind w:firstLine="420" w:firstLineChars="200"/>
        <w:rPr>
          <w:rFonts w:ascii="宋体" w:hAnsi="宋体" w:cs="宋体"/>
          <w:szCs w:val="21"/>
        </w:rPr>
      </w:pPr>
      <w:r>
        <w:rPr>
          <w:rFonts w:hint="eastAsia" w:ascii="宋体" w:hAnsi="宋体" w:cs="宋体"/>
          <w:szCs w:val="21"/>
        </w:rPr>
        <w:t>满足医院美观和隐蔽的要求，室内公共区域如过道及电梯厅采用半球吸顶安装。</w:t>
      </w:r>
    </w:p>
    <w:p w14:paraId="541509F4">
      <w:pPr>
        <w:numPr>
          <w:ilvl w:val="0"/>
          <w:numId w:val="11"/>
        </w:numPr>
        <w:adjustRightInd w:val="0"/>
        <w:snapToGrid w:val="0"/>
        <w:spacing w:line="360" w:lineRule="auto"/>
        <w:rPr>
          <w:rFonts w:ascii="宋体" w:hAnsi="宋体" w:cs="宋体"/>
          <w:b/>
          <w:szCs w:val="21"/>
        </w:rPr>
      </w:pPr>
      <w:r>
        <w:rPr>
          <w:rFonts w:hint="eastAsia" w:ascii="宋体" w:hAnsi="宋体" w:cs="宋体"/>
          <w:b/>
          <w:szCs w:val="21"/>
        </w:rPr>
        <w:t>各楼层大厅：门诊大厅、急诊大厅、住院大厅、候诊区</w:t>
      </w:r>
    </w:p>
    <w:p w14:paraId="462BBEEA">
      <w:pPr>
        <w:spacing w:line="360" w:lineRule="auto"/>
        <w:ind w:firstLine="420" w:firstLineChars="200"/>
        <w:rPr>
          <w:rFonts w:ascii="宋体" w:hAnsi="宋体" w:cs="宋体"/>
          <w:szCs w:val="21"/>
        </w:rPr>
      </w:pPr>
      <w:r>
        <w:rPr>
          <w:rFonts w:hint="eastAsia" w:ascii="宋体" w:hAnsi="宋体" w:cs="宋体"/>
          <w:szCs w:val="21"/>
        </w:rPr>
        <w:t>大楼门诊大厅、急诊大厅、住院大厅、候诊区，因为人流量较大，人员情况复杂，监控的任务较重，针对这种情况，采用高清红外球机进行全方位监管。覆盖大面积的监控的范围。</w:t>
      </w:r>
    </w:p>
    <w:p w14:paraId="1747F8B8">
      <w:pPr>
        <w:numPr>
          <w:ilvl w:val="0"/>
          <w:numId w:val="11"/>
        </w:numPr>
        <w:adjustRightInd w:val="0"/>
        <w:snapToGrid w:val="0"/>
        <w:spacing w:line="360" w:lineRule="auto"/>
        <w:rPr>
          <w:rFonts w:ascii="宋体" w:hAnsi="宋体" w:cs="宋体"/>
          <w:b/>
          <w:szCs w:val="21"/>
        </w:rPr>
      </w:pPr>
      <w:r>
        <w:rPr>
          <w:rFonts w:hint="eastAsia" w:ascii="宋体" w:hAnsi="宋体" w:cs="宋体"/>
          <w:b/>
          <w:szCs w:val="21"/>
        </w:rPr>
        <w:t>挂号收费窗口</w:t>
      </w:r>
    </w:p>
    <w:p w14:paraId="3F1D58ED">
      <w:pPr>
        <w:spacing w:line="360" w:lineRule="auto"/>
        <w:ind w:firstLine="420" w:firstLineChars="200"/>
        <w:rPr>
          <w:rFonts w:ascii="宋体" w:hAnsi="宋体" w:cs="宋体"/>
          <w:szCs w:val="21"/>
        </w:rPr>
      </w:pPr>
      <w:r>
        <w:rPr>
          <w:rFonts w:hint="eastAsia" w:ascii="宋体" w:hAnsi="宋体" w:cs="宋体"/>
          <w:szCs w:val="21"/>
        </w:rPr>
        <w:t>医院挂号收费大厅及各层的收费均是现金流动较大的场合，记录交易情景对于医院的日后查证以及平时的安全管理有着重要意义，同时在监控点位的布置上尽可能增加连续监控的画面，针对现金流动形成专门的监控通道，以保证对现金的重点监视，采用高清枪机。</w:t>
      </w:r>
    </w:p>
    <w:p w14:paraId="63E94AC5">
      <w:pPr>
        <w:adjustRightInd w:val="0"/>
        <w:snapToGrid w:val="0"/>
        <w:spacing w:line="360" w:lineRule="auto"/>
        <w:rPr>
          <w:rFonts w:ascii="宋体" w:hAnsi="宋体" w:cs="宋体"/>
          <w:b/>
          <w:szCs w:val="21"/>
        </w:rPr>
      </w:pPr>
      <w:r>
        <w:rPr>
          <w:rFonts w:hint="eastAsia" w:ascii="宋体" w:hAnsi="宋体" w:cs="宋体"/>
          <w:b/>
          <w:szCs w:val="21"/>
        </w:rPr>
        <w:t>b.室外场景设计要求</w:t>
      </w:r>
    </w:p>
    <w:p w14:paraId="07E65D22">
      <w:pPr>
        <w:pStyle w:val="136"/>
        <w:ind w:firstLine="480"/>
        <w:rPr>
          <w:rFonts w:ascii="宋体" w:hAnsi="宋体" w:cs="宋体"/>
          <w:sz w:val="21"/>
          <w:szCs w:val="21"/>
        </w:rPr>
      </w:pPr>
      <w:r>
        <w:rPr>
          <w:rFonts w:hint="eastAsia" w:ascii="宋体" w:hAnsi="宋体" w:cs="宋体"/>
          <w:sz w:val="21"/>
          <w:szCs w:val="21"/>
        </w:rPr>
        <w:t>医院室外场景主要包括医院楼顶、大门口、医院广场、停车场及主要道路等区域。</w:t>
      </w:r>
    </w:p>
    <w:p w14:paraId="2B8F949B">
      <w:pPr>
        <w:numPr>
          <w:ilvl w:val="0"/>
          <w:numId w:val="11"/>
        </w:numPr>
        <w:adjustRightInd w:val="0"/>
        <w:snapToGrid w:val="0"/>
        <w:spacing w:line="360" w:lineRule="auto"/>
        <w:rPr>
          <w:rFonts w:ascii="宋体" w:hAnsi="宋体" w:cs="宋体"/>
          <w:b/>
          <w:szCs w:val="21"/>
        </w:rPr>
      </w:pPr>
      <w:r>
        <w:rPr>
          <w:rFonts w:hint="eastAsia" w:ascii="宋体" w:hAnsi="宋体" w:cs="宋体"/>
          <w:b/>
          <w:szCs w:val="21"/>
        </w:rPr>
        <w:t>大门口</w:t>
      </w:r>
    </w:p>
    <w:p w14:paraId="3E44BB13">
      <w:pPr>
        <w:pStyle w:val="136"/>
        <w:ind w:firstLine="480"/>
        <w:rPr>
          <w:rFonts w:ascii="宋体" w:hAnsi="宋体" w:cs="宋体"/>
          <w:sz w:val="21"/>
          <w:szCs w:val="21"/>
        </w:rPr>
      </w:pPr>
      <w:r>
        <w:rPr>
          <w:rFonts w:hint="eastAsia" w:ascii="宋体" w:hAnsi="宋体" w:cs="宋体"/>
          <w:sz w:val="21"/>
          <w:szCs w:val="21"/>
        </w:rPr>
        <w:t>医院大门出入口较多，是整个医院安全防范重要的区域，为了加强对医院进出车辆及人员的管理，需在每个门口设置监控点，安装摄像机时需考虑夜晚的光线很差，并且要求每监控点要看清楚进出车辆的车牌和人员的样貌，为医院的管理提供事实依据。</w:t>
      </w:r>
    </w:p>
    <w:p w14:paraId="6DC9ADA7">
      <w:pPr>
        <w:pStyle w:val="136"/>
        <w:ind w:firstLine="480"/>
        <w:rPr>
          <w:rFonts w:ascii="宋体" w:hAnsi="宋体" w:cs="宋体"/>
          <w:sz w:val="21"/>
          <w:szCs w:val="21"/>
        </w:rPr>
      </w:pPr>
      <w:r>
        <w:rPr>
          <w:rFonts w:hint="eastAsia" w:ascii="宋体" w:hAnsi="宋体" w:cs="宋体"/>
          <w:sz w:val="21"/>
          <w:szCs w:val="21"/>
        </w:rPr>
        <w:t>本系统设计</w:t>
      </w:r>
      <w:r>
        <w:rPr>
          <w:rFonts w:hint="eastAsia" w:ascii="宋体" w:hAnsi="宋体" w:cs="宋体"/>
          <w:kern w:val="0"/>
          <w:sz w:val="21"/>
          <w:szCs w:val="21"/>
        </w:rPr>
        <w:t>高清红外摄像机</w:t>
      </w:r>
      <w:r>
        <w:rPr>
          <w:rFonts w:hint="eastAsia" w:ascii="宋体" w:hAnsi="宋体" w:cs="宋体"/>
          <w:sz w:val="21"/>
          <w:szCs w:val="21"/>
        </w:rPr>
        <w:t>，可以对医院出入口进行全区域，实时记录各出入口信息，负责24小时监控整个场景，满足系统无盲区的要求，并对出入人员的特征进行采集分析，进行人员精准搜索、可疑人员管控及行为轨迹分析，从而实现出入口既满足开放，又符合高等级的人员管控需求。</w:t>
      </w:r>
    </w:p>
    <w:p w14:paraId="6D17D321">
      <w:pPr>
        <w:numPr>
          <w:ilvl w:val="0"/>
          <w:numId w:val="11"/>
        </w:numPr>
        <w:adjustRightInd w:val="0"/>
        <w:snapToGrid w:val="0"/>
        <w:spacing w:line="360" w:lineRule="auto"/>
        <w:rPr>
          <w:rFonts w:ascii="宋体" w:hAnsi="宋体" w:cs="宋体"/>
          <w:b/>
          <w:szCs w:val="21"/>
        </w:rPr>
      </w:pPr>
      <w:r>
        <w:rPr>
          <w:rFonts w:hint="eastAsia" w:ascii="宋体" w:hAnsi="宋体" w:cs="宋体"/>
          <w:b/>
          <w:szCs w:val="21"/>
        </w:rPr>
        <w:t>医院广场</w:t>
      </w:r>
    </w:p>
    <w:p w14:paraId="460B95BE">
      <w:pPr>
        <w:spacing w:line="360" w:lineRule="auto"/>
        <w:ind w:firstLine="420" w:firstLineChars="200"/>
        <w:rPr>
          <w:rFonts w:ascii="宋体" w:hAnsi="宋体" w:cs="宋体"/>
          <w:szCs w:val="21"/>
        </w:rPr>
      </w:pPr>
      <w:r>
        <w:rPr>
          <w:rFonts w:hint="eastAsia" w:ascii="宋体" w:hAnsi="宋体" w:cs="宋体"/>
          <w:szCs w:val="21"/>
        </w:rPr>
        <w:t>为加强医院广场情况监控，在主体楼、东病区楼顶安装全景鹰眼球机。</w:t>
      </w:r>
    </w:p>
    <w:p w14:paraId="457C847F">
      <w:pPr>
        <w:numPr>
          <w:ilvl w:val="0"/>
          <w:numId w:val="11"/>
        </w:numPr>
        <w:adjustRightInd w:val="0"/>
        <w:snapToGrid w:val="0"/>
        <w:spacing w:line="360" w:lineRule="auto"/>
        <w:rPr>
          <w:rFonts w:ascii="宋体" w:hAnsi="宋体" w:cs="宋体"/>
          <w:b/>
          <w:szCs w:val="21"/>
        </w:rPr>
      </w:pPr>
      <w:r>
        <w:rPr>
          <w:rFonts w:hint="eastAsia" w:ascii="宋体" w:hAnsi="宋体" w:cs="宋体"/>
          <w:b/>
          <w:szCs w:val="21"/>
        </w:rPr>
        <w:t>主要道路</w:t>
      </w:r>
    </w:p>
    <w:p w14:paraId="54F3DA3F">
      <w:pPr>
        <w:spacing w:line="360" w:lineRule="auto"/>
        <w:ind w:firstLine="420" w:firstLineChars="200"/>
        <w:rPr>
          <w:rFonts w:ascii="宋体" w:hAnsi="宋体" w:cs="宋体"/>
          <w:szCs w:val="21"/>
        </w:rPr>
      </w:pPr>
      <w:r>
        <w:rPr>
          <w:rFonts w:hint="eastAsia" w:ascii="宋体" w:hAnsi="宋体" w:cs="宋体"/>
          <w:szCs w:val="21"/>
        </w:rPr>
        <w:t>医院路面固定点需要满足在覆盖范围内看清过往行人、车辆的行为特征和体貌特征，推荐采用高清枪机产品来对监控区域进行监控。摄像机要达到IP65防护等级，避免在雨天等环境下因为雨水或灰尘的进入。</w:t>
      </w:r>
    </w:p>
    <w:p w14:paraId="2A08821F">
      <w:pPr>
        <w:adjustRightInd w:val="0"/>
        <w:snapToGrid w:val="0"/>
        <w:spacing w:line="360" w:lineRule="auto"/>
        <w:rPr>
          <w:rFonts w:ascii="宋体" w:hAnsi="宋体" w:cs="宋体"/>
          <w:b/>
          <w:szCs w:val="21"/>
        </w:rPr>
      </w:pPr>
      <w:r>
        <w:rPr>
          <w:rFonts w:hint="eastAsia" w:ascii="宋体" w:hAnsi="宋体" w:cs="宋体"/>
          <w:b/>
          <w:szCs w:val="21"/>
        </w:rPr>
        <w:t>c.摄像机点位分布表</w:t>
      </w:r>
    </w:p>
    <w:tbl>
      <w:tblPr>
        <w:tblStyle w:val="39"/>
        <w:tblW w:w="7953" w:type="dxa"/>
        <w:jc w:val="center"/>
        <w:tblLayout w:type="fixed"/>
        <w:tblCellMar>
          <w:top w:w="0" w:type="dxa"/>
          <w:left w:w="108" w:type="dxa"/>
          <w:bottom w:w="0" w:type="dxa"/>
          <w:right w:w="108" w:type="dxa"/>
        </w:tblCellMar>
      </w:tblPr>
      <w:tblGrid>
        <w:gridCol w:w="1080"/>
        <w:gridCol w:w="2997"/>
        <w:gridCol w:w="2601"/>
        <w:gridCol w:w="1275"/>
      </w:tblGrid>
      <w:tr w14:paraId="5FFED676">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shd w:val="clear" w:color="000000" w:fill="D9D9D9"/>
            <w:vAlign w:val="center"/>
          </w:tcPr>
          <w:p w14:paraId="2374B3EF">
            <w:pPr>
              <w:widowControl/>
              <w:jc w:val="center"/>
              <w:rPr>
                <w:rFonts w:ascii="宋体" w:hAnsi="宋体" w:cs="宋体"/>
                <w:b/>
                <w:bCs/>
                <w:kern w:val="0"/>
                <w:szCs w:val="21"/>
              </w:rPr>
            </w:pPr>
            <w:r>
              <w:rPr>
                <w:rFonts w:hint="eastAsia" w:ascii="宋体" w:hAnsi="宋体" w:cs="宋体"/>
                <w:b/>
                <w:bCs/>
                <w:kern w:val="0"/>
                <w:szCs w:val="21"/>
              </w:rPr>
              <w:t>序号</w:t>
            </w:r>
          </w:p>
        </w:tc>
        <w:tc>
          <w:tcPr>
            <w:tcW w:w="2997" w:type="dxa"/>
            <w:tcBorders>
              <w:top w:val="single" w:color="auto" w:sz="4" w:space="0"/>
              <w:left w:val="nil"/>
              <w:bottom w:val="single" w:color="auto" w:sz="4" w:space="0"/>
              <w:right w:val="single" w:color="auto" w:sz="4" w:space="0"/>
            </w:tcBorders>
            <w:shd w:val="clear" w:color="000000" w:fill="D9D9D9"/>
            <w:vAlign w:val="center"/>
          </w:tcPr>
          <w:p w14:paraId="4F27950A">
            <w:pPr>
              <w:widowControl/>
              <w:jc w:val="center"/>
              <w:rPr>
                <w:rFonts w:ascii="宋体" w:hAnsi="宋体" w:cs="宋体"/>
                <w:b/>
                <w:bCs/>
                <w:kern w:val="0"/>
                <w:szCs w:val="21"/>
              </w:rPr>
            </w:pPr>
            <w:r>
              <w:rPr>
                <w:rFonts w:hint="eastAsia" w:ascii="宋体" w:hAnsi="宋体" w:cs="宋体"/>
                <w:b/>
                <w:bCs/>
                <w:kern w:val="0"/>
                <w:szCs w:val="21"/>
              </w:rPr>
              <w:t>防护区域</w:t>
            </w:r>
          </w:p>
        </w:tc>
        <w:tc>
          <w:tcPr>
            <w:tcW w:w="2601" w:type="dxa"/>
            <w:tcBorders>
              <w:top w:val="single" w:color="auto" w:sz="4" w:space="0"/>
              <w:left w:val="nil"/>
              <w:bottom w:val="single" w:color="auto" w:sz="4" w:space="0"/>
              <w:right w:val="single" w:color="auto" w:sz="4" w:space="0"/>
            </w:tcBorders>
            <w:shd w:val="clear" w:color="000000" w:fill="D9D9D9"/>
            <w:vAlign w:val="center"/>
          </w:tcPr>
          <w:p w14:paraId="3C8D89D5">
            <w:pPr>
              <w:widowControl/>
              <w:jc w:val="center"/>
              <w:rPr>
                <w:rFonts w:ascii="宋体" w:hAnsi="宋体" w:cs="宋体"/>
                <w:b/>
                <w:bCs/>
                <w:kern w:val="0"/>
                <w:szCs w:val="21"/>
              </w:rPr>
            </w:pPr>
            <w:r>
              <w:rPr>
                <w:rFonts w:hint="eastAsia" w:ascii="宋体" w:hAnsi="宋体" w:cs="宋体"/>
                <w:b/>
                <w:bCs/>
                <w:kern w:val="0"/>
                <w:szCs w:val="21"/>
              </w:rPr>
              <w:t>摄像机选型</w:t>
            </w:r>
          </w:p>
        </w:tc>
        <w:tc>
          <w:tcPr>
            <w:tcW w:w="1275" w:type="dxa"/>
            <w:tcBorders>
              <w:top w:val="single" w:color="auto" w:sz="4" w:space="0"/>
              <w:left w:val="nil"/>
              <w:bottom w:val="single" w:color="auto" w:sz="4" w:space="0"/>
              <w:right w:val="single" w:color="auto" w:sz="4" w:space="0"/>
            </w:tcBorders>
            <w:shd w:val="clear" w:color="000000" w:fill="D9D9D9"/>
            <w:vAlign w:val="center"/>
          </w:tcPr>
          <w:p w14:paraId="1CED8B1F">
            <w:pPr>
              <w:widowControl/>
              <w:jc w:val="center"/>
              <w:rPr>
                <w:rFonts w:ascii="宋体" w:hAnsi="宋体" w:cs="宋体"/>
                <w:b/>
                <w:bCs/>
                <w:kern w:val="0"/>
                <w:szCs w:val="21"/>
              </w:rPr>
            </w:pPr>
            <w:r>
              <w:rPr>
                <w:rFonts w:hint="eastAsia" w:ascii="宋体" w:hAnsi="宋体" w:cs="宋体"/>
                <w:b/>
                <w:bCs/>
                <w:kern w:val="0"/>
                <w:szCs w:val="21"/>
              </w:rPr>
              <w:t>备注</w:t>
            </w:r>
          </w:p>
        </w:tc>
      </w:tr>
      <w:tr w14:paraId="33640992">
        <w:tblPrEx>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14:paraId="4E766188">
            <w:pPr>
              <w:widowControl/>
              <w:jc w:val="center"/>
              <w:rPr>
                <w:rFonts w:ascii="宋体" w:hAnsi="宋体" w:cs="宋体"/>
                <w:kern w:val="0"/>
                <w:szCs w:val="21"/>
              </w:rPr>
            </w:pPr>
            <w:r>
              <w:rPr>
                <w:rFonts w:hint="eastAsia" w:ascii="宋体" w:hAnsi="宋体" w:cs="宋体"/>
                <w:kern w:val="0"/>
                <w:szCs w:val="21"/>
              </w:rPr>
              <w:t>1</w:t>
            </w:r>
          </w:p>
        </w:tc>
        <w:tc>
          <w:tcPr>
            <w:tcW w:w="2997" w:type="dxa"/>
            <w:tcBorders>
              <w:top w:val="nil"/>
              <w:left w:val="nil"/>
              <w:bottom w:val="single" w:color="auto" w:sz="4" w:space="0"/>
              <w:right w:val="single" w:color="auto" w:sz="4" w:space="0"/>
            </w:tcBorders>
            <w:vAlign w:val="center"/>
          </w:tcPr>
          <w:p w14:paraId="2E887121">
            <w:pPr>
              <w:widowControl/>
              <w:jc w:val="center"/>
              <w:rPr>
                <w:rFonts w:ascii="宋体" w:hAnsi="宋体" w:cs="宋体"/>
                <w:kern w:val="0"/>
                <w:szCs w:val="21"/>
              </w:rPr>
            </w:pPr>
            <w:r>
              <w:rPr>
                <w:rFonts w:hint="eastAsia" w:ascii="宋体" w:hAnsi="宋体" w:cs="宋体"/>
                <w:kern w:val="0"/>
                <w:szCs w:val="21"/>
              </w:rPr>
              <w:t>医院出入口</w:t>
            </w:r>
          </w:p>
        </w:tc>
        <w:tc>
          <w:tcPr>
            <w:tcW w:w="2601" w:type="dxa"/>
            <w:tcBorders>
              <w:top w:val="nil"/>
              <w:left w:val="nil"/>
              <w:bottom w:val="single" w:color="auto" w:sz="4" w:space="0"/>
              <w:right w:val="single" w:color="auto" w:sz="4" w:space="0"/>
            </w:tcBorders>
            <w:vAlign w:val="center"/>
          </w:tcPr>
          <w:p w14:paraId="4368C6D8">
            <w:pPr>
              <w:widowControl/>
              <w:jc w:val="center"/>
              <w:rPr>
                <w:rFonts w:ascii="宋体" w:hAnsi="宋体" w:cs="宋体"/>
                <w:kern w:val="0"/>
                <w:szCs w:val="21"/>
              </w:rPr>
            </w:pPr>
            <w:r>
              <w:rPr>
                <w:rFonts w:hint="eastAsia" w:ascii="宋体" w:hAnsi="宋体" w:cs="宋体"/>
                <w:kern w:val="0"/>
                <w:szCs w:val="21"/>
              </w:rPr>
              <w:t>枪球一体机</w:t>
            </w:r>
          </w:p>
        </w:tc>
        <w:tc>
          <w:tcPr>
            <w:tcW w:w="1275" w:type="dxa"/>
            <w:tcBorders>
              <w:top w:val="nil"/>
              <w:left w:val="nil"/>
              <w:bottom w:val="single" w:color="auto" w:sz="4" w:space="0"/>
              <w:right w:val="single" w:color="auto" w:sz="4" w:space="0"/>
            </w:tcBorders>
            <w:vAlign w:val="center"/>
          </w:tcPr>
          <w:p w14:paraId="25A12DBA">
            <w:pPr>
              <w:widowControl/>
              <w:jc w:val="center"/>
              <w:rPr>
                <w:rFonts w:ascii="宋体" w:hAnsi="宋体" w:cs="宋体"/>
                <w:kern w:val="0"/>
                <w:szCs w:val="21"/>
              </w:rPr>
            </w:pPr>
          </w:p>
        </w:tc>
      </w:tr>
      <w:tr w14:paraId="3BC14541">
        <w:tblPrEx>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14:paraId="1FCFE714">
            <w:pPr>
              <w:widowControl/>
              <w:jc w:val="center"/>
              <w:rPr>
                <w:rFonts w:ascii="宋体" w:hAnsi="宋体" w:cs="宋体"/>
                <w:kern w:val="0"/>
                <w:szCs w:val="21"/>
              </w:rPr>
            </w:pPr>
            <w:r>
              <w:rPr>
                <w:rFonts w:hint="eastAsia" w:ascii="宋体" w:hAnsi="宋体" w:cs="宋体"/>
                <w:kern w:val="0"/>
                <w:szCs w:val="21"/>
              </w:rPr>
              <w:t>2</w:t>
            </w:r>
          </w:p>
        </w:tc>
        <w:tc>
          <w:tcPr>
            <w:tcW w:w="2997" w:type="dxa"/>
            <w:tcBorders>
              <w:top w:val="nil"/>
              <w:left w:val="nil"/>
              <w:bottom w:val="single" w:color="auto" w:sz="4" w:space="0"/>
              <w:right w:val="single" w:color="auto" w:sz="4" w:space="0"/>
            </w:tcBorders>
            <w:vAlign w:val="center"/>
          </w:tcPr>
          <w:p w14:paraId="05E0B739">
            <w:pPr>
              <w:widowControl/>
              <w:jc w:val="center"/>
              <w:rPr>
                <w:rFonts w:ascii="宋体" w:hAnsi="宋体" w:cs="宋体"/>
                <w:kern w:val="0"/>
                <w:szCs w:val="21"/>
              </w:rPr>
            </w:pPr>
            <w:r>
              <w:rPr>
                <w:rFonts w:hint="eastAsia" w:ascii="宋体" w:hAnsi="宋体" w:cs="宋体"/>
                <w:kern w:val="0"/>
                <w:szCs w:val="21"/>
              </w:rPr>
              <w:t>大楼走廊</w:t>
            </w:r>
          </w:p>
        </w:tc>
        <w:tc>
          <w:tcPr>
            <w:tcW w:w="2601" w:type="dxa"/>
            <w:tcBorders>
              <w:top w:val="nil"/>
              <w:left w:val="nil"/>
              <w:bottom w:val="single" w:color="auto" w:sz="4" w:space="0"/>
              <w:right w:val="single" w:color="auto" w:sz="4" w:space="0"/>
            </w:tcBorders>
            <w:vAlign w:val="center"/>
          </w:tcPr>
          <w:p w14:paraId="18E1A7BA">
            <w:pPr>
              <w:widowControl/>
              <w:jc w:val="center"/>
              <w:rPr>
                <w:rFonts w:ascii="宋体" w:hAnsi="宋体" w:cs="宋体"/>
                <w:kern w:val="0"/>
                <w:szCs w:val="21"/>
              </w:rPr>
            </w:pPr>
            <w:r>
              <w:rPr>
                <w:rFonts w:hint="eastAsia" w:ascii="宋体" w:hAnsi="宋体" w:cs="宋体"/>
                <w:kern w:val="0"/>
                <w:szCs w:val="21"/>
              </w:rPr>
              <w:t>高清全彩筒机</w:t>
            </w:r>
          </w:p>
        </w:tc>
        <w:tc>
          <w:tcPr>
            <w:tcW w:w="1275" w:type="dxa"/>
            <w:tcBorders>
              <w:top w:val="nil"/>
              <w:left w:val="nil"/>
              <w:bottom w:val="single" w:color="auto" w:sz="4" w:space="0"/>
              <w:right w:val="single" w:color="auto" w:sz="4" w:space="0"/>
            </w:tcBorders>
            <w:vAlign w:val="center"/>
          </w:tcPr>
          <w:p w14:paraId="23EC4FE2">
            <w:pPr>
              <w:widowControl/>
              <w:jc w:val="center"/>
              <w:rPr>
                <w:rFonts w:ascii="宋体" w:hAnsi="宋体" w:cs="宋体"/>
                <w:kern w:val="0"/>
                <w:szCs w:val="21"/>
              </w:rPr>
            </w:pPr>
          </w:p>
        </w:tc>
      </w:tr>
      <w:tr w14:paraId="5B8D4864">
        <w:tblPrEx>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14:paraId="008A9247">
            <w:pPr>
              <w:widowControl/>
              <w:jc w:val="center"/>
              <w:rPr>
                <w:rFonts w:ascii="宋体" w:hAnsi="宋体" w:cs="宋体"/>
                <w:kern w:val="0"/>
                <w:szCs w:val="21"/>
              </w:rPr>
            </w:pPr>
            <w:r>
              <w:rPr>
                <w:rFonts w:ascii="宋体" w:hAnsi="宋体" w:cs="宋体"/>
                <w:kern w:val="0"/>
                <w:szCs w:val="21"/>
              </w:rPr>
              <w:t>3</w:t>
            </w:r>
          </w:p>
        </w:tc>
        <w:tc>
          <w:tcPr>
            <w:tcW w:w="2997" w:type="dxa"/>
            <w:tcBorders>
              <w:top w:val="nil"/>
              <w:left w:val="nil"/>
              <w:bottom w:val="single" w:color="auto" w:sz="4" w:space="0"/>
              <w:right w:val="single" w:color="auto" w:sz="4" w:space="0"/>
            </w:tcBorders>
            <w:vAlign w:val="center"/>
          </w:tcPr>
          <w:p w14:paraId="5F1A6217">
            <w:pPr>
              <w:widowControl/>
              <w:jc w:val="center"/>
              <w:rPr>
                <w:rFonts w:ascii="宋体" w:hAnsi="宋体" w:cs="宋体"/>
                <w:kern w:val="0"/>
                <w:szCs w:val="21"/>
              </w:rPr>
            </w:pPr>
            <w:r>
              <w:rPr>
                <w:rFonts w:hint="eastAsia" w:ascii="宋体" w:hAnsi="宋体" w:cs="宋体"/>
                <w:kern w:val="0"/>
                <w:szCs w:val="21"/>
              </w:rPr>
              <w:t>电梯厅等室内其他公共区域</w:t>
            </w:r>
          </w:p>
        </w:tc>
        <w:tc>
          <w:tcPr>
            <w:tcW w:w="2601" w:type="dxa"/>
            <w:tcBorders>
              <w:top w:val="nil"/>
              <w:left w:val="nil"/>
              <w:bottom w:val="single" w:color="auto" w:sz="4" w:space="0"/>
              <w:right w:val="single" w:color="auto" w:sz="4" w:space="0"/>
            </w:tcBorders>
            <w:vAlign w:val="center"/>
          </w:tcPr>
          <w:p w14:paraId="12320452">
            <w:pPr>
              <w:widowControl/>
              <w:jc w:val="center"/>
              <w:rPr>
                <w:rFonts w:ascii="宋体" w:hAnsi="宋体" w:cs="宋体"/>
                <w:kern w:val="0"/>
                <w:szCs w:val="21"/>
              </w:rPr>
            </w:pPr>
            <w:r>
              <w:rPr>
                <w:rFonts w:hint="eastAsia" w:ascii="宋体" w:hAnsi="宋体" w:cs="宋体"/>
                <w:kern w:val="0"/>
                <w:szCs w:val="21"/>
              </w:rPr>
              <w:t>高清红外半球</w:t>
            </w:r>
          </w:p>
        </w:tc>
        <w:tc>
          <w:tcPr>
            <w:tcW w:w="1275" w:type="dxa"/>
            <w:tcBorders>
              <w:top w:val="nil"/>
              <w:left w:val="nil"/>
              <w:bottom w:val="single" w:color="auto" w:sz="4" w:space="0"/>
              <w:right w:val="single" w:color="auto" w:sz="4" w:space="0"/>
            </w:tcBorders>
            <w:vAlign w:val="center"/>
          </w:tcPr>
          <w:p w14:paraId="23DC7550">
            <w:pPr>
              <w:widowControl/>
              <w:jc w:val="center"/>
              <w:rPr>
                <w:rFonts w:ascii="宋体" w:hAnsi="宋体" w:cs="宋体"/>
                <w:kern w:val="0"/>
                <w:szCs w:val="21"/>
              </w:rPr>
            </w:pPr>
          </w:p>
        </w:tc>
      </w:tr>
      <w:tr w14:paraId="4718C019">
        <w:tblPrEx>
          <w:tblCellMar>
            <w:top w:w="0" w:type="dxa"/>
            <w:left w:w="108" w:type="dxa"/>
            <w:bottom w:w="0" w:type="dxa"/>
            <w:right w:w="108" w:type="dxa"/>
          </w:tblCellMar>
        </w:tblPrEx>
        <w:trPr>
          <w:trHeight w:val="697" w:hRule="exact"/>
          <w:jc w:val="center"/>
        </w:trPr>
        <w:tc>
          <w:tcPr>
            <w:tcW w:w="1080" w:type="dxa"/>
            <w:tcBorders>
              <w:top w:val="nil"/>
              <w:left w:val="single" w:color="auto" w:sz="4" w:space="0"/>
              <w:bottom w:val="single" w:color="auto" w:sz="4" w:space="0"/>
              <w:right w:val="single" w:color="auto" w:sz="4" w:space="0"/>
            </w:tcBorders>
            <w:vAlign w:val="center"/>
          </w:tcPr>
          <w:p w14:paraId="561F055C">
            <w:pPr>
              <w:widowControl/>
              <w:jc w:val="center"/>
              <w:rPr>
                <w:rFonts w:ascii="宋体" w:hAnsi="宋体" w:cs="宋体"/>
                <w:kern w:val="0"/>
                <w:szCs w:val="21"/>
              </w:rPr>
            </w:pPr>
            <w:r>
              <w:rPr>
                <w:rFonts w:ascii="宋体" w:hAnsi="宋体" w:cs="宋体"/>
                <w:kern w:val="0"/>
                <w:szCs w:val="21"/>
              </w:rPr>
              <w:t>4</w:t>
            </w:r>
          </w:p>
        </w:tc>
        <w:tc>
          <w:tcPr>
            <w:tcW w:w="2997" w:type="dxa"/>
            <w:tcBorders>
              <w:top w:val="nil"/>
              <w:left w:val="nil"/>
              <w:bottom w:val="single" w:color="auto" w:sz="4" w:space="0"/>
              <w:right w:val="single" w:color="auto" w:sz="4" w:space="0"/>
            </w:tcBorders>
            <w:vAlign w:val="center"/>
          </w:tcPr>
          <w:p w14:paraId="7F1D7CE0">
            <w:pPr>
              <w:widowControl/>
              <w:jc w:val="center"/>
              <w:rPr>
                <w:rFonts w:ascii="宋体" w:hAnsi="宋体" w:cs="宋体"/>
                <w:kern w:val="0"/>
                <w:szCs w:val="21"/>
              </w:rPr>
            </w:pPr>
            <w:r>
              <w:rPr>
                <w:rFonts w:hint="eastAsia" w:ascii="宋体" w:hAnsi="宋体" w:cs="宋体"/>
                <w:kern w:val="0"/>
                <w:szCs w:val="21"/>
              </w:rPr>
              <w:t>门诊大厅/急诊大厅/候诊大厅/住院大厅</w:t>
            </w:r>
          </w:p>
        </w:tc>
        <w:tc>
          <w:tcPr>
            <w:tcW w:w="2601" w:type="dxa"/>
            <w:tcBorders>
              <w:top w:val="nil"/>
              <w:left w:val="nil"/>
              <w:bottom w:val="single" w:color="auto" w:sz="4" w:space="0"/>
              <w:right w:val="single" w:color="auto" w:sz="4" w:space="0"/>
            </w:tcBorders>
            <w:vAlign w:val="center"/>
          </w:tcPr>
          <w:p w14:paraId="294C9124">
            <w:pPr>
              <w:widowControl/>
              <w:jc w:val="center"/>
              <w:rPr>
                <w:rFonts w:ascii="宋体" w:hAnsi="宋体" w:cs="宋体"/>
                <w:kern w:val="0"/>
                <w:szCs w:val="21"/>
              </w:rPr>
            </w:pPr>
            <w:r>
              <w:rPr>
                <w:rFonts w:hint="eastAsia" w:ascii="宋体" w:hAnsi="宋体" w:cs="宋体"/>
                <w:kern w:val="0"/>
                <w:szCs w:val="21"/>
              </w:rPr>
              <w:t>枪球一体机</w:t>
            </w:r>
          </w:p>
        </w:tc>
        <w:tc>
          <w:tcPr>
            <w:tcW w:w="1275" w:type="dxa"/>
            <w:tcBorders>
              <w:top w:val="nil"/>
              <w:left w:val="nil"/>
              <w:bottom w:val="single" w:color="auto" w:sz="4" w:space="0"/>
              <w:right w:val="single" w:color="auto" w:sz="4" w:space="0"/>
            </w:tcBorders>
            <w:vAlign w:val="center"/>
          </w:tcPr>
          <w:p w14:paraId="7968DDFA">
            <w:pPr>
              <w:widowControl/>
              <w:jc w:val="center"/>
              <w:rPr>
                <w:rFonts w:ascii="宋体" w:hAnsi="宋体" w:cs="宋体"/>
                <w:kern w:val="0"/>
                <w:szCs w:val="21"/>
              </w:rPr>
            </w:pPr>
          </w:p>
        </w:tc>
      </w:tr>
      <w:tr w14:paraId="2EC46578">
        <w:tblPrEx>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14:paraId="1B8E57BA">
            <w:pPr>
              <w:widowControl/>
              <w:jc w:val="center"/>
              <w:rPr>
                <w:rFonts w:ascii="宋体" w:hAnsi="宋体" w:cs="宋体"/>
                <w:kern w:val="0"/>
                <w:szCs w:val="21"/>
              </w:rPr>
            </w:pPr>
            <w:r>
              <w:rPr>
                <w:rFonts w:ascii="宋体" w:hAnsi="宋体" w:cs="宋体"/>
                <w:kern w:val="0"/>
                <w:szCs w:val="21"/>
              </w:rPr>
              <w:t>5</w:t>
            </w:r>
          </w:p>
        </w:tc>
        <w:tc>
          <w:tcPr>
            <w:tcW w:w="2997" w:type="dxa"/>
            <w:tcBorders>
              <w:top w:val="nil"/>
              <w:left w:val="nil"/>
              <w:bottom w:val="single" w:color="auto" w:sz="4" w:space="0"/>
              <w:right w:val="single" w:color="auto" w:sz="4" w:space="0"/>
            </w:tcBorders>
            <w:vAlign w:val="center"/>
          </w:tcPr>
          <w:p w14:paraId="3EC8297A">
            <w:pPr>
              <w:widowControl/>
              <w:jc w:val="center"/>
              <w:rPr>
                <w:rFonts w:ascii="宋体" w:hAnsi="宋体" w:cs="宋体"/>
                <w:kern w:val="0"/>
                <w:szCs w:val="21"/>
              </w:rPr>
            </w:pPr>
            <w:r>
              <w:rPr>
                <w:rFonts w:hint="eastAsia" w:ascii="宋体" w:hAnsi="宋体" w:cs="宋体"/>
                <w:kern w:val="0"/>
                <w:szCs w:val="21"/>
              </w:rPr>
              <w:t>挂号/收费窗口</w:t>
            </w:r>
          </w:p>
        </w:tc>
        <w:tc>
          <w:tcPr>
            <w:tcW w:w="2601" w:type="dxa"/>
            <w:tcBorders>
              <w:top w:val="nil"/>
              <w:left w:val="nil"/>
              <w:bottom w:val="single" w:color="auto" w:sz="4" w:space="0"/>
              <w:right w:val="single" w:color="auto" w:sz="4" w:space="0"/>
            </w:tcBorders>
            <w:vAlign w:val="center"/>
          </w:tcPr>
          <w:p w14:paraId="1FEBFBEC">
            <w:pPr>
              <w:widowControl/>
              <w:jc w:val="center"/>
              <w:rPr>
                <w:rFonts w:ascii="宋体" w:hAnsi="宋体" w:cs="宋体"/>
                <w:kern w:val="0"/>
                <w:szCs w:val="21"/>
              </w:rPr>
            </w:pPr>
            <w:r>
              <w:rPr>
                <w:rFonts w:hint="eastAsia" w:ascii="宋体" w:hAnsi="宋体" w:cs="宋体"/>
                <w:kern w:val="0"/>
                <w:szCs w:val="21"/>
              </w:rPr>
              <w:t>高清全彩枪机</w:t>
            </w:r>
          </w:p>
        </w:tc>
        <w:tc>
          <w:tcPr>
            <w:tcW w:w="1275" w:type="dxa"/>
            <w:tcBorders>
              <w:top w:val="nil"/>
              <w:left w:val="nil"/>
              <w:bottom w:val="single" w:color="auto" w:sz="4" w:space="0"/>
              <w:right w:val="single" w:color="auto" w:sz="4" w:space="0"/>
            </w:tcBorders>
            <w:vAlign w:val="center"/>
          </w:tcPr>
          <w:p w14:paraId="3B2C54F7">
            <w:pPr>
              <w:widowControl/>
              <w:jc w:val="center"/>
              <w:rPr>
                <w:rFonts w:ascii="宋体" w:hAnsi="宋体" w:cs="宋体"/>
                <w:kern w:val="0"/>
                <w:szCs w:val="21"/>
              </w:rPr>
            </w:pPr>
          </w:p>
        </w:tc>
      </w:tr>
      <w:tr w14:paraId="78D3184D">
        <w:tblPrEx>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14:paraId="3F7568FC">
            <w:pPr>
              <w:widowControl/>
              <w:jc w:val="center"/>
              <w:rPr>
                <w:rFonts w:ascii="宋体" w:hAnsi="宋体" w:cs="宋体"/>
                <w:kern w:val="0"/>
                <w:szCs w:val="21"/>
              </w:rPr>
            </w:pPr>
            <w:r>
              <w:rPr>
                <w:rFonts w:ascii="宋体" w:hAnsi="宋体" w:cs="宋体"/>
                <w:kern w:val="0"/>
                <w:szCs w:val="21"/>
              </w:rPr>
              <w:t>6</w:t>
            </w:r>
          </w:p>
        </w:tc>
        <w:tc>
          <w:tcPr>
            <w:tcW w:w="2997" w:type="dxa"/>
            <w:tcBorders>
              <w:top w:val="nil"/>
              <w:left w:val="nil"/>
              <w:bottom w:val="single" w:color="auto" w:sz="4" w:space="0"/>
              <w:right w:val="single" w:color="auto" w:sz="4" w:space="0"/>
            </w:tcBorders>
            <w:vAlign w:val="center"/>
          </w:tcPr>
          <w:p w14:paraId="164974D3">
            <w:pPr>
              <w:widowControl/>
              <w:jc w:val="center"/>
              <w:rPr>
                <w:rFonts w:ascii="宋体" w:hAnsi="宋体" w:cs="宋体"/>
                <w:kern w:val="0"/>
                <w:szCs w:val="21"/>
              </w:rPr>
            </w:pPr>
            <w:r>
              <w:rPr>
                <w:rFonts w:hint="eastAsia" w:ascii="宋体" w:hAnsi="宋体" w:cs="宋体"/>
                <w:kern w:val="0"/>
                <w:szCs w:val="21"/>
              </w:rPr>
              <w:t>大门口</w:t>
            </w:r>
          </w:p>
        </w:tc>
        <w:tc>
          <w:tcPr>
            <w:tcW w:w="2601" w:type="dxa"/>
            <w:tcBorders>
              <w:top w:val="nil"/>
              <w:left w:val="nil"/>
              <w:bottom w:val="single" w:color="auto" w:sz="4" w:space="0"/>
              <w:right w:val="single" w:color="auto" w:sz="4" w:space="0"/>
            </w:tcBorders>
            <w:vAlign w:val="center"/>
          </w:tcPr>
          <w:p w14:paraId="1B137E00">
            <w:pPr>
              <w:widowControl/>
              <w:jc w:val="center"/>
              <w:rPr>
                <w:rFonts w:ascii="宋体" w:hAnsi="宋体" w:cs="宋体"/>
                <w:kern w:val="0"/>
                <w:szCs w:val="21"/>
              </w:rPr>
            </w:pPr>
            <w:r>
              <w:rPr>
                <w:rFonts w:hint="eastAsia" w:ascii="宋体" w:hAnsi="宋体" w:cs="宋体"/>
                <w:kern w:val="0"/>
                <w:szCs w:val="21"/>
              </w:rPr>
              <w:t>枪球一体机</w:t>
            </w:r>
          </w:p>
        </w:tc>
        <w:tc>
          <w:tcPr>
            <w:tcW w:w="1275" w:type="dxa"/>
            <w:tcBorders>
              <w:top w:val="nil"/>
              <w:left w:val="nil"/>
              <w:bottom w:val="single" w:color="auto" w:sz="4" w:space="0"/>
              <w:right w:val="single" w:color="auto" w:sz="4" w:space="0"/>
            </w:tcBorders>
            <w:vAlign w:val="center"/>
          </w:tcPr>
          <w:p w14:paraId="55D57414">
            <w:pPr>
              <w:widowControl/>
              <w:jc w:val="center"/>
              <w:rPr>
                <w:rFonts w:ascii="宋体" w:hAnsi="宋体" w:cs="宋体"/>
                <w:kern w:val="0"/>
                <w:szCs w:val="21"/>
              </w:rPr>
            </w:pPr>
          </w:p>
        </w:tc>
      </w:tr>
      <w:tr w14:paraId="3A374A3E">
        <w:tblPrEx>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14:paraId="55583789">
            <w:pPr>
              <w:widowControl/>
              <w:jc w:val="center"/>
              <w:rPr>
                <w:rFonts w:ascii="宋体" w:hAnsi="宋体" w:cs="宋体"/>
                <w:kern w:val="0"/>
                <w:szCs w:val="21"/>
              </w:rPr>
            </w:pPr>
            <w:r>
              <w:rPr>
                <w:rFonts w:ascii="宋体" w:hAnsi="宋体" w:cs="宋体"/>
                <w:kern w:val="0"/>
                <w:szCs w:val="21"/>
              </w:rPr>
              <w:t>7</w:t>
            </w:r>
          </w:p>
        </w:tc>
        <w:tc>
          <w:tcPr>
            <w:tcW w:w="2997" w:type="dxa"/>
            <w:tcBorders>
              <w:top w:val="nil"/>
              <w:left w:val="nil"/>
              <w:bottom w:val="single" w:color="auto" w:sz="4" w:space="0"/>
              <w:right w:val="single" w:color="auto" w:sz="4" w:space="0"/>
            </w:tcBorders>
            <w:vAlign w:val="center"/>
          </w:tcPr>
          <w:p w14:paraId="34575C76">
            <w:pPr>
              <w:widowControl/>
              <w:jc w:val="center"/>
              <w:rPr>
                <w:rFonts w:ascii="宋体" w:hAnsi="宋体" w:cs="宋体"/>
                <w:kern w:val="0"/>
                <w:szCs w:val="21"/>
              </w:rPr>
            </w:pPr>
            <w:r>
              <w:rPr>
                <w:rFonts w:hint="eastAsia" w:ascii="宋体" w:hAnsi="宋体" w:cs="宋体"/>
                <w:kern w:val="0"/>
                <w:szCs w:val="21"/>
              </w:rPr>
              <w:t>医院广场</w:t>
            </w:r>
          </w:p>
        </w:tc>
        <w:tc>
          <w:tcPr>
            <w:tcW w:w="2601" w:type="dxa"/>
            <w:tcBorders>
              <w:top w:val="nil"/>
              <w:left w:val="nil"/>
              <w:bottom w:val="single" w:color="auto" w:sz="4" w:space="0"/>
              <w:right w:val="single" w:color="auto" w:sz="4" w:space="0"/>
            </w:tcBorders>
            <w:vAlign w:val="center"/>
          </w:tcPr>
          <w:p w14:paraId="1682DE9B">
            <w:pPr>
              <w:widowControl/>
              <w:jc w:val="center"/>
              <w:rPr>
                <w:rFonts w:ascii="宋体" w:hAnsi="宋体" w:cs="宋体"/>
                <w:kern w:val="0"/>
                <w:szCs w:val="21"/>
              </w:rPr>
            </w:pPr>
            <w:r>
              <w:rPr>
                <w:rFonts w:hint="eastAsia" w:ascii="宋体" w:hAnsi="宋体" w:cs="宋体"/>
                <w:kern w:val="0"/>
                <w:szCs w:val="21"/>
              </w:rPr>
              <w:t>球型鹰眼</w:t>
            </w:r>
          </w:p>
        </w:tc>
        <w:tc>
          <w:tcPr>
            <w:tcW w:w="1275" w:type="dxa"/>
            <w:tcBorders>
              <w:top w:val="nil"/>
              <w:left w:val="nil"/>
              <w:bottom w:val="single" w:color="auto" w:sz="4" w:space="0"/>
              <w:right w:val="single" w:color="auto" w:sz="4" w:space="0"/>
            </w:tcBorders>
            <w:vAlign w:val="center"/>
          </w:tcPr>
          <w:p w14:paraId="35A29B94">
            <w:pPr>
              <w:widowControl/>
              <w:jc w:val="center"/>
              <w:rPr>
                <w:rFonts w:ascii="宋体" w:hAnsi="宋体" w:cs="宋体"/>
                <w:kern w:val="0"/>
                <w:szCs w:val="21"/>
              </w:rPr>
            </w:pPr>
          </w:p>
        </w:tc>
      </w:tr>
      <w:tr w14:paraId="74A4B6CE">
        <w:tblPrEx>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14:paraId="7627FF51">
            <w:pPr>
              <w:widowControl/>
              <w:jc w:val="center"/>
              <w:rPr>
                <w:rFonts w:ascii="宋体" w:hAnsi="宋体" w:cs="宋体"/>
                <w:kern w:val="0"/>
                <w:szCs w:val="21"/>
              </w:rPr>
            </w:pPr>
            <w:r>
              <w:rPr>
                <w:rFonts w:ascii="宋体" w:hAnsi="宋体" w:cs="宋体"/>
                <w:kern w:val="0"/>
                <w:szCs w:val="21"/>
              </w:rPr>
              <w:t>8</w:t>
            </w:r>
          </w:p>
        </w:tc>
        <w:tc>
          <w:tcPr>
            <w:tcW w:w="2997" w:type="dxa"/>
            <w:tcBorders>
              <w:top w:val="nil"/>
              <w:left w:val="nil"/>
              <w:bottom w:val="single" w:color="auto" w:sz="4" w:space="0"/>
              <w:right w:val="single" w:color="auto" w:sz="4" w:space="0"/>
            </w:tcBorders>
            <w:vAlign w:val="center"/>
          </w:tcPr>
          <w:p w14:paraId="777ABB9C">
            <w:pPr>
              <w:widowControl/>
              <w:jc w:val="center"/>
              <w:rPr>
                <w:rFonts w:ascii="宋体" w:hAnsi="宋体" w:cs="宋体"/>
                <w:kern w:val="0"/>
                <w:szCs w:val="21"/>
              </w:rPr>
            </w:pPr>
            <w:r>
              <w:rPr>
                <w:rFonts w:hint="eastAsia" w:ascii="宋体" w:hAnsi="宋体" w:cs="宋体"/>
                <w:kern w:val="0"/>
                <w:szCs w:val="21"/>
              </w:rPr>
              <w:t>停车场</w:t>
            </w:r>
          </w:p>
        </w:tc>
        <w:tc>
          <w:tcPr>
            <w:tcW w:w="2601" w:type="dxa"/>
            <w:tcBorders>
              <w:top w:val="nil"/>
              <w:left w:val="nil"/>
              <w:bottom w:val="single" w:color="auto" w:sz="4" w:space="0"/>
              <w:right w:val="single" w:color="auto" w:sz="4" w:space="0"/>
            </w:tcBorders>
            <w:vAlign w:val="center"/>
          </w:tcPr>
          <w:p w14:paraId="3A7C532C">
            <w:pPr>
              <w:widowControl/>
              <w:jc w:val="center"/>
              <w:rPr>
                <w:rFonts w:ascii="宋体" w:hAnsi="宋体" w:cs="宋体"/>
                <w:kern w:val="0"/>
                <w:szCs w:val="21"/>
              </w:rPr>
            </w:pPr>
            <w:r>
              <w:rPr>
                <w:rFonts w:hint="eastAsia" w:ascii="宋体" w:hAnsi="宋体" w:cs="宋体"/>
                <w:kern w:val="0"/>
                <w:szCs w:val="21"/>
              </w:rPr>
              <w:t>枪球一体机</w:t>
            </w:r>
          </w:p>
        </w:tc>
        <w:tc>
          <w:tcPr>
            <w:tcW w:w="1275" w:type="dxa"/>
            <w:tcBorders>
              <w:top w:val="nil"/>
              <w:left w:val="nil"/>
              <w:bottom w:val="single" w:color="auto" w:sz="4" w:space="0"/>
              <w:right w:val="single" w:color="auto" w:sz="4" w:space="0"/>
            </w:tcBorders>
            <w:vAlign w:val="center"/>
          </w:tcPr>
          <w:p w14:paraId="4E8F906E">
            <w:pPr>
              <w:widowControl/>
              <w:jc w:val="center"/>
              <w:rPr>
                <w:rFonts w:ascii="宋体" w:hAnsi="宋体" w:cs="宋体"/>
                <w:kern w:val="0"/>
                <w:szCs w:val="21"/>
              </w:rPr>
            </w:pPr>
          </w:p>
        </w:tc>
      </w:tr>
      <w:tr w14:paraId="2624ED98">
        <w:tblPrEx>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14:paraId="6E05FDC9">
            <w:pPr>
              <w:widowControl/>
              <w:jc w:val="center"/>
              <w:rPr>
                <w:rFonts w:ascii="宋体" w:hAnsi="宋体" w:cs="宋体"/>
                <w:kern w:val="0"/>
                <w:szCs w:val="21"/>
              </w:rPr>
            </w:pPr>
            <w:r>
              <w:rPr>
                <w:rFonts w:ascii="宋体" w:hAnsi="宋体" w:cs="宋体"/>
                <w:kern w:val="0"/>
                <w:szCs w:val="21"/>
              </w:rPr>
              <w:t>9</w:t>
            </w:r>
          </w:p>
        </w:tc>
        <w:tc>
          <w:tcPr>
            <w:tcW w:w="2997" w:type="dxa"/>
            <w:tcBorders>
              <w:top w:val="nil"/>
              <w:left w:val="nil"/>
              <w:bottom w:val="single" w:color="auto" w:sz="4" w:space="0"/>
              <w:right w:val="single" w:color="auto" w:sz="4" w:space="0"/>
            </w:tcBorders>
            <w:vAlign w:val="center"/>
          </w:tcPr>
          <w:p w14:paraId="76E5F915">
            <w:pPr>
              <w:widowControl/>
              <w:jc w:val="center"/>
              <w:rPr>
                <w:rFonts w:ascii="宋体" w:hAnsi="宋体" w:cs="宋体"/>
                <w:kern w:val="0"/>
                <w:szCs w:val="21"/>
              </w:rPr>
            </w:pPr>
            <w:r>
              <w:rPr>
                <w:rFonts w:hint="eastAsia" w:ascii="宋体" w:hAnsi="宋体" w:cs="宋体"/>
                <w:kern w:val="0"/>
                <w:szCs w:val="21"/>
              </w:rPr>
              <w:t>主要道路</w:t>
            </w:r>
          </w:p>
        </w:tc>
        <w:tc>
          <w:tcPr>
            <w:tcW w:w="2601" w:type="dxa"/>
            <w:tcBorders>
              <w:top w:val="nil"/>
              <w:left w:val="nil"/>
              <w:bottom w:val="single" w:color="auto" w:sz="4" w:space="0"/>
              <w:right w:val="single" w:color="auto" w:sz="4" w:space="0"/>
            </w:tcBorders>
            <w:vAlign w:val="center"/>
          </w:tcPr>
          <w:p w14:paraId="6F919E93">
            <w:pPr>
              <w:widowControl/>
              <w:jc w:val="center"/>
              <w:rPr>
                <w:rFonts w:ascii="宋体" w:hAnsi="宋体" w:cs="宋体"/>
                <w:kern w:val="0"/>
                <w:szCs w:val="21"/>
              </w:rPr>
            </w:pPr>
            <w:r>
              <w:rPr>
                <w:rFonts w:hint="eastAsia" w:ascii="宋体" w:hAnsi="宋体" w:cs="宋体"/>
                <w:kern w:val="0"/>
                <w:szCs w:val="21"/>
              </w:rPr>
              <w:t>多向智能摄像机</w:t>
            </w:r>
          </w:p>
        </w:tc>
        <w:tc>
          <w:tcPr>
            <w:tcW w:w="1275" w:type="dxa"/>
            <w:tcBorders>
              <w:top w:val="nil"/>
              <w:left w:val="nil"/>
              <w:bottom w:val="single" w:color="auto" w:sz="4" w:space="0"/>
              <w:right w:val="single" w:color="auto" w:sz="4" w:space="0"/>
            </w:tcBorders>
            <w:vAlign w:val="center"/>
          </w:tcPr>
          <w:p w14:paraId="407D68A9">
            <w:pPr>
              <w:widowControl/>
              <w:jc w:val="center"/>
              <w:rPr>
                <w:rFonts w:ascii="宋体" w:hAnsi="宋体" w:cs="宋体"/>
                <w:kern w:val="0"/>
                <w:szCs w:val="21"/>
              </w:rPr>
            </w:pPr>
          </w:p>
        </w:tc>
      </w:tr>
      <w:tr w14:paraId="51FACEFC">
        <w:tblPrEx>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14:paraId="71BB9DA8">
            <w:pPr>
              <w:widowControl/>
              <w:jc w:val="center"/>
              <w:rPr>
                <w:rFonts w:ascii="宋体" w:hAnsi="宋体" w:cs="宋体"/>
                <w:kern w:val="0"/>
                <w:szCs w:val="21"/>
              </w:rPr>
            </w:pPr>
            <w:r>
              <w:rPr>
                <w:rFonts w:ascii="宋体" w:hAnsi="宋体" w:cs="宋体"/>
                <w:kern w:val="0"/>
                <w:szCs w:val="21"/>
              </w:rPr>
              <w:t>10</w:t>
            </w:r>
          </w:p>
        </w:tc>
        <w:tc>
          <w:tcPr>
            <w:tcW w:w="2997" w:type="dxa"/>
            <w:tcBorders>
              <w:top w:val="nil"/>
              <w:left w:val="nil"/>
              <w:bottom w:val="single" w:color="auto" w:sz="4" w:space="0"/>
              <w:right w:val="single" w:color="auto" w:sz="4" w:space="0"/>
            </w:tcBorders>
            <w:vAlign w:val="center"/>
          </w:tcPr>
          <w:p w14:paraId="459C3423">
            <w:pPr>
              <w:widowControl/>
              <w:jc w:val="center"/>
              <w:rPr>
                <w:rFonts w:ascii="宋体" w:hAnsi="宋体" w:cs="宋体"/>
                <w:kern w:val="0"/>
                <w:szCs w:val="21"/>
              </w:rPr>
            </w:pPr>
            <w:r>
              <w:rPr>
                <w:rFonts w:hint="eastAsia" w:ascii="宋体" w:hAnsi="宋体" w:cs="宋体"/>
                <w:kern w:val="0"/>
                <w:szCs w:val="21"/>
              </w:rPr>
              <w:t>其它重要区域</w:t>
            </w:r>
          </w:p>
        </w:tc>
        <w:tc>
          <w:tcPr>
            <w:tcW w:w="2601" w:type="dxa"/>
            <w:tcBorders>
              <w:top w:val="nil"/>
              <w:left w:val="nil"/>
              <w:bottom w:val="single" w:color="auto" w:sz="4" w:space="0"/>
              <w:right w:val="single" w:color="auto" w:sz="4" w:space="0"/>
            </w:tcBorders>
            <w:vAlign w:val="center"/>
          </w:tcPr>
          <w:p w14:paraId="1488F12B">
            <w:pPr>
              <w:widowControl/>
              <w:jc w:val="center"/>
              <w:rPr>
                <w:rFonts w:ascii="宋体" w:hAnsi="宋体" w:cs="宋体"/>
                <w:kern w:val="0"/>
                <w:szCs w:val="21"/>
              </w:rPr>
            </w:pPr>
            <w:r>
              <w:rPr>
                <w:rFonts w:hint="eastAsia" w:ascii="宋体" w:hAnsi="宋体" w:cs="宋体"/>
                <w:kern w:val="0"/>
                <w:szCs w:val="21"/>
              </w:rPr>
              <w:t>枪球一体机</w:t>
            </w:r>
          </w:p>
        </w:tc>
        <w:tc>
          <w:tcPr>
            <w:tcW w:w="1275" w:type="dxa"/>
            <w:tcBorders>
              <w:top w:val="nil"/>
              <w:left w:val="nil"/>
              <w:bottom w:val="single" w:color="auto" w:sz="4" w:space="0"/>
              <w:right w:val="single" w:color="auto" w:sz="4" w:space="0"/>
            </w:tcBorders>
            <w:vAlign w:val="center"/>
          </w:tcPr>
          <w:p w14:paraId="6498B8EA">
            <w:pPr>
              <w:widowControl/>
              <w:jc w:val="center"/>
              <w:rPr>
                <w:rFonts w:ascii="宋体" w:hAnsi="宋体" w:cs="宋体"/>
                <w:kern w:val="0"/>
                <w:szCs w:val="21"/>
              </w:rPr>
            </w:pPr>
          </w:p>
        </w:tc>
      </w:tr>
    </w:tbl>
    <w:p w14:paraId="1DE37B8E">
      <w:pPr>
        <w:pStyle w:val="136"/>
        <w:ind w:firstLine="480"/>
        <w:rPr>
          <w:rFonts w:ascii="宋体" w:hAnsi="宋体" w:cs="宋体"/>
          <w:b/>
          <w:bCs/>
          <w:sz w:val="21"/>
          <w:szCs w:val="21"/>
        </w:rPr>
      </w:pPr>
      <w:r>
        <w:rPr>
          <w:rFonts w:hint="eastAsia" w:ascii="宋体" w:hAnsi="宋体" w:cs="宋体"/>
          <w:b/>
          <w:bCs/>
          <w:sz w:val="21"/>
          <w:szCs w:val="21"/>
        </w:rPr>
        <w:t>③前端配套设施</w:t>
      </w:r>
    </w:p>
    <w:p w14:paraId="3B07C08A">
      <w:pPr>
        <w:pStyle w:val="137"/>
        <w:ind w:firstLine="482"/>
        <w:rPr>
          <w:rFonts w:ascii="宋体" w:hAnsi="宋体" w:cs="宋体"/>
          <w:b/>
          <w:sz w:val="21"/>
          <w:szCs w:val="21"/>
        </w:rPr>
      </w:pPr>
      <w:r>
        <w:rPr>
          <w:rFonts w:hint="eastAsia" w:ascii="宋体" w:hAnsi="宋体" w:cs="宋体"/>
          <w:b/>
          <w:sz w:val="21"/>
          <w:szCs w:val="21"/>
        </w:rPr>
        <w:t>a.支架</w:t>
      </w:r>
    </w:p>
    <w:p w14:paraId="337252B0">
      <w:pPr>
        <w:pStyle w:val="136"/>
        <w:ind w:firstLine="480"/>
        <w:rPr>
          <w:rFonts w:ascii="宋体" w:hAnsi="宋体" w:cs="宋体"/>
          <w:sz w:val="21"/>
          <w:szCs w:val="21"/>
        </w:rPr>
      </w:pPr>
      <w:r>
        <w:rPr>
          <w:rFonts w:hint="eastAsia" w:ascii="宋体" w:hAnsi="宋体" w:cs="宋体"/>
          <w:sz w:val="21"/>
          <w:szCs w:val="21"/>
        </w:rPr>
        <w:t>监控点根据现场实际情况，可采用抱箍安装、壁挂安装以及吊杆安装等方式。其中抱箍、壁挂支架以及吊杆支架有成套产品，根据现场选择符合要求的产品即可。</w:t>
      </w:r>
    </w:p>
    <w:p w14:paraId="43DAFAA3">
      <w:pPr>
        <w:pStyle w:val="136"/>
        <w:ind w:firstLine="480"/>
        <w:rPr>
          <w:rFonts w:ascii="宋体" w:hAnsi="宋体" w:cs="宋体"/>
          <w:sz w:val="21"/>
          <w:szCs w:val="21"/>
        </w:rPr>
      </w:pPr>
      <w:r>
        <w:rPr>
          <w:rFonts w:hint="eastAsia" w:ascii="宋体" w:hAnsi="宋体" w:cs="宋体"/>
          <w:sz w:val="21"/>
          <w:szCs w:val="21"/>
        </w:rPr>
        <w:t>室内摄像机的安装固定，根据摄像机型号和现场情况可采用壁装、吊装及角装等多种形式的安装支架，安装高度不低于2.5m。</w:t>
      </w:r>
    </w:p>
    <w:p w14:paraId="42CE0ABE">
      <w:pPr>
        <w:pStyle w:val="136"/>
        <w:ind w:firstLine="480"/>
        <w:rPr>
          <w:rFonts w:ascii="宋体" w:hAnsi="宋体" w:cs="宋体"/>
          <w:sz w:val="21"/>
          <w:szCs w:val="21"/>
        </w:rPr>
      </w:pPr>
      <w:r>
        <w:rPr>
          <w:rFonts w:hint="eastAsia" w:ascii="宋体" w:hAnsi="宋体" w:cs="宋体"/>
          <w:sz w:val="21"/>
          <w:szCs w:val="21"/>
        </w:rPr>
        <w:t>安装在室外的摄像机，当可借助建筑物附着安装时，选用相应的安装支架来安装；若无合适的建筑物供附着安装，则需要选用视频监控专用立杆，安装高度应不低于3.5m。</w:t>
      </w:r>
    </w:p>
    <w:p w14:paraId="757EF875">
      <w:pPr>
        <w:pStyle w:val="137"/>
        <w:ind w:firstLine="482"/>
        <w:rPr>
          <w:rFonts w:ascii="宋体" w:hAnsi="宋体" w:cs="宋体"/>
          <w:b/>
          <w:sz w:val="21"/>
          <w:szCs w:val="21"/>
        </w:rPr>
      </w:pPr>
      <w:r>
        <w:rPr>
          <w:rFonts w:hint="eastAsia" w:ascii="宋体" w:hAnsi="宋体" w:cs="宋体"/>
          <w:b/>
          <w:sz w:val="21"/>
          <w:szCs w:val="21"/>
        </w:rPr>
        <w:t>b.室外机箱</w:t>
      </w:r>
    </w:p>
    <w:p w14:paraId="230E8DC0">
      <w:pPr>
        <w:pStyle w:val="136"/>
        <w:ind w:firstLine="480"/>
        <w:rPr>
          <w:rFonts w:ascii="宋体" w:hAnsi="宋体" w:cs="宋体"/>
          <w:sz w:val="21"/>
          <w:szCs w:val="21"/>
        </w:rPr>
      </w:pPr>
      <w:r>
        <w:rPr>
          <w:rFonts w:hint="eastAsia" w:ascii="宋体" w:hAnsi="宋体" w:cs="宋体"/>
          <w:sz w:val="21"/>
          <w:szCs w:val="21"/>
        </w:rPr>
        <w:t>室外摄像机的供电、信号等需要在室外进行汇集，需用专用的防水箱进行端接。端接箱内部安装架的设计充分考虑设备的安装位置，同时具有防雨、防尘、防高温、防盗等功能。不便于在立杆上部安装设备箱的，在地面设置设备机柜，其设计按照相关的规范标准执行，同时应具有防尘、防雨、防破坏等功能。</w:t>
      </w:r>
    </w:p>
    <w:p w14:paraId="0060D24D">
      <w:pPr>
        <w:pStyle w:val="137"/>
        <w:ind w:firstLine="482"/>
        <w:rPr>
          <w:rFonts w:ascii="宋体" w:hAnsi="宋体" w:cs="宋体"/>
          <w:b/>
          <w:sz w:val="21"/>
          <w:szCs w:val="21"/>
        </w:rPr>
      </w:pPr>
      <w:r>
        <w:rPr>
          <w:rFonts w:hint="eastAsia" w:ascii="宋体" w:hAnsi="宋体" w:cs="宋体"/>
          <w:b/>
          <w:sz w:val="21"/>
          <w:szCs w:val="21"/>
        </w:rPr>
        <w:t>c.防雷接地</w:t>
      </w:r>
    </w:p>
    <w:p w14:paraId="1D707565">
      <w:pPr>
        <w:pStyle w:val="136"/>
        <w:ind w:firstLine="480"/>
        <w:rPr>
          <w:rFonts w:ascii="宋体" w:hAnsi="宋体" w:cs="宋体"/>
          <w:sz w:val="21"/>
          <w:szCs w:val="21"/>
        </w:rPr>
      </w:pPr>
      <w:r>
        <w:rPr>
          <w:rFonts w:hint="eastAsia" w:ascii="宋体" w:hAnsi="宋体" w:cs="宋体"/>
          <w:sz w:val="21"/>
          <w:szCs w:val="21"/>
        </w:rPr>
        <w:t>对前端供电和控制部分，需要采取有效的避雷接地措施，充分保障前端的稳定性和可靠性。</w:t>
      </w:r>
    </w:p>
    <w:p w14:paraId="7E54579D">
      <w:pPr>
        <w:pStyle w:val="136"/>
        <w:ind w:firstLine="480"/>
        <w:rPr>
          <w:rFonts w:ascii="宋体" w:hAnsi="宋体" w:cs="宋体"/>
          <w:sz w:val="21"/>
          <w:szCs w:val="21"/>
        </w:rPr>
      </w:pPr>
      <w:r>
        <w:rPr>
          <w:rFonts w:hint="eastAsia" w:ascii="宋体" w:hAnsi="宋体" w:cs="宋体"/>
          <w:sz w:val="21"/>
          <w:szCs w:val="21"/>
        </w:rPr>
        <w:t>前端监控的防雷接地主要从以下三个方面进行：</w:t>
      </w:r>
    </w:p>
    <w:p w14:paraId="04B22BE8">
      <w:pPr>
        <w:pStyle w:val="137"/>
        <w:numPr>
          <w:ilvl w:val="0"/>
          <w:numId w:val="12"/>
        </w:numPr>
        <w:ind w:left="0" w:firstLine="480"/>
        <w:rPr>
          <w:rFonts w:ascii="宋体" w:hAnsi="宋体" w:cs="宋体"/>
          <w:b/>
          <w:bCs/>
          <w:sz w:val="21"/>
          <w:szCs w:val="21"/>
        </w:rPr>
      </w:pPr>
      <w:r>
        <w:rPr>
          <w:rFonts w:hint="eastAsia" w:ascii="宋体" w:hAnsi="宋体" w:cs="宋体"/>
          <w:b/>
          <w:bCs/>
          <w:sz w:val="21"/>
          <w:szCs w:val="21"/>
        </w:rPr>
        <w:t>直击雷防护</w:t>
      </w:r>
    </w:p>
    <w:p w14:paraId="424B1F26">
      <w:pPr>
        <w:pStyle w:val="136"/>
        <w:ind w:firstLine="480"/>
        <w:rPr>
          <w:rFonts w:ascii="宋体" w:hAnsi="宋体" w:cs="宋体"/>
          <w:sz w:val="21"/>
          <w:szCs w:val="21"/>
        </w:rPr>
      </w:pPr>
      <w:r>
        <w:rPr>
          <w:rFonts w:hint="eastAsia" w:ascii="宋体" w:hAnsi="宋体" w:cs="宋体"/>
          <w:sz w:val="21"/>
          <w:szCs w:val="21"/>
        </w:rPr>
        <w:t>在直击雷非防护区的每个视频监控点均配置预放电避雷针，安装于监控点立杆顶部。提前预放电避雷针利用雷云电场周围电场强度向针尖发射高压脉冲特性，提前一定的时间引导雷电放电，不至于使局部雷云电荷积累形成过大的雷击强度，降低监控点雷击接闪强度和电子设备雷击电磁脉冲强度，提高了室外监控点的保护裕度。</w:t>
      </w:r>
    </w:p>
    <w:p w14:paraId="56F6D3AA">
      <w:pPr>
        <w:pStyle w:val="137"/>
        <w:numPr>
          <w:ilvl w:val="0"/>
          <w:numId w:val="12"/>
        </w:numPr>
        <w:ind w:left="0" w:firstLine="480"/>
        <w:rPr>
          <w:rFonts w:ascii="宋体" w:hAnsi="宋体" w:cs="宋体"/>
          <w:b/>
          <w:bCs/>
          <w:sz w:val="21"/>
          <w:szCs w:val="21"/>
        </w:rPr>
      </w:pPr>
      <w:r>
        <w:rPr>
          <w:rFonts w:hint="eastAsia" w:ascii="宋体" w:hAnsi="宋体" w:cs="宋体"/>
          <w:b/>
          <w:bCs/>
          <w:sz w:val="21"/>
          <w:szCs w:val="21"/>
        </w:rPr>
        <w:t>供电设施的雷击电磁脉冲防护</w:t>
      </w:r>
    </w:p>
    <w:p w14:paraId="5622F8F3">
      <w:pPr>
        <w:pStyle w:val="136"/>
        <w:ind w:firstLine="480"/>
        <w:rPr>
          <w:rFonts w:ascii="宋体" w:hAnsi="宋体" w:cs="宋体"/>
          <w:sz w:val="21"/>
          <w:szCs w:val="21"/>
        </w:rPr>
      </w:pPr>
      <w:r>
        <w:rPr>
          <w:rFonts w:hint="eastAsia" w:ascii="宋体" w:hAnsi="宋体" w:cs="宋体"/>
          <w:sz w:val="21"/>
          <w:szCs w:val="21"/>
        </w:rPr>
        <w:t>电源防雷系统主要是防止雷电波通过电源对前端设备造成危害。为避免高电压经过避雷器对地泄放后的残压或因更大的雷电流在击毁避雷器后继续毁坏后续设备，以及防止线缆遭受二次感应，本系统对前端室外防水箱220V电源进线以及室外防水箱到摄像机的低压电源线路进行避雷接地。220V电源进线避雷标称放电电流不小于10KV，接地线缆建议不小于6mm2。</w:t>
      </w:r>
    </w:p>
    <w:p w14:paraId="16B5541A">
      <w:pPr>
        <w:pStyle w:val="137"/>
        <w:numPr>
          <w:ilvl w:val="0"/>
          <w:numId w:val="12"/>
        </w:numPr>
        <w:ind w:left="0" w:firstLine="480"/>
        <w:rPr>
          <w:rFonts w:ascii="宋体" w:hAnsi="宋体" w:cs="宋体"/>
          <w:b/>
          <w:bCs/>
          <w:sz w:val="21"/>
          <w:szCs w:val="21"/>
        </w:rPr>
      </w:pPr>
      <w:r>
        <w:rPr>
          <w:rFonts w:hint="eastAsia" w:ascii="宋体" w:hAnsi="宋体" w:cs="宋体"/>
          <w:b/>
          <w:bCs/>
          <w:sz w:val="21"/>
          <w:szCs w:val="21"/>
        </w:rPr>
        <w:t>均压等电位连接技术</w:t>
      </w:r>
    </w:p>
    <w:p w14:paraId="45682A68">
      <w:pPr>
        <w:pStyle w:val="136"/>
        <w:ind w:firstLine="480"/>
        <w:rPr>
          <w:rFonts w:ascii="宋体" w:hAnsi="宋体" w:cs="宋体"/>
          <w:sz w:val="21"/>
          <w:szCs w:val="21"/>
        </w:rPr>
      </w:pPr>
      <w:r>
        <w:rPr>
          <w:rFonts w:hint="eastAsia" w:ascii="宋体" w:hAnsi="宋体" w:cs="宋体"/>
          <w:sz w:val="21"/>
          <w:szCs w:val="21"/>
        </w:rPr>
        <w:t>等电位连接是将正常不带电（或不带信息）的、未接地或未良好接地的设备金属外壳、电缆的金属外皮、金属构架、金属管线与接地系统作电气连接，防止在这此物件上由于感应雷电高压或接地装置上雷电入地高电位的传递造成对设备内部绝缘、电缆芯线的反击。监控点设备（含电源避雷器、控制信号避雷器）宜采用单点接地方式实现等电位连接，独立接地电阻小于10</w:t>
      </w:r>
      <w:r>
        <w:rPr>
          <w:rFonts w:hint="eastAsia" w:ascii="微软雅黑" w:hAnsi="微软雅黑" w:eastAsia="微软雅黑" w:cs="微软雅黑"/>
          <w:sz w:val="21"/>
          <w:szCs w:val="21"/>
        </w:rPr>
        <w:t>Ω</w:t>
      </w:r>
      <w:r>
        <w:rPr>
          <w:rFonts w:hint="eastAsia" w:ascii="宋体" w:hAnsi="宋体" w:cs="宋体"/>
          <w:sz w:val="21"/>
          <w:szCs w:val="21"/>
        </w:rPr>
        <w:t>。</w:t>
      </w:r>
    </w:p>
    <w:p w14:paraId="482FC421">
      <w:pPr>
        <w:pStyle w:val="137"/>
        <w:ind w:firstLine="482"/>
        <w:rPr>
          <w:rFonts w:ascii="宋体" w:hAnsi="宋体" w:cs="宋体"/>
          <w:b/>
          <w:sz w:val="21"/>
          <w:szCs w:val="21"/>
        </w:rPr>
      </w:pPr>
      <w:r>
        <w:rPr>
          <w:rFonts w:hint="eastAsia" w:ascii="宋体" w:hAnsi="宋体" w:cs="宋体"/>
          <w:b/>
          <w:sz w:val="21"/>
          <w:szCs w:val="21"/>
        </w:rPr>
        <w:t>d.前端供电</w:t>
      </w:r>
    </w:p>
    <w:p w14:paraId="6B83F27D">
      <w:pPr>
        <w:pStyle w:val="136"/>
        <w:ind w:firstLine="480"/>
        <w:rPr>
          <w:rFonts w:ascii="宋体" w:hAnsi="宋体" w:cs="宋体"/>
          <w:sz w:val="21"/>
          <w:szCs w:val="21"/>
        </w:rPr>
      </w:pPr>
      <w:r>
        <w:rPr>
          <w:rFonts w:hint="eastAsia" w:ascii="宋体" w:hAnsi="宋体" w:cs="宋体"/>
          <w:sz w:val="21"/>
          <w:szCs w:val="21"/>
        </w:rPr>
        <w:t>系统设备建议采用POE供电，节省辅材及施工成本。</w:t>
      </w:r>
    </w:p>
    <w:p w14:paraId="3FFA90B5">
      <w:pPr>
        <w:pStyle w:val="137"/>
        <w:ind w:firstLine="482"/>
        <w:rPr>
          <w:rFonts w:ascii="宋体" w:hAnsi="宋体" w:cs="宋体"/>
          <w:b/>
          <w:sz w:val="21"/>
          <w:szCs w:val="21"/>
        </w:rPr>
      </w:pPr>
      <w:r>
        <w:rPr>
          <w:rFonts w:hint="eastAsia" w:ascii="宋体" w:hAnsi="宋体" w:cs="宋体"/>
          <w:b/>
          <w:sz w:val="21"/>
          <w:szCs w:val="21"/>
        </w:rPr>
        <w:t>e.线缆</w:t>
      </w:r>
    </w:p>
    <w:p w14:paraId="0A8E4DCB">
      <w:pPr>
        <w:pStyle w:val="136"/>
        <w:ind w:firstLine="480"/>
        <w:rPr>
          <w:rFonts w:ascii="宋体" w:hAnsi="宋体" w:cs="宋体"/>
          <w:sz w:val="21"/>
          <w:szCs w:val="21"/>
        </w:rPr>
      </w:pPr>
      <w:r>
        <w:rPr>
          <w:rFonts w:hint="eastAsia" w:ascii="宋体" w:hAnsi="宋体" w:cs="宋体"/>
          <w:sz w:val="21"/>
          <w:szCs w:val="21"/>
        </w:rPr>
        <w:t>前端网络摄像机采用网线的方式接入，对于近距离传输(100米以内)，直接通过网线连接到接入交换机。</w:t>
      </w:r>
    </w:p>
    <w:p w14:paraId="104B16A7">
      <w:pPr>
        <w:pStyle w:val="137"/>
        <w:rPr>
          <w:rFonts w:ascii="宋体" w:hAnsi="宋体" w:cs="宋体"/>
          <w:b/>
          <w:sz w:val="21"/>
          <w:szCs w:val="21"/>
        </w:rPr>
      </w:pPr>
      <w:r>
        <w:rPr>
          <w:rFonts w:hint="eastAsia" w:ascii="宋体" w:hAnsi="宋体" w:cs="宋体"/>
          <w:b/>
          <w:sz w:val="21"/>
          <w:szCs w:val="21"/>
        </w:rPr>
        <w:t>2）监控传输接入系统服务要求</w:t>
      </w:r>
    </w:p>
    <w:p w14:paraId="2BB0B719">
      <w:pPr>
        <w:pStyle w:val="137"/>
        <w:ind w:firstLine="482"/>
        <w:rPr>
          <w:rFonts w:ascii="宋体" w:hAnsi="宋体" w:cs="宋体"/>
          <w:b/>
          <w:sz w:val="21"/>
          <w:szCs w:val="21"/>
        </w:rPr>
      </w:pPr>
      <w:r>
        <w:rPr>
          <w:rFonts w:hint="eastAsia" w:ascii="宋体" w:hAnsi="宋体" w:cs="宋体"/>
          <w:b/>
          <w:sz w:val="21"/>
          <w:szCs w:val="21"/>
        </w:rPr>
        <w:t>①建设思路</w:t>
      </w:r>
    </w:p>
    <w:p w14:paraId="356CF6ED">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视频监控系统网络建设应遵循网络实用性、安全、先进、适用、可靠等原则；</w:t>
      </w:r>
    </w:p>
    <w:p w14:paraId="3049A875">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网络设计不仅要求能够满足目前用户使用的要求，而且还应适应未来若干年以后的网络发展需要，网络平台应具备多网络协议的支持能力，以避免原有网络设备投资的浪费。 </w:t>
      </w:r>
    </w:p>
    <w:p w14:paraId="14D0597D">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 xml:space="preserve">网络系统应是一个安全系统，并具备各种安全保卫手段和措施，如通过VLAN的划分和交换机过滤技术来保证网络安全性。 </w:t>
      </w:r>
    </w:p>
    <w:p w14:paraId="1805C0BE">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 xml:space="preserve">为保证网络能够适应未来若干年的网络发展，网络中的硬件与网络协议都应采用与国际标准兼容的开放协议。 </w:t>
      </w:r>
    </w:p>
    <w:p w14:paraId="2FBFF292">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由于新技术的迅速发展，新技术的不断产生，同时为保证对新技术的支持，设备的投资和资源在不断地增加，方案要求网络硬件具有较高的性能价格比及最佳的适用性。 </w:t>
      </w:r>
    </w:p>
    <w:p w14:paraId="71C991B2">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网络要求具有较高的容错性能，网络设备要求具有高性能的容错技术，以确保网络系统不间断运行。</w:t>
      </w:r>
    </w:p>
    <w:p w14:paraId="5CE73E84">
      <w:pPr>
        <w:pStyle w:val="137"/>
        <w:ind w:firstLine="482"/>
        <w:rPr>
          <w:rFonts w:ascii="宋体" w:hAnsi="宋体" w:cs="宋体"/>
          <w:b/>
          <w:sz w:val="21"/>
          <w:szCs w:val="21"/>
        </w:rPr>
      </w:pPr>
      <w:r>
        <w:rPr>
          <w:rFonts w:hint="eastAsia" w:ascii="宋体" w:hAnsi="宋体" w:cs="宋体"/>
          <w:b/>
          <w:sz w:val="21"/>
          <w:szCs w:val="21"/>
        </w:rPr>
        <w:t>②网络设计要求</w:t>
      </w:r>
    </w:p>
    <w:p w14:paraId="2E563AAD">
      <w:pPr>
        <w:pStyle w:val="137"/>
        <w:numPr>
          <w:ilvl w:val="0"/>
          <w:numId w:val="12"/>
        </w:numPr>
        <w:ind w:left="0" w:firstLine="480"/>
        <w:rPr>
          <w:rFonts w:ascii="宋体" w:hAnsi="宋体" w:cs="宋体"/>
          <w:b/>
          <w:bCs/>
          <w:sz w:val="21"/>
          <w:szCs w:val="21"/>
        </w:rPr>
      </w:pPr>
      <w:r>
        <w:rPr>
          <w:rFonts w:hint="eastAsia" w:ascii="宋体" w:hAnsi="宋体" w:cs="宋体"/>
          <w:b/>
          <w:bCs/>
          <w:sz w:val="21"/>
          <w:szCs w:val="21"/>
        </w:rPr>
        <w:t>协议要求</w:t>
      </w:r>
    </w:p>
    <w:p w14:paraId="3D15C7D4">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系统网络层应支持 IP 协议，传输层应支持TCP 和UDP 协议。视音频流在基于IP的网络上传输时应支持RTP/RTCP协议。</w:t>
      </w:r>
    </w:p>
    <w:p w14:paraId="079FE6B6">
      <w:pPr>
        <w:pStyle w:val="137"/>
        <w:numPr>
          <w:ilvl w:val="0"/>
          <w:numId w:val="12"/>
        </w:numPr>
        <w:ind w:left="0" w:firstLine="480"/>
        <w:rPr>
          <w:rFonts w:ascii="宋体" w:hAnsi="宋体" w:cs="宋体"/>
          <w:b/>
          <w:bCs/>
          <w:sz w:val="21"/>
          <w:szCs w:val="21"/>
        </w:rPr>
      </w:pPr>
      <w:r>
        <w:rPr>
          <w:rFonts w:hint="eastAsia" w:ascii="宋体" w:hAnsi="宋体" w:cs="宋体"/>
          <w:b/>
          <w:bCs/>
          <w:sz w:val="21"/>
          <w:szCs w:val="21"/>
        </w:rPr>
        <w:t>传输带宽</w:t>
      </w:r>
    </w:p>
    <w:p w14:paraId="1C628DAA">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视频监控系统网络带宽设计应满足设备接入、互联所需的带宽要求，包括但不限于前端至平台的上传视频流、平台至监控指挥调度中心的调阅视频流。应根据前端视频设备数量评估网络带宽。</w:t>
      </w:r>
    </w:p>
    <w:p w14:paraId="0BE1796B">
      <w:pPr>
        <w:pStyle w:val="137"/>
        <w:numPr>
          <w:ilvl w:val="0"/>
          <w:numId w:val="12"/>
        </w:numPr>
        <w:ind w:left="0" w:firstLine="480"/>
        <w:rPr>
          <w:rFonts w:ascii="宋体" w:hAnsi="宋体" w:cs="宋体"/>
          <w:b/>
          <w:bCs/>
          <w:sz w:val="21"/>
          <w:szCs w:val="21"/>
        </w:rPr>
      </w:pPr>
      <w:r>
        <w:rPr>
          <w:rFonts w:hint="eastAsia" w:ascii="宋体" w:hAnsi="宋体" w:cs="宋体"/>
          <w:b/>
          <w:bCs/>
          <w:sz w:val="21"/>
          <w:szCs w:val="21"/>
        </w:rPr>
        <w:t>传输质量</w:t>
      </w:r>
    </w:p>
    <w:p w14:paraId="63FBBC5C">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视频监控网络是高流量高并发IP网络，因此网络带宽必须满足视频流上传及调阅的需求，对于汇聚节点及核心网络都有明确的要求：</w:t>
      </w:r>
    </w:p>
    <w:p w14:paraId="4B7601FE">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 xml:space="preserve">网络丢包率＜1%； </w:t>
      </w:r>
    </w:p>
    <w:p w14:paraId="09374EAF">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时延抖动频率＜50ms；</w:t>
      </w:r>
    </w:p>
    <w:p w14:paraId="29D24826">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最大延迟不超过400ms；</w:t>
      </w:r>
    </w:p>
    <w:p w14:paraId="0326929B">
      <w:pPr>
        <w:pStyle w:val="137"/>
        <w:ind w:firstLine="482"/>
        <w:rPr>
          <w:rFonts w:ascii="宋体" w:hAnsi="宋体" w:cs="宋体"/>
          <w:b/>
          <w:sz w:val="21"/>
          <w:szCs w:val="21"/>
        </w:rPr>
      </w:pPr>
      <w:r>
        <w:rPr>
          <w:rFonts w:hint="eastAsia" w:ascii="宋体" w:hAnsi="宋体" w:cs="宋体"/>
          <w:b/>
          <w:sz w:val="21"/>
          <w:szCs w:val="21"/>
        </w:rPr>
        <w:t>③网络规划要求</w:t>
      </w:r>
    </w:p>
    <w:p w14:paraId="79D2EBA5">
      <w:pPr>
        <w:pStyle w:val="137"/>
        <w:numPr>
          <w:ilvl w:val="0"/>
          <w:numId w:val="12"/>
        </w:numPr>
        <w:ind w:left="0" w:firstLine="480"/>
        <w:rPr>
          <w:rFonts w:ascii="宋体" w:hAnsi="宋体" w:cs="宋体"/>
          <w:b/>
          <w:bCs/>
          <w:sz w:val="21"/>
          <w:szCs w:val="21"/>
        </w:rPr>
      </w:pPr>
      <w:r>
        <w:rPr>
          <w:rFonts w:hint="eastAsia" w:ascii="宋体" w:hAnsi="宋体" w:cs="宋体"/>
          <w:b/>
          <w:bCs/>
          <w:sz w:val="21"/>
          <w:szCs w:val="21"/>
        </w:rPr>
        <w:t>网络架构</w:t>
      </w:r>
    </w:p>
    <w:p w14:paraId="2BA700A5">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本期建设的医院监控网络采用光纤链路进行互联，实现医院视频监控系统的数据实时传输；</w:t>
      </w:r>
    </w:p>
    <w:p w14:paraId="40D0937B">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整体网络架构情况如下：</w:t>
      </w:r>
    </w:p>
    <w:p w14:paraId="1CB6B1D9">
      <w:pPr>
        <w:widowControl/>
        <w:spacing w:line="360" w:lineRule="auto"/>
        <w:rPr>
          <w:rFonts w:ascii="宋体" w:hAnsi="宋体" w:cs="宋体"/>
          <w:szCs w:val="21"/>
        </w:rPr>
      </w:pPr>
      <w:r>
        <w:drawing>
          <wp:inline distT="0" distB="0" distL="0" distR="0">
            <wp:extent cx="5274310" cy="292100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5274310" cy="2921000"/>
                    </a:xfrm>
                    <a:prstGeom prst="rect">
                      <a:avLst/>
                    </a:prstGeom>
                  </pic:spPr>
                </pic:pic>
              </a:graphicData>
            </a:graphic>
          </wp:inline>
        </w:drawing>
      </w:r>
    </w:p>
    <w:p w14:paraId="27D19558">
      <w:pPr>
        <w:widowControl/>
        <w:spacing w:line="360" w:lineRule="auto"/>
        <w:jc w:val="left"/>
        <w:rPr>
          <w:rFonts w:ascii="宋体" w:hAnsi="宋体" w:cs="宋体"/>
          <w:b/>
          <w:szCs w:val="21"/>
        </w:rPr>
      </w:pPr>
      <w:r>
        <w:rPr>
          <w:rFonts w:hint="eastAsia" w:ascii="宋体" w:hAnsi="宋体" w:cs="宋体"/>
          <w:b/>
          <w:szCs w:val="21"/>
        </w:rPr>
        <w:t xml:space="preserve">    核心层:</w:t>
      </w:r>
    </w:p>
    <w:p w14:paraId="2E5B1DB2">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核心层主要设备是核心交换机，核心交换机采用模块化框式交换机，配置上选择适合项目规模使用的背板带宽及处理能力较高的模块板卡。</w:t>
      </w:r>
    </w:p>
    <w:p w14:paraId="788F0F80">
      <w:pPr>
        <w:widowControl/>
        <w:spacing w:line="360" w:lineRule="auto"/>
        <w:ind w:left="420" w:leftChars="200"/>
        <w:jc w:val="left"/>
        <w:rPr>
          <w:rFonts w:ascii="宋体" w:hAnsi="宋体" w:cs="宋体"/>
          <w:b/>
          <w:szCs w:val="21"/>
        </w:rPr>
      </w:pPr>
      <w:r>
        <w:rPr>
          <w:rFonts w:hint="eastAsia" w:ascii="宋体" w:hAnsi="宋体" w:cs="宋体"/>
          <w:b/>
          <w:szCs w:val="21"/>
        </w:rPr>
        <w:t>汇聚层:</w:t>
      </w:r>
    </w:p>
    <w:p w14:paraId="2352998A">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汇聚层主要设备是汇聚交换机，可采用盒式交换机，配置上选择适合项目规模使用的端口数量的型号。</w:t>
      </w:r>
    </w:p>
    <w:p w14:paraId="32D8F64F">
      <w:pPr>
        <w:widowControl/>
        <w:spacing w:line="360" w:lineRule="auto"/>
        <w:ind w:left="420" w:leftChars="200"/>
        <w:jc w:val="left"/>
        <w:rPr>
          <w:rFonts w:ascii="宋体" w:hAnsi="宋体" w:cs="宋体"/>
          <w:b/>
          <w:szCs w:val="21"/>
        </w:rPr>
      </w:pPr>
      <w:r>
        <w:rPr>
          <w:rFonts w:hint="eastAsia" w:ascii="宋体" w:hAnsi="宋体" w:cs="宋体"/>
          <w:b/>
          <w:szCs w:val="21"/>
        </w:rPr>
        <w:t>接入层:</w:t>
      </w:r>
    </w:p>
    <w:p w14:paraId="486E10DC">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接入层主要设备是接入交换机。需具备POE功能，能为前端摄像头远程供电。前端网络采用IPv4地址互联，前端摄像头视频资源通过IP网络接入楼宇弱电机房进行汇聚；</w:t>
      </w:r>
    </w:p>
    <w:p w14:paraId="4189B1CC">
      <w:pPr>
        <w:pStyle w:val="137"/>
        <w:numPr>
          <w:ilvl w:val="0"/>
          <w:numId w:val="12"/>
        </w:numPr>
        <w:ind w:left="0" w:firstLine="480"/>
        <w:rPr>
          <w:rFonts w:ascii="宋体" w:hAnsi="宋体" w:cs="宋体"/>
          <w:b/>
          <w:bCs/>
          <w:sz w:val="21"/>
          <w:szCs w:val="21"/>
        </w:rPr>
      </w:pPr>
      <w:r>
        <w:rPr>
          <w:rFonts w:hint="eastAsia" w:ascii="宋体" w:hAnsi="宋体" w:cs="宋体"/>
          <w:b/>
          <w:bCs/>
          <w:sz w:val="21"/>
          <w:szCs w:val="21"/>
        </w:rPr>
        <w:t>视频源及用户接入</w:t>
      </w:r>
    </w:p>
    <w:p w14:paraId="5A76ABD6">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医院室内传输采用六类网线接入交换机。</w:t>
      </w:r>
    </w:p>
    <w:p w14:paraId="15AB0A96">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对于用户端接入交换机部分，采用千兆接入交换机提供用户查看视频业务。</w:t>
      </w:r>
    </w:p>
    <w:p w14:paraId="5DC1C7CD">
      <w:pPr>
        <w:pStyle w:val="137"/>
        <w:numPr>
          <w:ilvl w:val="0"/>
          <w:numId w:val="12"/>
        </w:numPr>
        <w:ind w:left="0" w:firstLine="480"/>
        <w:rPr>
          <w:rFonts w:ascii="宋体" w:hAnsi="宋体" w:cs="宋体"/>
          <w:b/>
          <w:bCs/>
          <w:sz w:val="21"/>
          <w:szCs w:val="21"/>
        </w:rPr>
      </w:pPr>
      <w:r>
        <w:rPr>
          <w:rFonts w:hint="eastAsia" w:ascii="宋体" w:hAnsi="宋体" w:cs="宋体"/>
          <w:b/>
          <w:bCs/>
          <w:sz w:val="21"/>
          <w:szCs w:val="21"/>
        </w:rPr>
        <w:t>网络带宽</w:t>
      </w:r>
    </w:p>
    <w:p w14:paraId="6E1ADCDC">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前端摄像头至接入交换机带宽达到千兆接入，接入交换机至汇聚核心设备千兆带宽接入；</w:t>
      </w:r>
    </w:p>
    <w:p w14:paraId="1797D883">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考虑网络传输开销，网络互联链路的可用带宽最好不要超过网络链路带宽的80%，为保障视频影像的高质量传输，带宽使用时建议采用轻载设计，即适当增加带宽，影像数据流量上限控制在网络链路带宽的50%以内。</w:t>
      </w:r>
    </w:p>
    <w:p w14:paraId="3759E558">
      <w:pPr>
        <w:pStyle w:val="137"/>
        <w:numPr>
          <w:ilvl w:val="0"/>
          <w:numId w:val="12"/>
        </w:numPr>
        <w:ind w:left="0" w:firstLine="480"/>
        <w:rPr>
          <w:rFonts w:ascii="宋体" w:hAnsi="宋体" w:cs="宋体"/>
          <w:b/>
          <w:bCs/>
          <w:sz w:val="21"/>
          <w:szCs w:val="21"/>
        </w:rPr>
      </w:pPr>
      <w:r>
        <w:rPr>
          <w:rFonts w:hint="eastAsia" w:ascii="宋体" w:hAnsi="宋体" w:cs="宋体"/>
          <w:b/>
          <w:bCs/>
          <w:sz w:val="21"/>
          <w:szCs w:val="21"/>
        </w:rPr>
        <w:t>IP地址规划及VLAN规划</w:t>
      </w:r>
    </w:p>
    <w:p w14:paraId="0EC02CF3">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要求IP地址及VLAN规划根据项目具体情况进行规划，遵循管理网络与业务网段分开规划原则，</w:t>
      </w:r>
    </w:p>
    <w:p w14:paraId="7D8920CB">
      <w:pPr>
        <w:pStyle w:val="137"/>
        <w:rPr>
          <w:rFonts w:ascii="宋体" w:hAnsi="宋体" w:cs="宋体"/>
          <w:b/>
          <w:sz w:val="21"/>
          <w:szCs w:val="21"/>
        </w:rPr>
      </w:pPr>
      <w:r>
        <w:rPr>
          <w:rFonts w:hint="eastAsia" w:ascii="宋体" w:hAnsi="宋体" w:cs="宋体"/>
          <w:b/>
          <w:sz w:val="21"/>
          <w:szCs w:val="21"/>
        </w:rPr>
        <w:t>3）视频监控管理平台服务要求</w:t>
      </w:r>
    </w:p>
    <w:p w14:paraId="10BC06A2">
      <w:pPr>
        <w:pStyle w:val="137"/>
        <w:ind w:firstLine="482"/>
        <w:rPr>
          <w:rFonts w:ascii="宋体" w:hAnsi="宋体" w:cs="宋体"/>
          <w:b/>
          <w:sz w:val="21"/>
          <w:szCs w:val="21"/>
        </w:rPr>
      </w:pPr>
      <w:r>
        <w:rPr>
          <w:rFonts w:hint="eastAsia" w:ascii="宋体" w:hAnsi="宋体" w:cs="宋体"/>
          <w:b/>
          <w:sz w:val="21"/>
          <w:szCs w:val="21"/>
        </w:rPr>
        <w:t>①管理功能</w:t>
      </w:r>
    </w:p>
    <w:p w14:paraId="18572422">
      <w:pPr>
        <w:pStyle w:val="137"/>
        <w:numPr>
          <w:ilvl w:val="0"/>
          <w:numId w:val="12"/>
        </w:numPr>
        <w:rPr>
          <w:rFonts w:ascii="宋体" w:hAnsi="宋体" w:cs="宋体"/>
          <w:b/>
          <w:sz w:val="21"/>
          <w:szCs w:val="21"/>
        </w:rPr>
      </w:pPr>
      <w:r>
        <w:rPr>
          <w:rFonts w:hint="eastAsia" w:ascii="宋体" w:hAnsi="宋体" w:cs="宋体"/>
          <w:b/>
          <w:sz w:val="21"/>
          <w:szCs w:val="21"/>
        </w:rPr>
        <w:t>设备管理</w:t>
      </w:r>
    </w:p>
    <w:p w14:paraId="6211F76E">
      <w:pPr>
        <w:pStyle w:val="136"/>
        <w:ind w:firstLine="480"/>
        <w:rPr>
          <w:rFonts w:ascii="宋体" w:hAnsi="宋体" w:cs="宋体"/>
          <w:sz w:val="21"/>
          <w:szCs w:val="21"/>
        </w:rPr>
      </w:pPr>
      <w:r>
        <w:rPr>
          <w:rFonts w:hint="eastAsia" w:ascii="宋体" w:hAnsi="宋体" w:cs="宋体"/>
          <w:sz w:val="21"/>
          <w:szCs w:val="21"/>
        </w:rPr>
        <w:t>组织机构的管理，包括组织机构的添加，删除，修改，为本组织的通道分组，根据本组织的所有通道的不同监控职能，进行分组管理。</w:t>
      </w:r>
    </w:p>
    <w:p w14:paraId="664E10F3">
      <w:pPr>
        <w:pStyle w:val="136"/>
        <w:ind w:firstLine="480"/>
        <w:rPr>
          <w:rFonts w:ascii="宋体" w:hAnsi="宋体" w:cs="宋体"/>
          <w:sz w:val="21"/>
          <w:szCs w:val="21"/>
        </w:rPr>
      </w:pPr>
      <w:r>
        <w:rPr>
          <w:rFonts w:hint="eastAsia" w:ascii="宋体" w:hAnsi="宋体" w:cs="宋体"/>
          <w:sz w:val="21"/>
          <w:szCs w:val="21"/>
        </w:rPr>
        <w:t>在对设备进行管理中，为用户提供组织树排序、设备关键字搜索和监控点信息导出功能。</w:t>
      </w:r>
    </w:p>
    <w:p w14:paraId="5BED19E2">
      <w:pPr>
        <w:pStyle w:val="136"/>
        <w:ind w:firstLine="480"/>
        <w:rPr>
          <w:rFonts w:ascii="宋体" w:hAnsi="宋体" w:cs="宋体"/>
          <w:sz w:val="21"/>
          <w:szCs w:val="21"/>
        </w:rPr>
      </w:pPr>
      <w:r>
        <w:rPr>
          <w:rFonts w:hint="eastAsia" w:ascii="宋体" w:hAnsi="宋体" w:cs="宋体"/>
          <w:sz w:val="21"/>
          <w:szCs w:val="21"/>
        </w:rPr>
        <w:t>在用户需要快速找到某个设备或查看设备列表的场景下，可根据某个特征将设备组织树进行排序，通过排序后的组织树来查找或查看某个设备。用户若知道某个设备的部分信息，如设备编号、名字或IP，可通过设备关键字搜索功能快速查找设备；在大型项目中监控点数较多、不便于实时展开查看，系统可提供监控点导出功能，方便用户查看监控点信息。</w:t>
      </w:r>
    </w:p>
    <w:p w14:paraId="3206EA9D">
      <w:pPr>
        <w:pStyle w:val="136"/>
        <w:ind w:firstLine="480"/>
        <w:rPr>
          <w:rFonts w:ascii="宋体" w:hAnsi="宋体" w:cs="宋体"/>
          <w:sz w:val="21"/>
          <w:szCs w:val="21"/>
        </w:rPr>
      </w:pPr>
      <w:r>
        <w:rPr>
          <w:rFonts w:hint="eastAsia" w:ascii="宋体" w:hAnsi="宋体" w:cs="宋体"/>
          <w:sz w:val="21"/>
          <w:szCs w:val="21"/>
        </w:rPr>
        <w:t>在设备因各种原因失去连接时，为满足用户对各种设备的使用可靠性，平台提供设备重连的功能需要，支持用户自定义设备的重连次数和重连事件间隔定义，避免设备失去连接或反复重连。</w:t>
      </w:r>
    </w:p>
    <w:p w14:paraId="4E635802">
      <w:pPr>
        <w:pStyle w:val="137"/>
        <w:numPr>
          <w:ilvl w:val="0"/>
          <w:numId w:val="12"/>
        </w:numPr>
        <w:rPr>
          <w:rFonts w:ascii="宋体" w:hAnsi="宋体" w:cs="宋体"/>
          <w:b/>
          <w:sz w:val="21"/>
          <w:szCs w:val="21"/>
        </w:rPr>
      </w:pPr>
      <w:r>
        <w:rPr>
          <w:rFonts w:hint="eastAsia" w:ascii="宋体" w:hAnsi="宋体" w:cs="宋体"/>
          <w:b/>
          <w:sz w:val="21"/>
          <w:szCs w:val="21"/>
        </w:rPr>
        <w:t>资源管理</w:t>
      </w:r>
    </w:p>
    <w:p w14:paraId="54342FCC">
      <w:pPr>
        <w:pStyle w:val="136"/>
        <w:ind w:firstLine="480"/>
        <w:rPr>
          <w:rFonts w:ascii="宋体" w:hAnsi="宋体" w:cs="宋体"/>
          <w:sz w:val="21"/>
          <w:szCs w:val="21"/>
        </w:rPr>
      </w:pPr>
      <w:r>
        <w:rPr>
          <w:rFonts w:hint="eastAsia" w:ascii="宋体" w:hAnsi="宋体" w:cs="宋体"/>
          <w:sz w:val="21"/>
          <w:szCs w:val="21"/>
        </w:rPr>
        <w:t>为保证所添加的服务器已经正确安装，可以查看服务器的运行状态，以确保设备的正常运行。</w:t>
      </w:r>
    </w:p>
    <w:p w14:paraId="711A949A">
      <w:pPr>
        <w:pStyle w:val="137"/>
        <w:numPr>
          <w:ilvl w:val="0"/>
          <w:numId w:val="12"/>
        </w:numPr>
        <w:rPr>
          <w:rFonts w:ascii="宋体" w:hAnsi="宋体" w:cs="宋体"/>
          <w:b/>
          <w:sz w:val="21"/>
          <w:szCs w:val="21"/>
        </w:rPr>
      </w:pPr>
      <w:r>
        <w:rPr>
          <w:rFonts w:hint="eastAsia" w:ascii="宋体" w:hAnsi="宋体" w:cs="宋体"/>
          <w:b/>
          <w:sz w:val="21"/>
          <w:szCs w:val="21"/>
        </w:rPr>
        <w:t>用户权限管理</w:t>
      </w:r>
    </w:p>
    <w:p w14:paraId="23C3BC93">
      <w:pPr>
        <w:pStyle w:val="136"/>
        <w:ind w:firstLine="420"/>
        <w:rPr>
          <w:rFonts w:ascii="宋体" w:hAnsi="宋体" w:cs="宋体"/>
          <w:b/>
          <w:bCs/>
          <w:i/>
          <w:sz w:val="21"/>
          <w:szCs w:val="21"/>
        </w:rPr>
      </w:pPr>
      <w:r>
        <w:rPr>
          <w:rFonts w:hint="eastAsia" w:ascii="宋体" w:hAnsi="宋体" w:cs="宋体"/>
          <w:b/>
          <w:bCs/>
          <w:sz w:val="21"/>
          <w:szCs w:val="21"/>
        </w:rPr>
        <w:t>用户管理:</w:t>
      </w:r>
    </w:p>
    <w:p w14:paraId="27262B25">
      <w:pPr>
        <w:pStyle w:val="136"/>
        <w:ind w:firstLine="480"/>
        <w:rPr>
          <w:rFonts w:ascii="宋体" w:hAnsi="宋体" w:cs="宋体"/>
          <w:sz w:val="21"/>
          <w:szCs w:val="21"/>
        </w:rPr>
      </w:pPr>
      <w:r>
        <w:rPr>
          <w:rFonts w:hint="eastAsia" w:ascii="宋体" w:hAnsi="宋体" w:cs="宋体"/>
          <w:sz w:val="21"/>
          <w:szCs w:val="21"/>
        </w:rPr>
        <w:t>管理系统所有用户的添加删除，权限分配等操作，具体分为用户、部门、角色管理。可详细登记用户信息：用户名、所属机构、用户级别、联系电话、手机、mail等。为提升用户体验性，支持批量导入用户。</w:t>
      </w:r>
    </w:p>
    <w:p w14:paraId="7E51F8D0">
      <w:pPr>
        <w:pStyle w:val="136"/>
        <w:ind w:firstLine="480"/>
        <w:rPr>
          <w:rFonts w:ascii="宋体" w:hAnsi="宋体" w:cs="宋体"/>
          <w:sz w:val="21"/>
          <w:szCs w:val="21"/>
        </w:rPr>
      </w:pPr>
      <w:r>
        <w:rPr>
          <w:rFonts w:hint="eastAsia" w:ascii="宋体" w:hAnsi="宋体" w:cs="宋体"/>
          <w:sz w:val="21"/>
          <w:szCs w:val="21"/>
        </w:rPr>
        <w:t>支持A/D域功能，通过鉴权，方便用户无需逐一注册即可登录系统。</w:t>
      </w:r>
    </w:p>
    <w:p w14:paraId="29C3439E">
      <w:pPr>
        <w:pStyle w:val="136"/>
        <w:ind w:firstLine="420"/>
        <w:rPr>
          <w:rFonts w:ascii="宋体" w:hAnsi="宋体" w:cs="宋体"/>
          <w:b/>
          <w:bCs/>
          <w:sz w:val="21"/>
          <w:szCs w:val="21"/>
        </w:rPr>
      </w:pPr>
      <w:r>
        <w:rPr>
          <w:rFonts w:hint="eastAsia" w:ascii="宋体" w:hAnsi="宋体" w:cs="宋体"/>
          <w:b/>
          <w:bCs/>
          <w:sz w:val="21"/>
          <w:szCs w:val="21"/>
        </w:rPr>
        <w:t>权限管理:</w:t>
      </w:r>
    </w:p>
    <w:p w14:paraId="4305C835">
      <w:pPr>
        <w:pStyle w:val="136"/>
        <w:ind w:firstLine="480"/>
        <w:rPr>
          <w:rFonts w:ascii="宋体" w:hAnsi="宋体" w:cs="宋体"/>
          <w:sz w:val="21"/>
          <w:szCs w:val="21"/>
        </w:rPr>
      </w:pPr>
      <w:r>
        <w:rPr>
          <w:rFonts w:hint="eastAsia" w:ascii="宋体" w:hAnsi="宋体" w:cs="宋体"/>
          <w:sz w:val="21"/>
          <w:szCs w:val="21"/>
        </w:rPr>
        <w:t>用户权限配置分为三部分：用户、部门、角色，不同用户可以设置所属部门和隶属角色，相关操作时根据优先级提供优先级高的用户优先使用权利，用户权限可以进行授权、转移和取消；对用户所建立的用户组织，支持用户的禁用和解禁功能，丰富用户权限控制的功能。</w:t>
      </w:r>
    </w:p>
    <w:p w14:paraId="4FDE81DA">
      <w:pPr>
        <w:pStyle w:val="137"/>
        <w:numPr>
          <w:ilvl w:val="0"/>
          <w:numId w:val="12"/>
        </w:numPr>
        <w:rPr>
          <w:rFonts w:ascii="宋体" w:hAnsi="宋体" w:cs="宋体"/>
          <w:b/>
          <w:sz w:val="21"/>
          <w:szCs w:val="21"/>
        </w:rPr>
      </w:pPr>
      <w:r>
        <w:rPr>
          <w:rFonts w:hint="eastAsia" w:ascii="宋体" w:hAnsi="宋体" w:cs="宋体"/>
          <w:b/>
          <w:sz w:val="21"/>
          <w:szCs w:val="21"/>
        </w:rPr>
        <w:t>报警接收与联动管理</w:t>
      </w:r>
    </w:p>
    <w:p w14:paraId="262877EA">
      <w:pPr>
        <w:pStyle w:val="136"/>
        <w:numPr>
          <w:ilvl w:val="0"/>
          <w:numId w:val="13"/>
        </w:numPr>
        <w:ind w:firstLine="420" w:firstLineChars="200"/>
        <w:rPr>
          <w:rFonts w:ascii="宋体" w:hAnsi="宋体" w:cs="宋体"/>
          <w:sz w:val="21"/>
          <w:szCs w:val="21"/>
        </w:rPr>
      </w:pPr>
      <w:r>
        <w:rPr>
          <w:rFonts w:hint="eastAsia" w:ascii="宋体" w:hAnsi="宋体" w:cs="宋体"/>
          <w:sz w:val="21"/>
          <w:szCs w:val="21"/>
        </w:rPr>
        <w:t>报警管理分为设备掉线报警、服务器异常报警、监控点报警。监控点报警为监控点的视频类报警，包括移动侦测，视频丢失，遮挡报警等。</w:t>
      </w:r>
    </w:p>
    <w:p w14:paraId="798D1F2D">
      <w:pPr>
        <w:pStyle w:val="136"/>
        <w:numPr>
          <w:ilvl w:val="0"/>
          <w:numId w:val="13"/>
        </w:numPr>
        <w:ind w:firstLine="420" w:firstLineChars="200"/>
        <w:rPr>
          <w:rFonts w:ascii="宋体" w:hAnsi="宋体" w:cs="宋体"/>
          <w:sz w:val="21"/>
          <w:szCs w:val="21"/>
        </w:rPr>
      </w:pPr>
      <w:r>
        <w:rPr>
          <w:rFonts w:hint="eastAsia" w:ascii="宋体" w:hAnsi="宋体" w:cs="宋体"/>
          <w:sz w:val="21"/>
          <w:szCs w:val="21"/>
        </w:rPr>
        <w:t>为院区安保监控系统后期实现AI智能识别，留有扩展接口。</w:t>
      </w:r>
    </w:p>
    <w:p w14:paraId="35F1F304">
      <w:pPr>
        <w:pStyle w:val="136"/>
        <w:numPr>
          <w:ilvl w:val="0"/>
          <w:numId w:val="13"/>
        </w:numPr>
        <w:ind w:firstLine="420" w:firstLineChars="200"/>
        <w:rPr>
          <w:rFonts w:ascii="宋体" w:hAnsi="宋体" w:cs="宋体"/>
          <w:sz w:val="21"/>
          <w:szCs w:val="21"/>
        </w:rPr>
      </w:pPr>
      <w:r>
        <w:rPr>
          <w:rFonts w:hint="eastAsia" w:ascii="宋体" w:hAnsi="宋体" w:cs="宋体"/>
          <w:sz w:val="21"/>
          <w:szCs w:val="21"/>
        </w:rPr>
        <w:t>为安保监控系统与院区的门禁系统的联动，留有扩展接口。</w:t>
      </w:r>
    </w:p>
    <w:p w14:paraId="1E04A910">
      <w:pPr>
        <w:pStyle w:val="136"/>
        <w:numPr>
          <w:ilvl w:val="0"/>
          <w:numId w:val="13"/>
        </w:numPr>
        <w:ind w:firstLine="420" w:firstLineChars="200"/>
        <w:rPr>
          <w:rFonts w:ascii="宋体" w:hAnsi="宋体" w:cs="宋体"/>
          <w:sz w:val="21"/>
          <w:szCs w:val="21"/>
        </w:rPr>
      </w:pPr>
      <w:r>
        <w:rPr>
          <w:rFonts w:hint="eastAsia" w:ascii="宋体" w:hAnsi="宋体" w:cs="宋体"/>
          <w:sz w:val="21"/>
          <w:szCs w:val="21"/>
        </w:rPr>
        <w:t>为安保监控系统后期建设为：安保与消防一体化，留有扩展接口。</w:t>
      </w:r>
    </w:p>
    <w:p w14:paraId="33D67EAA">
      <w:pPr>
        <w:pStyle w:val="137"/>
        <w:numPr>
          <w:ilvl w:val="0"/>
          <w:numId w:val="12"/>
        </w:numPr>
        <w:rPr>
          <w:rFonts w:ascii="宋体" w:hAnsi="宋体" w:cs="宋体"/>
          <w:b/>
          <w:sz w:val="21"/>
          <w:szCs w:val="21"/>
        </w:rPr>
      </w:pPr>
      <w:r>
        <w:rPr>
          <w:rFonts w:hint="eastAsia" w:ascii="宋体" w:hAnsi="宋体" w:cs="宋体"/>
          <w:b/>
          <w:sz w:val="21"/>
          <w:szCs w:val="21"/>
        </w:rPr>
        <w:t>录像配置与管理</w:t>
      </w:r>
    </w:p>
    <w:p w14:paraId="46C60DE8">
      <w:pPr>
        <w:pStyle w:val="136"/>
        <w:ind w:firstLine="480"/>
        <w:rPr>
          <w:rFonts w:ascii="宋体" w:hAnsi="宋体" w:cs="宋体"/>
          <w:sz w:val="21"/>
          <w:szCs w:val="21"/>
        </w:rPr>
      </w:pPr>
      <w:r>
        <w:rPr>
          <w:rFonts w:hint="eastAsia" w:ascii="宋体" w:hAnsi="宋体" w:cs="宋体"/>
          <w:sz w:val="21"/>
          <w:szCs w:val="21"/>
        </w:rPr>
        <w:t>录像管理，用来管理录像的存储，包括对前端设备的录像计划配置，集中存储的录像计划配置，并支持多种录像类型并存应用，支持自动获取设备录像计划。如，可通过系统批量将车位相机的录像计划下发到诱导管理器中进行配置，降低人工配置工作量。</w:t>
      </w:r>
    </w:p>
    <w:p w14:paraId="3710686E">
      <w:pPr>
        <w:pStyle w:val="136"/>
        <w:ind w:firstLine="480"/>
        <w:rPr>
          <w:rFonts w:ascii="宋体" w:hAnsi="宋体" w:cs="宋体"/>
          <w:sz w:val="21"/>
          <w:szCs w:val="21"/>
        </w:rPr>
      </w:pPr>
      <w:r>
        <w:rPr>
          <w:rFonts w:hint="eastAsia" w:ascii="宋体" w:hAnsi="宋体" w:cs="宋体"/>
          <w:sz w:val="21"/>
          <w:szCs w:val="21"/>
        </w:rPr>
        <w:t>在原有基础功能上，新增报警录像的预录和延录功能，其中预录时长取决于前端缓存时间，用户可自定义配置预录时间和延录时间，让用户能查看报警事件的前后录像，清楚了解事件发生的前因后果；同时，IPSAN支持N+1模式，大大提升系统录像的稳定性。</w:t>
      </w:r>
    </w:p>
    <w:p w14:paraId="0B831410">
      <w:pPr>
        <w:pStyle w:val="136"/>
        <w:ind w:firstLine="480"/>
        <w:rPr>
          <w:rFonts w:ascii="宋体" w:hAnsi="宋体" w:cs="宋体"/>
          <w:sz w:val="21"/>
          <w:szCs w:val="21"/>
        </w:rPr>
      </w:pPr>
      <w:r>
        <w:rPr>
          <w:rFonts w:hint="eastAsia" w:ascii="宋体" w:hAnsi="宋体" w:cs="宋体"/>
          <w:sz w:val="21"/>
          <w:szCs w:val="21"/>
        </w:rPr>
        <w:t>在系统录像计划配置主界面，能够显示各个中心存储服务器关联监控点的数量，以及各个监控点中心存储位置、码流类型、磁盘分组等信息，能让用户实时掌存储信息，并根据实际存储情况来合理分配监控点存储位置。系统支持对备份图片按照时间和监控点查询，并以缩略图展示。</w:t>
      </w:r>
    </w:p>
    <w:p w14:paraId="3EA563F5">
      <w:pPr>
        <w:pStyle w:val="137"/>
        <w:numPr>
          <w:ilvl w:val="0"/>
          <w:numId w:val="12"/>
        </w:numPr>
        <w:rPr>
          <w:rFonts w:ascii="宋体" w:hAnsi="宋体" w:cs="宋体"/>
          <w:b/>
          <w:sz w:val="21"/>
          <w:szCs w:val="21"/>
        </w:rPr>
      </w:pPr>
      <w:r>
        <w:rPr>
          <w:rFonts w:hint="eastAsia" w:ascii="宋体" w:hAnsi="宋体" w:cs="宋体"/>
          <w:b/>
          <w:sz w:val="21"/>
          <w:szCs w:val="21"/>
        </w:rPr>
        <w:t>客户端管理</w:t>
      </w:r>
    </w:p>
    <w:p w14:paraId="69F8860B">
      <w:pPr>
        <w:pStyle w:val="136"/>
        <w:ind w:firstLine="480"/>
        <w:rPr>
          <w:rFonts w:ascii="宋体" w:hAnsi="宋体" w:cs="宋体"/>
          <w:sz w:val="21"/>
          <w:szCs w:val="21"/>
        </w:rPr>
      </w:pPr>
      <w:r>
        <w:rPr>
          <w:rFonts w:hint="eastAsia" w:ascii="宋体" w:hAnsi="宋体" w:cs="宋体"/>
          <w:sz w:val="21"/>
          <w:szCs w:val="21"/>
        </w:rPr>
        <w:t>用户可在平台登录界面下载中心直接下载“客户端”。</w:t>
      </w:r>
    </w:p>
    <w:p w14:paraId="7E3B3E3E">
      <w:pPr>
        <w:pStyle w:val="136"/>
        <w:ind w:firstLine="480"/>
        <w:rPr>
          <w:rFonts w:ascii="宋体" w:hAnsi="宋体" w:cs="宋体"/>
          <w:sz w:val="21"/>
          <w:szCs w:val="21"/>
        </w:rPr>
      </w:pPr>
      <w:r>
        <w:rPr>
          <w:rFonts w:hint="eastAsia" w:ascii="宋体" w:hAnsi="宋体" w:cs="宋体"/>
          <w:sz w:val="21"/>
          <w:szCs w:val="21"/>
        </w:rPr>
        <w:t>在客户端首页直接显示预览画面，便于用户打开客户端后直接看到预览画面，系统更直观、更贴近用户使用场景。</w:t>
      </w:r>
    </w:p>
    <w:p w14:paraId="41CFC018">
      <w:pPr>
        <w:pStyle w:val="136"/>
        <w:ind w:firstLine="480"/>
        <w:rPr>
          <w:rFonts w:ascii="宋体" w:hAnsi="宋体" w:cs="宋体"/>
          <w:sz w:val="21"/>
          <w:szCs w:val="21"/>
        </w:rPr>
      </w:pPr>
      <w:r>
        <w:rPr>
          <w:rFonts w:hint="eastAsia" w:ascii="宋体" w:hAnsi="宋体" w:cs="宋体"/>
          <w:sz w:val="21"/>
          <w:szCs w:val="21"/>
        </w:rPr>
        <w:t>为了提升用户对系统的操作体验，提升用户使用满意度，系统支持自定义键盘快捷键进行抓图功能，支持PC键盘进行云台控制，满足用户对抓图和云台控制的快捷操作需求。</w:t>
      </w:r>
    </w:p>
    <w:p w14:paraId="5A091E07">
      <w:pPr>
        <w:pStyle w:val="136"/>
        <w:ind w:firstLine="480"/>
        <w:rPr>
          <w:rFonts w:ascii="宋体" w:hAnsi="宋体" w:cs="宋体"/>
          <w:sz w:val="21"/>
          <w:szCs w:val="21"/>
        </w:rPr>
      </w:pPr>
      <w:r>
        <w:rPr>
          <w:rFonts w:hint="eastAsia" w:ascii="宋体" w:hAnsi="宋体" w:cs="宋体"/>
          <w:sz w:val="21"/>
          <w:szCs w:val="21"/>
        </w:rPr>
        <w:t>满足用户对客户端的控制需求，对客户端的控制也进行适当优化，如支持客户端性能计划的配置；在CS客户端，可支持用户CS客户端增量获取资源，支持预览窗口跳转回放画面功能。</w:t>
      </w:r>
    </w:p>
    <w:p w14:paraId="2AD1CD0F">
      <w:pPr>
        <w:pStyle w:val="137"/>
        <w:numPr>
          <w:ilvl w:val="0"/>
          <w:numId w:val="12"/>
        </w:numPr>
        <w:rPr>
          <w:rFonts w:ascii="宋体" w:hAnsi="宋体" w:cs="宋体"/>
          <w:b/>
          <w:sz w:val="21"/>
          <w:szCs w:val="21"/>
        </w:rPr>
      </w:pPr>
      <w:r>
        <w:rPr>
          <w:rFonts w:hint="eastAsia" w:ascii="宋体" w:hAnsi="宋体" w:cs="宋体"/>
          <w:b/>
          <w:sz w:val="21"/>
          <w:szCs w:val="21"/>
        </w:rPr>
        <w:t>授权管理</w:t>
      </w:r>
    </w:p>
    <w:p w14:paraId="3E679B57">
      <w:pPr>
        <w:pStyle w:val="136"/>
        <w:ind w:firstLine="480"/>
        <w:rPr>
          <w:rFonts w:ascii="宋体" w:hAnsi="宋体" w:cs="宋体"/>
          <w:sz w:val="21"/>
          <w:szCs w:val="21"/>
        </w:rPr>
      </w:pPr>
      <w:r>
        <w:rPr>
          <w:rFonts w:hint="eastAsia" w:ascii="宋体" w:hAnsi="宋体" w:cs="宋体"/>
          <w:sz w:val="21"/>
          <w:szCs w:val="21"/>
        </w:rPr>
        <w:t>软授权通过软件license形式，方便软件销售传递，减少反激活导致的操作困难，提升用户对系统的感知。软授权采用当前业内最优方式，可充分保证系统的便捷性和安全性。</w:t>
      </w:r>
    </w:p>
    <w:p w14:paraId="27BF2B07">
      <w:pPr>
        <w:pStyle w:val="137"/>
        <w:numPr>
          <w:ilvl w:val="0"/>
          <w:numId w:val="12"/>
        </w:numPr>
        <w:rPr>
          <w:rFonts w:ascii="宋体" w:hAnsi="宋体" w:cs="宋体"/>
          <w:b/>
          <w:sz w:val="21"/>
          <w:szCs w:val="21"/>
        </w:rPr>
      </w:pPr>
      <w:r>
        <w:rPr>
          <w:rFonts w:hint="eastAsia" w:ascii="宋体" w:hAnsi="宋体" w:cs="宋体"/>
          <w:b/>
          <w:sz w:val="21"/>
          <w:szCs w:val="21"/>
        </w:rPr>
        <w:t>数据库备份与恢复</w:t>
      </w:r>
    </w:p>
    <w:p w14:paraId="6BE27DE3">
      <w:pPr>
        <w:pStyle w:val="136"/>
        <w:ind w:firstLine="480"/>
        <w:rPr>
          <w:rFonts w:ascii="宋体" w:hAnsi="宋体" w:cs="宋体"/>
          <w:sz w:val="21"/>
          <w:szCs w:val="21"/>
        </w:rPr>
      </w:pPr>
      <w:r>
        <w:rPr>
          <w:rFonts w:hint="eastAsia" w:ascii="宋体" w:hAnsi="宋体" w:cs="宋体"/>
          <w:sz w:val="21"/>
          <w:szCs w:val="21"/>
        </w:rPr>
        <w:t>管理平台支持数据库的备份和恢复。备份平台数据后，备份文件保存在安装平台的系统盘中，也可通过修改平台的配置文件，自定义备份文件的保存路径；当系统损坏导致数据丢失时，可方便快捷地完成数据的恢复。</w:t>
      </w:r>
    </w:p>
    <w:p w14:paraId="6B045F34">
      <w:pPr>
        <w:pStyle w:val="137"/>
        <w:numPr>
          <w:ilvl w:val="0"/>
          <w:numId w:val="12"/>
        </w:numPr>
        <w:rPr>
          <w:rFonts w:ascii="宋体" w:hAnsi="宋体" w:cs="宋体"/>
          <w:b/>
          <w:sz w:val="21"/>
          <w:szCs w:val="21"/>
        </w:rPr>
      </w:pPr>
      <w:r>
        <w:rPr>
          <w:rFonts w:hint="eastAsia" w:ascii="宋体" w:hAnsi="宋体" w:cs="宋体"/>
          <w:b/>
          <w:sz w:val="21"/>
          <w:szCs w:val="21"/>
        </w:rPr>
        <w:t>系统安全</w:t>
      </w:r>
    </w:p>
    <w:p w14:paraId="21C543E8">
      <w:pPr>
        <w:pStyle w:val="136"/>
        <w:ind w:firstLine="480"/>
        <w:rPr>
          <w:rFonts w:ascii="宋体" w:hAnsi="宋体" w:cs="宋体"/>
          <w:sz w:val="21"/>
          <w:szCs w:val="21"/>
        </w:rPr>
      </w:pPr>
      <w:r>
        <w:rPr>
          <w:rFonts w:hint="eastAsia" w:ascii="宋体" w:hAnsi="宋体" w:cs="宋体"/>
          <w:sz w:val="21"/>
          <w:szCs w:val="21"/>
        </w:rPr>
        <w:t>为保证购买用户的非授权访问，提高软件使用的安全性，系统支持用户和mac地址的绑定功能。</w:t>
      </w:r>
    </w:p>
    <w:p w14:paraId="27CAD20E">
      <w:pPr>
        <w:pStyle w:val="137"/>
        <w:ind w:firstLine="482"/>
        <w:rPr>
          <w:rFonts w:ascii="宋体" w:hAnsi="宋体" w:cs="宋体"/>
          <w:b/>
          <w:sz w:val="21"/>
          <w:szCs w:val="21"/>
        </w:rPr>
      </w:pPr>
      <w:r>
        <w:rPr>
          <w:rFonts w:hint="eastAsia" w:ascii="宋体" w:hAnsi="宋体" w:cs="宋体"/>
          <w:b/>
          <w:sz w:val="21"/>
          <w:szCs w:val="21"/>
        </w:rPr>
        <w:t>②应用功能</w:t>
      </w:r>
    </w:p>
    <w:p w14:paraId="2AE93476">
      <w:pPr>
        <w:pStyle w:val="137"/>
        <w:numPr>
          <w:ilvl w:val="0"/>
          <w:numId w:val="12"/>
        </w:numPr>
        <w:rPr>
          <w:rFonts w:ascii="宋体" w:hAnsi="宋体" w:cs="宋体"/>
          <w:b/>
          <w:sz w:val="21"/>
          <w:szCs w:val="21"/>
        </w:rPr>
      </w:pPr>
      <w:r>
        <w:rPr>
          <w:rFonts w:hint="eastAsia" w:ascii="宋体" w:hAnsi="宋体" w:cs="宋体"/>
          <w:b/>
          <w:sz w:val="21"/>
          <w:szCs w:val="21"/>
        </w:rPr>
        <w:t>图像实时预览</w:t>
      </w:r>
    </w:p>
    <w:p w14:paraId="4F8E5062">
      <w:pPr>
        <w:pStyle w:val="136"/>
        <w:ind w:firstLine="480"/>
        <w:rPr>
          <w:rFonts w:ascii="宋体" w:hAnsi="宋体" w:cs="宋体"/>
          <w:sz w:val="21"/>
          <w:szCs w:val="21"/>
        </w:rPr>
      </w:pPr>
      <w:r>
        <w:rPr>
          <w:rFonts w:hint="eastAsia" w:ascii="宋体" w:hAnsi="宋体" w:cs="宋体"/>
          <w:sz w:val="21"/>
          <w:szCs w:val="21"/>
        </w:rPr>
        <w:t xml:space="preserve">通过C/S客户端和WEB浏览器，可以单画面或多画面显示实时视频图像；支持不同画面的显示方式：1、4、6、9、16画面等方式；支持1X2、1X4和1+2三种走廊模式预览窗口的布局； </w:t>
      </w:r>
    </w:p>
    <w:p w14:paraId="21AE9E50">
      <w:pPr>
        <w:pStyle w:val="136"/>
        <w:ind w:firstLine="480"/>
        <w:rPr>
          <w:rFonts w:ascii="宋体" w:hAnsi="宋体" w:cs="宋体"/>
          <w:sz w:val="21"/>
          <w:szCs w:val="21"/>
        </w:rPr>
      </w:pPr>
      <w:r>
        <w:rPr>
          <w:rFonts w:hint="eastAsia" w:ascii="宋体" w:hAnsi="宋体" w:cs="宋体"/>
          <w:sz w:val="21"/>
          <w:szCs w:val="21"/>
        </w:rPr>
        <w:t>为限制某些用于的预览时长而节省资源，或防止用户因为忘记关闭而长期打开预览画面，造成资源的浪费，系统支持限时预览，如限制某用户只允许预览5分钟；同时系统支持即时预览存储功能。</w:t>
      </w:r>
    </w:p>
    <w:p w14:paraId="42FC2D51">
      <w:pPr>
        <w:pStyle w:val="137"/>
        <w:numPr>
          <w:ilvl w:val="0"/>
          <w:numId w:val="12"/>
        </w:numPr>
        <w:rPr>
          <w:rFonts w:ascii="宋体" w:hAnsi="宋体" w:cs="宋体"/>
          <w:b/>
          <w:sz w:val="21"/>
          <w:szCs w:val="21"/>
        </w:rPr>
      </w:pPr>
      <w:r>
        <w:rPr>
          <w:rFonts w:hint="eastAsia" w:ascii="宋体" w:hAnsi="宋体" w:cs="宋体"/>
          <w:b/>
          <w:sz w:val="21"/>
          <w:szCs w:val="21"/>
        </w:rPr>
        <w:t>多通道轮巡预览</w:t>
      </w:r>
    </w:p>
    <w:p w14:paraId="5F63567D">
      <w:pPr>
        <w:pStyle w:val="136"/>
        <w:ind w:firstLine="480"/>
        <w:rPr>
          <w:rFonts w:ascii="宋体" w:hAnsi="宋体" w:cs="宋体"/>
          <w:sz w:val="21"/>
          <w:szCs w:val="21"/>
        </w:rPr>
      </w:pPr>
      <w:r>
        <w:rPr>
          <w:rFonts w:hint="eastAsia" w:ascii="宋体" w:hAnsi="宋体" w:cs="宋体"/>
          <w:sz w:val="21"/>
          <w:szCs w:val="21"/>
        </w:rPr>
        <w:t>在一些接入了多个通道的场景中，用户需要在大屏上重点关注某几路的实时监控视频，甚至需要在不同时段关注不同通道的监控视频，满足用户对多通道的轮巡预览需要。系统提供自动轮巡功能，可以用事先设定的触发序列和时间间隔对监控图像进行轮流显示等，并且提供丰富的轮巡方式，包括组内轮询、分组轮询、组合轮询、分时轮询四种轮询方式，也可将单窗口绑定一个轮巡组。</w:t>
      </w:r>
    </w:p>
    <w:p w14:paraId="00F9DFFE">
      <w:pPr>
        <w:pStyle w:val="137"/>
        <w:numPr>
          <w:ilvl w:val="0"/>
          <w:numId w:val="12"/>
        </w:numPr>
        <w:rPr>
          <w:rFonts w:ascii="宋体" w:hAnsi="宋体" w:cs="宋体"/>
          <w:b/>
          <w:sz w:val="21"/>
          <w:szCs w:val="21"/>
        </w:rPr>
      </w:pPr>
      <w:r>
        <w:rPr>
          <w:rFonts w:hint="eastAsia" w:ascii="宋体" w:hAnsi="宋体" w:cs="宋体"/>
          <w:b/>
          <w:sz w:val="21"/>
          <w:szCs w:val="21"/>
        </w:rPr>
        <w:t>云台控制</w:t>
      </w:r>
    </w:p>
    <w:p w14:paraId="0D12B9F1">
      <w:pPr>
        <w:pStyle w:val="136"/>
        <w:ind w:firstLine="480"/>
        <w:rPr>
          <w:rFonts w:ascii="宋体" w:hAnsi="宋体" w:cs="宋体"/>
          <w:sz w:val="21"/>
          <w:szCs w:val="21"/>
        </w:rPr>
      </w:pPr>
      <w:r>
        <w:rPr>
          <w:rFonts w:hint="eastAsia" w:ascii="宋体" w:hAnsi="宋体" w:cs="宋体"/>
          <w:sz w:val="21"/>
          <w:szCs w:val="21"/>
        </w:rPr>
        <w:t>对于前端带云台镜头的设备，系统能够实现对前端云台镜头的全功能远程控制，方便用户进行远程设备控制，最大程度发挥云台的功能；同时，通过系统远程控制，减少人工现场调试成本。</w:t>
      </w:r>
    </w:p>
    <w:p w14:paraId="2273FB8A">
      <w:pPr>
        <w:pStyle w:val="136"/>
        <w:ind w:firstLine="480"/>
        <w:rPr>
          <w:rFonts w:ascii="宋体" w:hAnsi="宋体" w:cs="宋体"/>
          <w:sz w:val="21"/>
          <w:szCs w:val="21"/>
        </w:rPr>
      </w:pPr>
      <w:r>
        <w:rPr>
          <w:rFonts w:hint="eastAsia" w:ascii="宋体" w:hAnsi="宋体" w:cs="宋体"/>
          <w:sz w:val="21"/>
          <w:szCs w:val="21"/>
        </w:rPr>
        <w:t>除了对前端云台镜头的远程控制外，系统还提供将当前控制云台的用户信息叠加到视频画面上，提示其他用户当前云台控制者的身份，配合线下协商手段，可有效避免云台控制的争抢；</w:t>
      </w:r>
    </w:p>
    <w:p w14:paraId="5685A9D2">
      <w:pPr>
        <w:pStyle w:val="136"/>
        <w:ind w:firstLine="480"/>
        <w:rPr>
          <w:rFonts w:ascii="宋体" w:hAnsi="宋体" w:cs="宋体"/>
          <w:sz w:val="21"/>
          <w:szCs w:val="21"/>
        </w:rPr>
      </w:pPr>
      <w:r>
        <w:rPr>
          <w:rFonts w:hint="eastAsia" w:ascii="宋体" w:hAnsi="宋体" w:cs="宋体"/>
          <w:sz w:val="21"/>
          <w:szCs w:val="21"/>
        </w:rPr>
        <w:t>另外，在向特殊人员演示现场监控环境的场景中，需要将云台锁定，避免因其他用户操作云台带来的演示中断，系统提供云台锁定功能；若存在多人抢占云台锁定权限，可根据用户级别进行抢占。</w:t>
      </w:r>
    </w:p>
    <w:p w14:paraId="60D0C6D3">
      <w:pPr>
        <w:pStyle w:val="137"/>
        <w:numPr>
          <w:ilvl w:val="0"/>
          <w:numId w:val="12"/>
        </w:numPr>
        <w:rPr>
          <w:rFonts w:ascii="宋体" w:hAnsi="宋体" w:cs="宋体"/>
          <w:b/>
          <w:sz w:val="21"/>
          <w:szCs w:val="21"/>
        </w:rPr>
      </w:pPr>
      <w:r>
        <w:rPr>
          <w:rFonts w:hint="eastAsia" w:ascii="宋体" w:hAnsi="宋体" w:cs="宋体"/>
          <w:b/>
          <w:sz w:val="21"/>
          <w:szCs w:val="21"/>
        </w:rPr>
        <w:t>录像下载与回放</w:t>
      </w:r>
    </w:p>
    <w:p w14:paraId="4468739B">
      <w:pPr>
        <w:pStyle w:val="136"/>
        <w:ind w:firstLine="480"/>
        <w:rPr>
          <w:rFonts w:ascii="宋体" w:hAnsi="宋体" w:cs="宋体"/>
          <w:sz w:val="21"/>
          <w:szCs w:val="21"/>
        </w:rPr>
      </w:pPr>
      <w:r>
        <w:rPr>
          <w:rFonts w:hint="eastAsia" w:ascii="宋体" w:hAnsi="宋体" w:cs="宋体"/>
          <w:sz w:val="21"/>
          <w:szCs w:val="21"/>
        </w:rPr>
        <w:t>为满足用户跨时间段进行录像查看和分析的需要，支持跨零点的录像回放和下载功能。</w:t>
      </w:r>
    </w:p>
    <w:p w14:paraId="7627CACF">
      <w:pPr>
        <w:pStyle w:val="136"/>
        <w:ind w:firstLine="480"/>
        <w:rPr>
          <w:rFonts w:ascii="宋体" w:hAnsi="宋体" w:cs="宋体"/>
          <w:sz w:val="21"/>
          <w:szCs w:val="21"/>
        </w:rPr>
      </w:pPr>
      <w:r>
        <w:rPr>
          <w:rFonts w:hint="eastAsia" w:ascii="宋体" w:hAnsi="宋体" w:cs="宋体"/>
          <w:sz w:val="21"/>
          <w:szCs w:val="21"/>
        </w:rPr>
        <w:t>支持录像的批量下载；支持多种备份方式，选择本地备份则保存在本地文件，选择刻盘备份则保存在刻录的光盘里，选择ftp上传备份则会上传到指定ftp服务器的指定目录里；备份速度与同时开启备份通道数可以根据用户不同的需求自主配置；支持动态加载刻录机。</w:t>
      </w:r>
    </w:p>
    <w:p w14:paraId="6F9C6EAB">
      <w:pPr>
        <w:pStyle w:val="136"/>
        <w:ind w:firstLine="480"/>
        <w:rPr>
          <w:rFonts w:ascii="宋体" w:hAnsi="宋体" w:cs="宋体"/>
          <w:sz w:val="21"/>
          <w:szCs w:val="21"/>
        </w:rPr>
      </w:pPr>
      <w:r>
        <w:rPr>
          <w:rFonts w:hint="eastAsia" w:ascii="宋体" w:hAnsi="宋体" w:cs="宋体"/>
          <w:sz w:val="21"/>
          <w:szCs w:val="21"/>
        </w:rPr>
        <w:t>支持单画面、4画面、单进、单退、快进（1/2/4/8倍数）、剪辑、抓帧、下载等；在回放的过程中可以图像的电子放大功能，支持常规回放、分段回放、事件回放、即时回放等多种回放方式，支持录像回放电子放大，可以对指定区域的图像画面进行放大，放大到整个窗口，支持单通道剪辑和多通道一键剪辑，并将剪辑文件保存在本地。</w:t>
      </w:r>
    </w:p>
    <w:p w14:paraId="5F4E7F8B">
      <w:pPr>
        <w:pStyle w:val="136"/>
        <w:ind w:firstLine="480"/>
        <w:rPr>
          <w:rFonts w:ascii="宋体" w:hAnsi="宋体" w:cs="宋体"/>
          <w:sz w:val="21"/>
          <w:szCs w:val="21"/>
        </w:rPr>
      </w:pPr>
      <w:r>
        <w:rPr>
          <w:rFonts w:hint="eastAsia" w:ascii="宋体" w:hAnsi="宋体" w:cs="宋体"/>
          <w:sz w:val="21"/>
          <w:szCs w:val="21"/>
        </w:rPr>
        <w:t>为满足用户在观看录像时锁定和解锁的需求，系统支持录像锁定和解锁功能。</w:t>
      </w:r>
    </w:p>
    <w:p w14:paraId="617FE736">
      <w:pPr>
        <w:pStyle w:val="137"/>
        <w:numPr>
          <w:ilvl w:val="0"/>
          <w:numId w:val="12"/>
        </w:numPr>
        <w:rPr>
          <w:rFonts w:ascii="宋体" w:hAnsi="宋体" w:cs="宋体"/>
          <w:b/>
          <w:sz w:val="21"/>
          <w:szCs w:val="21"/>
        </w:rPr>
      </w:pPr>
      <w:r>
        <w:rPr>
          <w:rFonts w:hint="eastAsia" w:ascii="宋体" w:hAnsi="宋体" w:cs="宋体"/>
          <w:b/>
          <w:sz w:val="21"/>
          <w:szCs w:val="21"/>
        </w:rPr>
        <w:t>抓图计划</w:t>
      </w:r>
    </w:p>
    <w:p w14:paraId="02D5FC28">
      <w:pPr>
        <w:pStyle w:val="136"/>
        <w:ind w:firstLine="480"/>
        <w:rPr>
          <w:rFonts w:ascii="宋体" w:hAnsi="宋体" w:cs="宋体"/>
          <w:sz w:val="21"/>
          <w:szCs w:val="21"/>
        </w:rPr>
      </w:pPr>
      <w:r>
        <w:rPr>
          <w:rFonts w:hint="eastAsia" w:ascii="宋体" w:hAnsi="宋体" w:cs="宋体"/>
          <w:sz w:val="21"/>
          <w:szCs w:val="21"/>
        </w:rPr>
        <w:t>在图片监控场景中，当监控画面没有变化，如夜间、野外等场景，用户可通过制定抓抓图计划进行定时抓图，以为满足用户静止场景的监控需要，为用户节省大量存储资源和系统资源。</w:t>
      </w:r>
    </w:p>
    <w:p w14:paraId="66372F78">
      <w:pPr>
        <w:pStyle w:val="137"/>
        <w:numPr>
          <w:ilvl w:val="0"/>
          <w:numId w:val="12"/>
        </w:numPr>
        <w:rPr>
          <w:rFonts w:ascii="宋体" w:hAnsi="宋体" w:cs="宋体"/>
          <w:b/>
          <w:sz w:val="21"/>
          <w:szCs w:val="21"/>
        </w:rPr>
      </w:pPr>
      <w:r>
        <w:rPr>
          <w:rFonts w:hint="eastAsia" w:ascii="宋体" w:hAnsi="宋体" w:cs="宋体"/>
          <w:b/>
          <w:sz w:val="21"/>
          <w:szCs w:val="21"/>
        </w:rPr>
        <w:t>解码拼控显示</w:t>
      </w:r>
    </w:p>
    <w:p w14:paraId="6E24FD7D">
      <w:pPr>
        <w:pStyle w:val="136"/>
        <w:ind w:firstLine="480"/>
        <w:rPr>
          <w:rFonts w:ascii="宋体" w:hAnsi="宋体" w:cs="宋体"/>
          <w:sz w:val="21"/>
          <w:szCs w:val="21"/>
        </w:rPr>
      </w:pPr>
      <w:r>
        <w:rPr>
          <w:rFonts w:hint="eastAsia" w:ascii="宋体" w:hAnsi="宋体" w:cs="宋体"/>
          <w:sz w:val="21"/>
          <w:szCs w:val="21"/>
        </w:rPr>
        <w:t>支持网络取流方式的解码输出，支持解码400万/200万/标清的网络视频，支持DVI/HDMI/VGA高清接口输出，除支持传统的1/4/9/16画面分割显示外，为满足用户个性化需要，如某关键区域需要大图、其他细节区域小图预览即可，系统支持1*8、1*16等多种画面分割显示。</w:t>
      </w:r>
    </w:p>
    <w:p w14:paraId="1C1D8EA9">
      <w:pPr>
        <w:pStyle w:val="136"/>
        <w:ind w:firstLine="480"/>
        <w:rPr>
          <w:rFonts w:ascii="宋体" w:hAnsi="宋体" w:cs="宋体"/>
          <w:sz w:val="21"/>
          <w:szCs w:val="21"/>
        </w:rPr>
      </w:pPr>
      <w:r>
        <w:rPr>
          <w:rFonts w:hint="eastAsia" w:ascii="宋体" w:hAnsi="宋体" w:cs="宋体"/>
          <w:sz w:val="21"/>
          <w:szCs w:val="21"/>
        </w:rPr>
        <w:t>通过大屏客户端将指定的视频通道投放到指定监视器/大屏，可以实现图像上墙、回放上墙、报警联动上墙、常规轮巡、计划轮巡、预案轮巡等功能。</w:t>
      </w:r>
    </w:p>
    <w:p w14:paraId="34F6B2C0">
      <w:pPr>
        <w:pStyle w:val="137"/>
        <w:numPr>
          <w:ilvl w:val="0"/>
          <w:numId w:val="12"/>
        </w:numPr>
        <w:rPr>
          <w:rFonts w:ascii="宋体" w:hAnsi="宋体" w:cs="宋体"/>
          <w:b/>
          <w:sz w:val="21"/>
          <w:szCs w:val="21"/>
        </w:rPr>
      </w:pPr>
      <w:r>
        <w:rPr>
          <w:rFonts w:hint="eastAsia" w:ascii="宋体" w:hAnsi="宋体" w:cs="宋体"/>
          <w:b/>
          <w:sz w:val="21"/>
          <w:szCs w:val="21"/>
        </w:rPr>
        <w:t>报警接收</w:t>
      </w:r>
    </w:p>
    <w:p w14:paraId="773442EB">
      <w:pPr>
        <w:pStyle w:val="136"/>
        <w:ind w:firstLine="480"/>
        <w:rPr>
          <w:rFonts w:ascii="宋体" w:hAnsi="宋体" w:cs="宋体"/>
          <w:sz w:val="21"/>
          <w:szCs w:val="21"/>
        </w:rPr>
      </w:pPr>
      <w:r>
        <w:rPr>
          <w:rFonts w:hint="eastAsia" w:ascii="宋体" w:hAnsi="宋体" w:cs="宋体"/>
          <w:sz w:val="21"/>
          <w:szCs w:val="21"/>
        </w:rPr>
        <w:t>接收到报警后可以自动联动预先定义的关联监控点视频在客户端与大屏上显示；可同时收到多个报警信息时，能够按照警情级别优先显示，同级别报警排队显示，值班人员可以输入处警信息、警情确认人信息并保存；所有报警信息自动保存到数据库，可以统计、查询和打印，可以通过报警事件来检索录像资料。</w:t>
      </w:r>
    </w:p>
    <w:p w14:paraId="2AF8230A">
      <w:pPr>
        <w:pStyle w:val="137"/>
        <w:rPr>
          <w:rFonts w:ascii="宋体" w:hAnsi="宋体" w:cs="宋体"/>
          <w:b/>
          <w:sz w:val="21"/>
          <w:szCs w:val="21"/>
        </w:rPr>
      </w:pPr>
      <w:r>
        <w:rPr>
          <w:rFonts w:hint="eastAsia" w:ascii="宋体" w:hAnsi="宋体" w:cs="宋体"/>
          <w:b/>
          <w:sz w:val="21"/>
          <w:szCs w:val="21"/>
        </w:rPr>
        <w:t>4）监控本地存储服务要求</w:t>
      </w:r>
    </w:p>
    <w:p w14:paraId="0C64FF3E">
      <w:pPr>
        <w:pStyle w:val="136"/>
        <w:ind w:firstLine="480"/>
        <w:rPr>
          <w:rFonts w:ascii="宋体" w:hAnsi="宋体" w:cs="宋体"/>
          <w:sz w:val="21"/>
          <w:szCs w:val="21"/>
        </w:rPr>
      </w:pPr>
      <w:r>
        <w:rPr>
          <w:rFonts w:hint="eastAsia" w:ascii="宋体" w:hAnsi="宋体" w:cs="宋体"/>
          <w:sz w:val="21"/>
          <w:szCs w:val="21"/>
        </w:rPr>
        <w:t>本项目的视频采用本地存储90天模式，实现对视频的存储，提高子系统的可靠性。</w:t>
      </w:r>
    </w:p>
    <w:p w14:paraId="19A0A160">
      <w:pPr>
        <w:pStyle w:val="136"/>
        <w:ind w:firstLine="480"/>
        <w:rPr>
          <w:rFonts w:ascii="宋体" w:hAnsi="宋体" w:cs="宋体"/>
          <w:sz w:val="21"/>
          <w:szCs w:val="21"/>
        </w:rPr>
      </w:pPr>
      <w:r>
        <w:rPr>
          <w:rFonts w:hint="eastAsia" w:ascii="宋体" w:hAnsi="宋体" w:cs="宋体"/>
          <w:sz w:val="21"/>
          <w:szCs w:val="21"/>
        </w:rPr>
        <w:t>存储部分采用本地存储方式，在计算存储空间时需先计算出所有路数存储一定的时间所需的存储总空间，用总路数乘以每路码流大小，再乘以总的存储时间即可算出总的存储空间，在计算过程中保持单位的一致性。</w:t>
      </w:r>
    </w:p>
    <w:p w14:paraId="425BAE07">
      <w:pPr>
        <w:pStyle w:val="136"/>
        <w:ind w:firstLine="480"/>
        <w:rPr>
          <w:rFonts w:ascii="宋体" w:hAnsi="宋体" w:cs="宋体"/>
          <w:sz w:val="21"/>
          <w:szCs w:val="21"/>
        </w:rPr>
      </w:pPr>
      <w:r>
        <w:rPr>
          <w:rFonts w:hint="eastAsia" w:ascii="宋体" w:hAnsi="宋体" w:cs="宋体"/>
          <w:sz w:val="21"/>
          <w:szCs w:val="21"/>
        </w:rPr>
        <w:t>①数据需求计算</w:t>
      </w:r>
    </w:p>
    <w:p w14:paraId="52300754">
      <w:pPr>
        <w:pStyle w:val="136"/>
        <w:ind w:firstLine="480"/>
        <w:rPr>
          <w:rFonts w:ascii="宋体" w:hAnsi="宋体" w:cs="宋体"/>
          <w:sz w:val="21"/>
          <w:szCs w:val="21"/>
        </w:rPr>
      </w:pPr>
      <w:r>
        <w:rPr>
          <w:rFonts w:hint="eastAsia" w:ascii="宋体" w:hAnsi="宋体" w:cs="宋体"/>
          <w:sz w:val="21"/>
          <w:szCs w:val="21"/>
        </w:rPr>
        <w:t>存储空间计算公式：单路实时视频的存储容量(TB)＝【视频码流大小(Mb)×60秒×60分×24小时×存储天数/8】/1024/1024</w:t>
      </w:r>
    </w:p>
    <w:p w14:paraId="654C5089">
      <w:pPr>
        <w:pStyle w:val="136"/>
        <w:ind w:firstLine="480"/>
        <w:rPr>
          <w:rFonts w:ascii="宋体" w:hAnsi="宋体" w:cs="宋体"/>
          <w:sz w:val="21"/>
          <w:szCs w:val="21"/>
        </w:rPr>
      </w:pPr>
      <w:r>
        <w:rPr>
          <w:rFonts w:hint="eastAsia" w:ascii="宋体" w:hAnsi="宋体" w:cs="宋体"/>
          <w:sz w:val="21"/>
          <w:szCs w:val="21"/>
        </w:rPr>
        <w:t>②必要预留容量</w:t>
      </w:r>
    </w:p>
    <w:p w14:paraId="3BBA8218">
      <w:pPr>
        <w:pStyle w:val="136"/>
        <w:ind w:firstLine="480"/>
        <w:rPr>
          <w:rFonts w:ascii="宋体" w:hAnsi="宋体" w:cs="宋体"/>
          <w:sz w:val="21"/>
          <w:szCs w:val="21"/>
        </w:rPr>
      </w:pPr>
      <w:r>
        <w:rPr>
          <w:rFonts w:hint="eastAsia" w:ascii="宋体" w:hAnsi="宋体" w:cs="宋体"/>
          <w:sz w:val="21"/>
          <w:szCs w:val="21"/>
        </w:rPr>
        <w:t>视频监控系统中，都是循环覆盖存储模式，需要预留一定的空间进行数据的覆盖删除。同时为了保证系统的可靠性，即部分硬盘或设备故障时，业务不中断，存储周期不受影响，也需要预留一部分空间，用于接替故障设备恢复期间的数据存储。</w:t>
      </w:r>
    </w:p>
    <w:p w14:paraId="7D1DA2E3">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5）监控系统升级改造要求</w:t>
      </w:r>
    </w:p>
    <w:p w14:paraId="74FEEC4D">
      <w:pPr>
        <w:pStyle w:val="147"/>
        <w:spacing w:before="0" w:beforeAutospacing="0" w:after="0" w:afterAutospacing="0"/>
        <w:ind w:firstLine="420"/>
        <w:rPr>
          <w:rFonts w:ascii="宋体" w:hAnsi="宋体" w:cstheme="minorEastAsia"/>
          <w:sz w:val="21"/>
          <w:szCs w:val="21"/>
        </w:rPr>
      </w:pPr>
      <w:r>
        <w:rPr>
          <w:rFonts w:hint="eastAsia" w:ascii="宋体" w:hAnsi="宋体" w:cstheme="minorEastAsia"/>
          <w:sz w:val="21"/>
          <w:szCs w:val="21"/>
        </w:rPr>
        <w:t>本期项目监控系统升级改造、机房设备迁移对接也将体现本次工程的水准，监控系统升级具有操作时间短、升级过程中不可中断监控系统的正常使用、测试时间长、设备、线路繁多昂贵、人员多、层次复杂等特点。</w:t>
      </w:r>
    </w:p>
    <w:p w14:paraId="72BC4054">
      <w:pPr>
        <w:pStyle w:val="137"/>
        <w:ind w:firstLine="527" w:firstLineChars="250"/>
        <w:rPr>
          <w:rFonts w:ascii="宋体" w:hAnsi="宋体" w:cs="宋体"/>
          <w:b/>
          <w:sz w:val="21"/>
          <w:szCs w:val="21"/>
        </w:rPr>
      </w:pPr>
      <w:r>
        <w:rPr>
          <w:rFonts w:hint="eastAsia" w:ascii="宋体" w:hAnsi="宋体" w:cs="宋体"/>
          <w:b/>
          <w:sz w:val="21"/>
          <w:szCs w:val="21"/>
        </w:rPr>
        <w:t>（</w:t>
      </w:r>
      <w:r>
        <w:rPr>
          <w:rFonts w:ascii="宋体" w:hAnsi="宋体" w:cs="宋体"/>
          <w:b/>
          <w:sz w:val="21"/>
          <w:szCs w:val="21"/>
        </w:rPr>
        <w:t>1</w:t>
      </w:r>
      <w:r>
        <w:rPr>
          <w:rFonts w:hint="eastAsia" w:ascii="宋体" w:hAnsi="宋体" w:cs="宋体"/>
          <w:b/>
          <w:sz w:val="21"/>
          <w:szCs w:val="21"/>
        </w:rPr>
        <w:t>）升级改造前的准备工作</w:t>
      </w:r>
    </w:p>
    <w:p w14:paraId="3AFCC82F">
      <w:pPr>
        <w:pStyle w:val="147"/>
        <w:spacing w:before="0" w:beforeAutospacing="0" w:after="0" w:afterAutospacing="0"/>
        <w:ind w:firstLine="420"/>
        <w:rPr>
          <w:rFonts w:ascii="宋体" w:hAnsi="宋体" w:cstheme="minorEastAsia"/>
          <w:sz w:val="21"/>
          <w:szCs w:val="21"/>
        </w:rPr>
      </w:pPr>
      <w:bookmarkStart w:id="18" w:name="_Toc28739"/>
      <w:r>
        <w:rPr>
          <w:rFonts w:hint="eastAsia" w:ascii="宋体" w:hAnsi="宋体" w:cstheme="minorEastAsia"/>
          <w:sz w:val="21"/>
          <w:szCs w:val="21"/>
        </w:rPr>
        <w:t>合理布线：合理有效的线缆布局对于机房整理的节约电能、节能降；机房整理的布线方法：一般综合布线系统要求距离尽量短而整齐，排列有序；1、机柜布线：这是一种最常见的布线方式，它充分利；2、吊顶布线：该布线方式特别适合于经常需要布线的；具体布线的内容有：强电布线、弱电布线和接地布线，；强电布线：在机房装修进行强电布线时。</w:t>
      </w:r>
      <w:bookmarkEnd w:id="18"/>
    </w:p>
    <w:p w14:paraId="0E987BAF">
      <w:pPr>
        <w:pStyle w:val="137"/>
        <w:ind w:firstLine="527" w:firstLineChars="250"/>
        <w:rPr>
          <w:rFonts w:ascii="宋体" w:hAnsi="宋体" w:cs="宋体"/>
          <w:b/>
          <w:sz w:val="21"/>
          <w:szCs w:val="21"/>
        </w:rPr>
      </w:pPr>
      <w:r>
        <w:rPr>
          <w:rFonts w:hint="eastAsia" w:ascii="宋体" w:hAnsi="宋体" w:cs="宋体"/>
          <w:b/>
          <w:sz w:val="21"/>
          <w:szCs w:val="21"/>
        </w:rPr>
        <w:t>（</w:t>
      </w:r>
      <w:r>
        <w:rPr>
          <w:rFonts w:ascii="宋体" w:hAnsi="宋体" w:cs="宋体"/>
          <w:b/>
          <w:sz w:val="21"/>
          <w:szCs w:val="21"/>
        </w:rPr>
        <w:t>2</w:t>
      </w:r>
      <w:r>
        <w:rPr>
          <w:rFonts w:hint="eastAsia" w:ascii="宋体" w:hAnsi="宋体" w:cs="宋体"/>
          <w:b/>
          <w:sz w:val="21"/>
          <w:szCs w:val="21"/>
        </w:rPr>
        <w:t>）硬件设备的检测</w:t>
      </w:r>
    </w:p>
    <w:p w14:paraId="0ACD9C6E">
      <w:pPr>
        <w:spacing w:line="360" w:lineRule="auto"/>
        <w:ind w:firstLine="480"/>
        <w:rPr>
          <w:rFonts w:ascii="宋体" w:hAnsi="宋体" w:cstheme="minorEastAsia"/>
          <w:szCs w:val="21"/>
        </w:rPr>
      </w:pPr>
      <w:r>
        <w:rPr>
          <w:rFonts w:hint="eastAsia" w:ascii="宋体" w:hAnsi="宋体" w:cstheme="minorEastAsia"/>
          <w:szCs w:val="21"/>
        </w:rPr>
        <w:t>在监控平台系统升级以前，应对现有的设备进行一次全面的检测工作，包括系统状态、组件和系统配置的检测，确认系统升级后恢复后应具有的功能和性能。</w:t>
      </w:r>
    </w:p>
    <w:p w14:paraId="0CF6CFC0">
      <w:pPr>
        <w:pStyle w:val="137"/>
        <w:ind w:firstLine="527" w:firstLineChars="250"/>
        <w:rPr>
          <w:rFonts w:ascii="宋体" w:hAnsi="宋体" w:cs="宋体"/>
          <w:b/>
          <w:sz w:val="21"/>
          <w:szCs w:val="21"/>
        </w:rPr>
      </w:pPr>
      <w:r>
        <w:rPr>
          <w:rFonts w:hint="eastAsia" w:ascii="宋体" w:hAnsi="宋体" w:cs="宋体"/>
          <w:b/>
          <w:sz w:val="21"/>
          <w:szCs w:val="21"/>
        </w:rPr>
        <w:t>（</w:t>
      </w:r>
      <w:r>
        <w:rPr>
          <w:rFonts w:ascii="宋体" w:hAnsi="宋体" w:cs="宋体"/>
          <w:b/>
          <w:sz w:val="21"/>
          <w:szCs w:val="21"/>
        </w:rPr>
        <w:t>3</w:t>
      </w:r>
      <w:r>
        <w:rPr>
          <w:rFonts w:hint="eastAsia" w:ascii="宋体" w:hAnsi="宋体" w:cs="宋体"/>
          <w:b/>
          <w:sz w:val="21"/>
          <w:szCs w:val="21"/>
        </w:rPr>
        <w:t>）软件设备的检测</w:t>
      </w:r>
    </w:p>
    <w:p w14:paraId="738CBD88">
      <w:pPr>
        <w:spacing w:line="360" w:lineRule="auto"/>
        <w:ind w:firstLine="480"/>
        <w:rPr>
          <w:rFonts w:ascii="宋体" w:hAnsi="宋体" w:cstheme="minorEastAsia"/>
          <w:szCs w:val="21"/>
        </w:rPr>
      </w:pPr>
      <w:r>
        <w:rPr>
          <w:rFonts w:hint="eastAsia" w:ascii="宋体" w:hAnsi="宋体" w:cstheme="minorEastAsia"/>
          <w:szCs w:val="21"/>
        </w:rPr>
        <w:t>配合业务系统的开发维护单位，对系统的集成接口、设备连接进行检测，确认系统升级改造后恢复后应具有的功能和集成方式。</w:t>
      </w:r>
    </w:p>
    <w:p w14:paraId="795000DD">
      <w:pPr>
        <w:pStyle w:val="137"/>
        <w:ind w:firstLine="527" w:firstLineChars="250"/>
        <w:rPr>
          <w:rFonts w:ascii="宋体" w:hAnsi="宋体" w:cs="宋体"/>
          <w:b/>
          <w:sz w:val="21"/>
          <w:szCs w:val="21"/>
        </w:rPr>
      </w:pPr>
      <w:r>
        <w:rPr>
          <w:rFonts w:hint="eastAsia" w:ascii="宋体" w:hAnsi="宋体" w:cs="宋体"/>
          <w:b/>
          <w:sz w:val="21"/>
          <w:szCs w:val="21"/>
        </w:rPr>
        <w:t>（</w:t>
      </w:r>
      <w:r>
        <w:rPr>
          <w:rFonts w:ascii="宋体" w:hAnsi="宋体" w:cs="宋体"/>
          <w:b/>
          <w:sz w:val="21"/>
          <w:szCs w:val="21"/>
        </w:rPr>
        <w:t>4</w:t>
      </w:r>
      <w:r>
        <w:rPr>
          <w:rFonts w:hint="eastAsia" w:ascii="宋体" w:hAnsi="宋体" w:cs="宋体"/>
          <w:b/>
          <w:sz w:val="21"/>
          <w:szCs w:val="21"/>
        </w:rPr>
        <w:t>）数据备份</w:t>
      </w:r>
    </w:p>
    <w:p w14:paraId="0D3E253C">
      <w:pPr>
        <w:spacing w:line="360" w:lineRule="auto"/>
        <w:ind w:firstLine="482"/>
        <w:jc w:val="center"/>
        <w:rPr>
          <w:rFonts w:ascii="宋体" w:hAnsi="宋体" w:cstheme="minorEastAsia"/>
          <w:b/>
          <w:szCs w:val="21"/>
        </w:rPr>
      </w:pPr>
      <w:r>
        <w:rPr>
          <w:rFonts w:hint="eastAsia" w:ascii="宋体" w:hAnsi="宋体" w:cstheme="minorEastAsia"/>
          <w:szCs w:val="21"/>
        </w:rPr>
        <w:t>做好数据备份工作是本次监控系统升级改造工作顺利完成的有效保障之一，对各系统配置参数和配置文件做有效的记录和保存，形成文档，为系统再运行、集成提供充分的依据。</w:t>
      </w:r>
    </w:p>
    <w:p w14:paraId="24272785">
      <w:pPr>
        <w:pStyle w:val="137"/>
        <w:ind w:firstLine="527" w:firstLineChars="250"/>
        <w:rPr>
          <w:rFonts w:ascii="宋体" w:hAnsi="宋体" w:cs="宋体"/>
          <w:b/>
          <w:sz w:val="21"/>
          <w:szCs w:val="21"/>
        </w:rPr>
      </w:pPr>
      <w:r>
        <w:rPr>
          <w:rFonts w:hint="eastAsia" w:ascii="宋体" w:hAnsi="宋体" w:cs="宋体"/>
          <w:b/>
          <w:sz w:val="21"/>
          <w:szCs w:val="21"/>
        </w:rPr>
        <w:t>（</w:t>
      </w:r>
      <w:r>
        <w:rPr>
          <w:rFonts w:ascii="宋体" w:hAnsi="宋体" w:cs="宋体"/>
          <w:b/>
          <w:sz w:val="21"/>
          <w:szCs w:val="21"/>
        </w:rPr>
        <w:t>5</w:t>
      </w:r>
      <w:r>
        <w:rPr>
          <w:rFonts w:hint="eastAsia" w:ascii="宋体" w:hAnsi="宋体" w:cs="宋体"/>
          <w:b/>
          <w:sz w:val="21"/>
          <w:szCs w:val="21"/>
        </w:rPr>
        <w:t>）设备及接口标识</w:t>
      </w:r>
    </w:p>
    <w:p w14:paraId="0D23E00D">
      <w:pPr>
        <w:spacing w:line="360" w:lineRule="auto"/>
        <w:ind w:firstLine="482"/>
        <w:rPr>
          <w:rFonts w:ascii="宋体" w:hAnsi="宋体" w:cstheme="minorEastAsia"/>
          <w:szCs w:val="21"/>
        </w:rPr>
      </w:pPr>
      <w:r>
        <w:rPr>
          <w:rFonts w:hint="eastAsia" w:ascii="宋体" w:hAnsi="宋体" w:cstheme="minorEastAsia"/>
          <w:szCs w:val="21"/>
        </w:rPr>
        <w:t>当前监控系统平台数据、设备较多，尤其值得注意的是，在系统的再集成过程中，设备物理连接的恢复将是系统再集成的首要保证，众多单位的业务系统与及数量繁多的设备容易引起现场的混乱，模糊不清或者意义不明确的设备标识、标识的丢失等因素将影响系统恢复运行的时间。</w:t>
      </w:r>
    </w:p>
    <w:p w14:paraId="3457182F">
      <w:pPr>
        <w:spacing w:line="360" w:lineRule="auto"/>
        <w:ind w:firstLine="482"/>
        <w:rPr>
          <w:rFonts w:ascii="宋体" w:hAnsi="宋体" w:cstheme="minorEastAsia"/>
          <w:szCs w:val="21"/>
        </w:rPr>
      </w:pPr>
      <w:r>
        <w:rPr>
          <w:rFonts w:hint="eastAsia" w:ascii="宋体" w:hAnsi="宋体" w:cstheme="minorEastAsia"/>
          <w:szCs w:val="21"/>
        </w:rPr>
        <w:t>因此在升级改造以前对现有所有的硬件设备做好编号和功能标示，对物理连接的接口和线缆做好标识，对设备、接口、线缆做到一一对应，并将以上标识内容形成文档，为新系统快速投入使用提供可靠的基础。</w:t>
      </w:r>
    </w:p>
    <w:p w14:paraId="0C47852A">
      <w:pPr>
        <w:spacing w:line="360" w:lineRule="auto"/>
        <w:ind w:firstLine="482"/>
        <w:rPr>
          <w:rFonts w:ascii="宋体" w:hAnsi="宋体" w:cstheme="minorEastAsia"/>
          <w:szCs w:val="21"/>
        </w:rPr>
      </w:pPr>
      <w:r>
        <w:rPr>
          <w:rFonts w:hint="eastAsia" w:ascii="宋体" w:hAnsi="宋体" w:cstheme="minorEastAsia"/>
          <w:szCs w:val="21"/>
        </w:rPr>
        <w:t>标识主要内容为：</w:t>
      </w:r>
    </w:p>
    <w:p w14:paraId="2ECC57AD">
      <w:pPr>
        <w:numPr>
          <w:ilvl w:val="0"/>
          <w:numId w:val="14"/>
        </w:numPr>
        <w:spacing w:line="360" w:lineRule="auto"/>
        <w:ind w:left="902" w:firstLine="482"/>
        <w:rPr>
          <w:rFonts w:ascii="宋体" w:hAnsi="宋体" w:cstheme="minorEastAsia"/>
          <w:szCs w:val="21"/>
        </w:rPr>
      </w:pPr>
      <w:r>
        <w:rPr>
          <w:rFonts w:hint="eastAsia" w:ascii="宋体" w:hAnsi="宋体" w:cstheme="minorEastAsia"/>
          <w:szCs w:val="21"/>
        </w:rPr>
        <w:t>设备标识：在设备做好标示，注明设备的型号、配置、功用、接口信息等信息；</w:t>
      </w:r>
    </w:p>
    <w:p w14:paraId="704C6342">
      <w:pPr>
        <w:numPr>
          <w:ilvl w:val="0"/>
          <w:numId w:val="14"/>
        </w:numPr>
        <w:spacing w:line="360" w:lineRule="auto"/>
        <w:ind w:left="902" w:firstLine="482"/>
        <w:rPr>
          <w:rFonts w:ascii="宋体" w:hAnsi="宋体" w:cstheme="minorEastAsia"/>
          <w:szCs w:val="21"/>
        </w:rPr>
      </w:pPr>
      <w:r>
        <w:rPr>
          <w:rFonts w:hint="eastAsia" w:ascii="宋体" w:hAnsi="宋体" w:cstheme="minorEastAsia"/>
          <w:szCs w:val="21"/>
        </w:rPr>
        <w:t>网络设备标知：注明设备型号、配置、功用、接口信息等信息；</w:t>
      </w:r>
    </w:p>
    <w:p w14:paraId="3D88CBE5">
      <w:pPr>
        <w:numPr>
          <w:ilvl w:val="0"/>
          <w:numId w:val="14"/>
        </w:numPr>
        <w:spacing w:line="360" w:lineRule="auto"/>
        <w:ind w:left="902" w:firstLine="482"/>
        <w:rPr>
          <w:rFonts w:ascii="宋体" w:hAnsi="宋体" w:cstheme="minorEastAsia"/>
          <w:szCs w:val="21"/>
        </w:rPr>
      </w:pPr>
      <w:r>
        <w:rPr>
          <w:rFonts w:hint="eastAsia" w:ascii="宋体" w:hAnsi="宋体" w:cstheme="minorEastAsia"/>
          <w:szCs w:val="21"/>
        </w:rPr>
        <w:t>线缆标识：接口类型、连接设备等信息。</w:t>
      </w:r>
    </w:p>
    <w:p w14:paraId="4402DFD7">
      <w:pPr>
        <w:pStyle w:val="137"/>
        <w:ind w:firstLine="527" w:firstLineChars="250"/>
        <w:rPr>
          <w:rFonts w:ascii="宋体" w:hAnsi="宋体" w:cs="宋体"/>
          <w:b/>
          <w:sz w:val="21"/>
          <w:szCs w:val="21"/>
        </w:rPr>
      </w:pPr>
      <w:r>
        <w:rPr>
          <w:rFonts w:hint="eastAsia" w:ascii="宋体" w:hAnsi="宋体" w:cs="宋体"/>
          <w:b/>
          <w:sz w:val="21"/>
          <w:szCs w:val="21"/>
        </w:rPr>
        <w:t>（</w:t>
      </w:r>
      <w:r>
        <w:rPr>
          <w:rFonts w:ascii="宋体" w:hAnsi="宋体" w:cs="宋体"/>
          <w:b/>
          <w:sz w:val="21"/>
          <w:szCs w:val="21"/>
        </w:rPr>
        <w:t>6</w:t>
      </w:r>
      <w:r>
        <w:rPr>
          <w:rFonts w:hint="eastAsia" w:ascii="宋体" w:hAnsi="宋体" w:cs="宋体"/>
          <w:b/>
          <w:sz w:val="21"/>
          <w:szCs w:val="21"/>
        </w:rPr>
        <w:t>）升级改造步骤及注意事项</w:t>
      </w:r>
    </w:p>
    <w:p w14:paraId="3D52182B">
      <w:pPr>
        <w:spacing w:line="360" w:lineRule="auto"/>
        <w:ind w:firstLine="480"/>
        <w:rPr>
          <w:rFonts w:ascii="宋体" w:hAnsi="宋体" w:cstheme="minorEastAsia"/>
          <w:szCs w:val="21"/>
        </w:rPr>
      </w:pPr>
      <w:r>
        <w:rPr>
          <w:rFonts w:hint="eastAsia" w:ascii="宋体" w:hAnsi="宋体" w:cstheme="minorEastAsia"/>
          <w:szCs w:val="21"/>
        </w:rPr>
        <w:t>系统正式切换时应确保升级后的系统可正常运行后，关闭旧系统服务器、存储、安全系统设备,具体步骤及内容如下：</w:t>
      </w:r>
    </w:p>
    <w:p w14:paraId="1175F407">
      <w:pPr>
        <w:autoSpaceDE w:val="0"/>
        <w:autoSpaceDN w:val="0"/>
        <w:adjustRightInd w:val="0"/>
        <w:spacing w:line="360" w:lineRule="auto"/>
        <w:ind w:firstLine="482"/>
        <w:jc w:val="left"/>
        <w:rPr>
          <w:rFonts w:ascii="宋体" w:hAnsi="宋体" w:cstheme="minorEastAsia"/>
          <w:b/>
          <w:szCs w:val="21"/>
        </w:rPr>
      </w:pPr>
      <w:r>
        <w:rPr>
          <w:rFonts w:hint="eastAsia" w:ascii="宋体" w:hAnsi="宋体" w:cstheme="minorEastAsia"/>
          <w:b/>
          <w:szCs w:val="21"/>
        </w:rPr>
        <w:t>（一）新旧系统切换步骤</w:t>
      </w:r>
    </w:p>
    <w:p w14:paraId="751F722D">
      <w:pPr>
        <w:numPr>
          <w:ilvl w:val="0"/>
          <w:numId w:val="15"/>
        </w:numPr>
        <w:spacing w:line="360" w:lineRule="auto"/>
        <w:ind w:firstLine="480"/>
        <w:rPr>
          <w:rFonts w:ascii="宋体" w:hAnsi="宋体" w:cstheme="minorEastAsia"/>
          <w:szCs w:val="21"/>
        </w:rPr>
      </w:pPr>
      <w:r>
        <w:rPr>
          <w:rFonts w:hint="eastAsia" w:ascii="宋体" w:hAnsi="宋体" w:cstheme="minorEastAsia"/>
          <w:szCs w:val="21"/>
        </w:rPr>
        <w:t>新监控系统平台已正式上线运行，所有监控点位在线、系统各项功能测试正常且试运行期无重大故障；</w:t>
      </w:r>
    </w:p>
    <w:p w14:paraId="526C2D0B">
      <w:pPr>
        <w:numPr>
          <w:ilvl w:val="0"/>
          <w:numId w:val="15"/>
        </w:numPr>
        <w:spacing w:line="360" w:lineRule="auto"/>
        <w:ind w:firstLine="480"/>
        <w:rPr>
          <w:rFonts w:ascii="宋体" w:hAnsi="宋体" w:cstheme="minorEastAsia"/>
          <w:szCs w:val="21"/>
        </w:rPr>
      </w:pPr>
      <w:r>
        <w:rPr>
          <w:rFonts w:hint="eastAsia" w:ascii="宋体" w:hAnsi="宋体" w:cstheme="minorEastAsia"/>
          <w:szCs w:val="21"/>
        </w:rPr>
        <w:t>旧系统停运时间应和用户方协商决定；</w:t>
      </w:r>
    </w:p>
    <w:p w14:paraId="1B08F336">
      <w:pPr>
        <w:numPr>
          <w:ilvl w:val="0"/>
          <w:numId w:val="15"/>
        </w:numPr>
        <w:spacing w:line="360" w:lineRule="auto"/>
        <w:ind w:firstLine="480"/>
        <w:rPr>
          <w:rFonts w:ascii="宋体" w:hAnsi="宋体" w:cstheme="minorEastAsia"/>
          <w:szCs w:val="21"/>
        </w:rPr>
      </w:pPr>
      <w:r>
        <w:rPr>
          <w:rFonts w:hint="eastAsia" w:ascii="宋体" w:hAnsi="宋体" w:cstheme="minorEastAsia"/>
          <w:szCs w:val="21"/>
        </w:rPr>
        <w:t>对监控系统停运前应事先由用户、应用系统维护单位沟通进行数据备份和停机；</w:t>
      </w:r>
    </w:p>
    <w:p w14:paraId="41672DE4">
      <w:pPr>
        <w:numPr>
          <w:ilvl w:val="0"/>
          <w:numId w:val="15"/>
        </w:numPr>
        <w:spacing w:line="360" w:lineRule="auto"/>
        <w:ind w:firstLine="480"/>
        <w:rPr>
          <w:rFonts w:ascii="宋体" w:hAnsi="宋体" w:cstheme="minorEastAsia"/>
          <w:szCs w:val="21"/>
        </w:rPr>
      </w:pPr>
      <w:r>
        <w:rPr>
          <w:rFonts w:hint="eastAsia" w:ascii="宋体" w:hAnsi="宋体" w:cstheme="minorEastAsia"/>
          <w:szCs w:val="21"/>
        </w:rPr>
        <w:t>确认设备配置及系统配置文件已做好记录和备份；</w:t>
      </w:r>
    </w:p>
    <w:p w14:paraId="2E586469">
      <w:pPr>
        <w:numPr>
          <w:ilvl w:val="0"/>
          <w:numId w:val="15"/>
        </w:numPr>
        <w:spacing w:line="360" w:lineRule="auto"/>
        <w:ind w:firstLine="480"/>
        <w:rPr>
          <w:rFonts w:ascii="宋体" w:hAnsi="宋体" w:cstheme="minorEastAsia"/>
          <w:szCs w:val="21"/>
        </w:rPr>
      </w:pPr>
      <w:r>
        <w:rPr>
          <w:rFonts w:hint="eastAsia" w:ascii="宋体" w:hAnsi="宋体" w:cstheme="minorEastAsia"/>
          <w:szCs w:val="21"/>
        </w:rPr>
        <w:t>利旧设备迁移至机房扩展区域相应机柜内；</w:t>
      </w:r>
    </w:p>
    <w:p w14:paraId="1010EF28">
      <w:pPr>
        <w:numPr>
          <w:ilvl w:val="0"/>
          <w:numId w:val="15"/>
        </w:numPr>
        <w:spacing w:line="360" w:lineRule="auto"/>
        <w:ind w:firstLine="480"/>
        <w:rPr>
          <w:rFonts w:ascii="宋体" w:hAnsi="宋体" w:cstheme="minorEastAsia"/>
          <w:szCs w:val="21"/>
        </w:rPr>
      </w:pPr>
      <w:r>
        <w:rPr>
          <w:rFonts w:hint="eastAsia" w:ascii="宋体" w:hAnsi="宋体" w:cstheme="minorEastAsia"/>
          <w:szCs w:val="21"/>
        </w:rPr>
        <w:t>新监控系统平台内添加利旧设备并上线运行，测试功能是否正常；</w:t>
      </w:r>
    </w:p>
    <w:p w14:paraId="74B3914B">
      <w:pPr>
        <w:autoSpaceDE w:val="0"/>
        <w:autoSpaceDN w:val="0"/>
        <w:adjustRightInd w:val="0"/>
        <w:spacing w:line="360" w:lineRule="auto"/>
        <w:ind w:firstLine="482"/>
        <w:jc w:val="left"/>
        <w:rPr>
          <w:rFonts w:ascii="宋体" w:hAnsi="宋体" w:cstheme="minorEastAsia"/>
          <w:b/>
          <w:szCs w:val="21"/>
        </w:rPr>
      </w:pPr>
      <w:r>
        <w:rPr>
          <w:rFonts w:hint="eastAsia" w:ascii="宋体" w:hAnsi="宋体" w:cstheme="minorEastAsia"/>
          <w:b/>
          <w:szCs w:val="21"/>
        </w:rPr>
        <w:t>（二）注意事项</w:t>
      </w:r>
    </w:p>
    <w:p w14:paraId="27D9DA31">
      <w:pPr>
        <w:numPr>
          <w:ilvl w:val="0"/>
          <w:numId w:val="16"/>
        </w:numPr>
        <w:spacing w:line="360" w:lineRule="auto"/>
        <w:ind w:firstLine="480"/>
        <w:rPr>
          <w:rFonts w:ascii="宋体" w:hAnsi="宋体" w:cstheme="minorEastAsia"/>
          <w:szCs w:val="21"/>
        </w:rPr>
      </w:pPr>
      <w:r>
        <w:rPr>
          <w:rFonts w:hint="eastAsia" w:ascii="宋体" w:hAnsi="宋体" w:cstheme="minorEastAsia"/>
          <w:szCs w:val="21"/>
        </w:rPr>
        <w:t>设备停机时应按各设备使用部门，按不同业务系统进行有序停机；</w:t>
      </w:r>
    </w:p>
    <w:p w14:paraId="6B944BA9">
      <w:pPr>
        <w:numPr>
          <w:ilvl w:val="0"/>
          <w:numId w:val="16"/>
        </w:numPr>
        <w:spacing w:line="360" w:lineRule="auto"/>
        <w:ind w:firstLine="480"/>
        <w:rPr>
          <w:rFonts w:ascii="宋体" w:hAnsi="宋体" w:cstheme="minorEastAsia"/>
          <w:szCs w:val="21"/>
        </w:rPr>
      </w:pPr>
      <w:r>
        <w:rPr>
          <w:rFonts w:hint="eastAsia" w:ascii="宋体" w:hAnsi="宋体" w:cstheme="minorEastAsia"/>
          <w:szCs w:val="21"/>
        </w:rPr>
        <w:t>确认监控业务系统软件停运注意事项，严格按照系统软件停运步骤进行操作；</w:t>
      </w:r>
    </w:p>
    <w:p w14:paraId="332785A3">
      <w:pPr>
        <w:numPr>
          <w:ilvl w:val="0"/>
          <w:numId w:val="16"/>
        </w:numPr>
        <w:spacing w:line="360" w:lineRule="auto"/>
        <w:ind w:firstLine="480"/>
        <w:rPr>
          <w:rFonts w:ascii="宋体" w:hAnsi="宋体" w:cstheme="minorEastAsia"/>
          <w:szCs w:val="21"/>
        </w:rPr>
      </w:pPr>
      <w:r>
        <w:rPr>
          <w:rFonts w:hint="eastAsia" w:ascii="宋体" w:hAnsi="宋体" w:cstheme="minorEastAsia"/>
          <w:szCs w:val="21"/>
        </w:rPr>
        <w:t>停机顺序按照先停运业务系统，再停运数据库、存储系统、备份系统、网络系统的原则进行；</w:t>
      </w:r>
    </w:p>
    <w:p w14:paraId="0E3E7FC8">
      <w:pPr>
        <w:numPr>
          <w:ilvl w:val="0"/>
          <w:numId w:val="16"/>
        </w:numPr>
        <w:spacing w:line="360" w:lineRule="auto"/>
        <w:ind w:firstLine="480"/>
        <w:rPr>
          <w:rFonts w:ascii="宋体" w:hAnsi="宋体" w:cstheme="minorEastAsia"/>
          <w:szCs w:val="21"/>
        </w:rPr>
      </w:pPr>
      <w:r>
        <w:rPr>
          <w:rFonts w:hint="eastAsia" w:ascii="宋体" w:hAnsi="宋体" w:cstheme="minorEastAsia"/>
          <w:szCs w:val="21"/>
        </w:rPr>
        <w:t>系统切换时如发生软件或系统故障，应先排除再进行切换操作，确保操作系统和业务软件系统无故障运行；</w:t>
      </w:r>
    </w:p>
    <w:p w14:paraId="0EB8CCAA">
      <w:pPr>
        <w:pStyle w:val="92"/>
        <w:spacing w:line="360" w:lineRule="auto"/>
        <w:ind w:left="480" w:firstLine="0" w:firstLineChars="0"/>
        <w:rPr>
          <w:rFonts w:ascii="宋体" w:hAnsi="宋体" w:cs="宋体"/>
          <w:b/>
          <w:sz w:val="21"/>
          <w:szCs w:val="21"/>
        </w:rPr>
      </w:pPr>
      <w:r>
        <w:rPr>
          <w:rFonts w:hint="eastAsia" w:ascii="宋体" w:hAnsi="宋体" w:cs="宋体"/>
          <w:b/>
          <w:sz w:val="21"/>
          <w:szCs w:val="21"/>
        </w:rPr>
        <w:t>（</w:t>
      </w:r>
      <w:r>
        <w:rPr>
          <w:rFonts w:ascii="宋体" w:hAnsi="宋体" w:cs="宋体"/>
          <w:b/>
          <w:sz w:val="21"/>
          <w:szCs w:val="21"/>
        </w:rPr>
        <w:t>7</w:t>
      </w:r>
      <w:r>
        <w:rPr>
          <w:rFonts w:hint="eastAsia" w:ascii="宋体" w:hAnsi="宋体" w:cs="宋体"/>
          <w:b/>
          <w:sz w:val="21"/>
          <w:szCs w:val="21"/>
        </w:rPr>
        <w:t>）监控系统升级改造后性能指标</w:t>
      </w:r>
    </w:p>
    <w:p w14:paraId="6290414A">
      <w:pPr>
        <w:pStyle w:val="136"/>
        <w:ind w:firstLine="480"/>
        <w:rPr>
          <w:rFonts w:ascii="宋体" w:hAnsi="宋体" w:cs="宋体"/>
          <w:sz w:val="21"/>
          <w:szCs w:val="21"/>
        </w:rPr>
      </w:pPr>
      <w:r>
        <w:rPr>
          <w:rFonts w:hint="eastAsia" w:ascii="宋体" w:hAnsi="宋体" w:cs="宋体"/>
          <w:sz w:val="21"/>
          <w:szCs w:val="21"/>
        </w:rPr>
        <w:t>升级改造后的监控中心平台，应支持面向医院全场景，融合视频、A</w:t>
      </w:r>
      <w:r>
        <w:rPr>
          <w:rFonts w:ascii="宋体" w:hAnsi="宋体" w:cs="宋体"/>
          <w:sz w:val="21"/>
          <w:szCs w:val="21"/>
        </w:rPr>
        <w:t>I</w:t>
      </w:r>
      <w:r>
        <w:rPr>
          <w:rFonts w:hint="eastAsia" w:ascii="宋体" w:hAnsi="宋体" w:cs="宋体"/>
          <w:sz w:val="21"/>
          <w:szCs w:val="21"/>
        </w:rPr>
        <w:t xml:space="preserve">、物联、AR 等能力，提供业务应用依赖的基础资源信息及基础服务能力，包括系统基础信息管理、地图应用服务、事件联动应用服务。 系统基础信息管理： 系统基础信息管理提供了系统业务应用依赖的基础资源，包括安保用户管理、安保基础数据管理、安保区域管理、安保系统配置、物联设备管理，统一管理了组织、区域、人员、卡片、车辆和物联设备等资源。 </w:t>
      </w:r>
    </w:p>
    <w:p w14:paraId="5325A22D">
      <w:pPr>
        <w:pStyle w:val="136"/>
        <w:ind w:firstLine="480"/>
        <w:rPr>
          <w:rFonts w:ascii="宋体" w:hAnsi="宋体" w:cs="宋体"/>
          <w:sz w:val="21"/>
          <w:szCs w:val="21"/>
        </w:rPr>
      </w:pPr>
      <w:r>
        <w:rPr>
          <w:rFonts w:hint="eastAsia" w:ascii="宋体" w:hAnsi="宋体" w:cs="宋体"/>
          <w:sz w:val="21"/>
          <w:szCs w:val="21"/>
        </w:rPr>
        <w:t xml:space="preserve">一、组织资源管理 1、支持组织基础信息的增删改查、导入、导出等功能； </w:t>
      </w:r>
    </w:p>
    <w:p w14:paraId="65CB8092">
      <w:pPr>
        <w:pStyle w:val="136"/>
        <w:ind w:firstLine="480"/>
        <w:rPr>
          <w:rFonts w:ascii="宋体" w:hAnsi="宋体" w:cs="宋体"/>
          <w:sz w:val="21"/>
          <w:szCs w:val="21"/>
        </w:rPr>
      </w:pPr>
      <w:r>
        <w:rPr>
          <w:rFonts w:hint="eastAsia" w:ascii="宋体" w:hAnsi="宋体" w:cs="宋体"/>
          <w:sz w:val="21"/>
          <w:szCs w:val="21"/>
        </w:rPr>
        <w:t xml:space="preserve">二、区域资源管理 1、支持区域基础信息的增删改查、导入、导出等功能； </w:t>
      </w:r>
    </w:p>
    <w:p w14:paraId="4B105447">
      <w:pPr>
        <w:pStyle w:val="136"/>
        <w:ind w:firstLine="480"/>
        <w:rPr>
          <w:rFonts w:ascii="宋体" w:hAnsi="宋体" w:cs="宋体"/>
          <w:sz w:val="21"/>
          <w:szCs w:val="21"/>
        </w:rPr>
      </w:pPr>
      <w:r>
        <w:rPr>
          <w:rFonts w:hint="eastAsia" w:ascii="宋体" w:hAnsi="宋体" w:cs="宋体"/>
          <w:sz w:val="21"/>
          <w:szCs w:val="21"/>
        </w:rPr>
        <w:t xml:space="preserve">三、人员信息管理 1、支持人员信息的增删改查、导入、导出； 2、支持人员基础信息自定义扩展； </w:t>
      </w:r>
    </w:p>
    <w:p w14:paraId="6CFF5EBB">
      <w:pPr>
        <w:pStyle w:val="136"/>
        <w:ind w:firstLine="480"/>
        <w:rPr>
          <w:rFonts w:ascii="宋体" w:hAnsi="宋体" w:cs="宋体"/>
          <w:sz w:val="21"/>
          <w:szCs w:val="21"/>
        </w:rPr>
      </w:pPr>
      <w:r>
        <w:rPr>
          <w:rFonts w:hint="eastAsia" w:ascii="宋体" w:hAnsi="宋体" w:cs="宋体"/>
          <w:sz w:val="21"/>
          <w:szCs w:val="21"/>
        </w:rPr>
        <w:t>四、设备信息管理 1、提供设备统一接入管理。</w:t>
      </w:r>
    </w:p>
    <w:p w14:paraId="1BE2197B">
      <w:pPr>
        <w:pStyle w:val="136"/>
        <w:ind w:firstLine="480"/>
        <w:rPr>
          <w:rFonts w:ascii="宋体" w:hAnsi="宋体" w:cs="宋体"/>
          <w:sz w:val="21"/>
          <w:szCs w:val="21"/>
        </w:rPr>
      </w:pPr>
      <w:r>
        <w:rPr>
          <w:rFonts w:hint="eastAsia" w:ascii="宋体" w:hAnsi="宋体" w:cs="宋体"/>
          <w:sz w:val="21"/>
          <w:szCs w:val="21"/>
        </w:rPr>
        <w:t>五、系统用户管理 1、支持账户基本信息和角色信息的增删改查； 2、支持配置不同角色权限，包括菜单权限、组织权限、区域权限、资源权限、功能控制权限； 3、支持用户组权限分配； 4、支持用户安全管理，可绑定用户mac地址及IP，可自行修改用户密码或者管理员重置密码； 5、支持从Windows域同步用户信息，用于域账户进行平台登录；</w:t>
      </w:r>
    </w:p>
    <w:p w14:paraId="4BF84CBD">
      <w:pPr>
        <w:pStyle w:val="136"/>
        <w:ind w:firstLine="480"/>
        <w:rPr>
          <w:rFonts w:ascii="宋体" w:hAnsi="宋体" w:cs="宋体"/>
          <w:sz w:val="21"/>
          <w:szCs w:val="21"/>
        </w:rPr>
      </w:pPr>
      <w:r>
        <w:rPr>
          <w:rFonts w:hint="eastAsia" w:ascii="宋体" w:hAnsi="宋体" w:cs="宋体"/>
          <w:sz w:val="21"/>
          <w:szCs w:val="21"/>
        </w:rPr>
        <w:t>六、核心参数配置 1、支持首页菜单自定义展示设置； 2、支持所有设备统一校时； 3、提供账户安全设置，支持账户密码有效期设置。 图上监控： 图上监控应用以地图可视化模式为各类设备资源提供可视化展示及控制操作，在地图上可展示各类资源点的地理位置，通过接收资源点报警事件，实现报警信息可视化展示。</w:t>
      </w:r>
    </w:p>
    <w:p w14:paraId="0FA4CC53">
      <w:pPr>
        <w:pStyle w:val="136"/>
        <w:ind w:firstLine="480"/>
        <w:rPr>
          <w:rFonts w:ascii="宋体" w:hAnsi="宋体" w:cs="宋体"/>
          <w:sz w:val="21"/>
          <w:szCs w:val="21"/>
        </w:rPr>
      </w:pPr>
      <w:r>
        <w:rPr>
          <w:rFonts w:hint="eastAsia" w:ascii="宋体" w:hAnsi="宋体" w:cs="宋体"/>
          <w:sz w:val="21"/>
          <w:szCs w:val="21"/>
        </w:rPr>
        <w:t xml:space="preserve">七、支持地图配置能力，包含在线（高德）、离线GIS地图（高德、自定义） 2、支持资源上图配置能力，实现资源的地图可视化展示及控制操作； 3、支持事件可视化监控能力，实时展示报警事件，支持历史报警事件查询；。 </w:t>
      </w:r>
    </w:p>
    <w:p w14:paraId="403F4194">
      <w:pPr>
        <w:pStyle w:val="136"/>
        <w:ind w:firstLine="480"/>
        <w:rPr>
          <w:rFonts w:ascii="宋体" w:hAnsi="宋体" w:cs="宋体"/>
          <w:sz w:val="21"/>
          <w:szCs w:val="21"/>
        </w:rPr>
      </w:pPr>
      <w:r>
        <w:rPr>
          <w:rFonts w:hint="eastAsia" w:ascii="宋体" w:hAnsi="宋体" w:cs="宋体"/>
          <w:sz w:val="21"/>
          <w:szCs w:val="21"/>
        </w:rPr>
        <w:t>八、事件联动管理 1、支持事件联动规则配置管理，包括规则增删改查； 2、支持事件规则计划模板，包括全天候模式、工作日模式、周末模式及自定义模式； 3、支持多种报警事件配置联动，包括：14种触发事件类型（包含：视频事件、入侵报警事件、IO事件、门禁事件、停车场事件、可视对讲事件、行车监控事件、梯控事件、动环事件、紧急报警事件、人脸识别事件、卡口事件、消防事件、测温事件）和21种事件联动动作配置； 4、提供7种高级联动规则模版配置，支持配置满足在指定时间段存在多个触发事件类型而联动多个并发动作的场景。</w:t>
      </w:r>
    </w:p>
    <w:p w14:paraId="55C391CC">
      <w:pPr>
        <w:pStyle w:val="136"/>
        <w:ind w:firstLine="480"/>
        <w:rPr>
          <w:rFonts w:ascii="宋体" w:hAnsi="宋体" w:cs="宋体"/>
          <w:sz w:val="21"/>
          <w:szCs w:val="21"/>
        </w:rPr>
      </w:pPr>
      <w:r>
        <w:rPr>
          <w:rFonts w:hint="eastAsia" w:ascii="宋体" w:hAnsi="宋体" w:cs="宋体"/>
          <w:sz w:val="21"/>
          <w:szCs w:val="21"/>
        </w:rPr>
        <w:t>十一、事件检索管理 1、支持报警事件自定义时间存储，最长支持36个月存储； 2、支持多种维度检索报警事件，包括：区域、位置、事件源、事件等级、时间、状态等维度； 3、支持事件详情查看，包括抓图、录像等； 4、支持对报警事件进行标记、处理以及导出。</w:t>
      </w:r>
    </w:p>
    <w:p w14:paraId="4ABD2071">
      <w:pPr>
        <w:pStyle w:val="92"/>
        <w:spacing w:line="360" w:lineRule="auto"/>
        <w:ind w:left="480" w:firstLine="0" w:firstLineChars="0"/>
        <w:rPr>
          <w:rFonts w:ascii="宋体" w:hAnsi="宋体" w:cs="宋体"/>
          <w:b/>
          <w:color w:val="FF0000"/>
          <w:sz w:val="21"/>
          <w:szCs w:val="21"/>
        </w:rPr>
      </w:pPr>
      <w:r>
        <w:rPr>
          <w:rFonts w:hint="eastAsia" w:ascii="宋体" w:hAnsi="宋体" w:cs="宋体"/>
          <w:b/>
          <w:sz w:val="21"/>
          <w:szCs w:val="21"/>
        </w:rPr>
        <w:t>5）服务配置要求</w:t>
      </w:r>
    </w:p>
    <w:p w14:paraId="54926704">
      <w:pPr>
        <w:pStyle w:val="92"/>
        <w:spacing w:line="360" w:lineRule="auto"/>
        <w:ind w:left="480" w:firstLine="0" w:firstLineChars="0"/>
        <w:rPr>
          <w:rFonts w:ascii="宋体" w:hAnsi="宋体" w:cs="宋体"/>
          <w:b/>
          <w:sz w:val="21"/>
          <w:szCs w:val="21"/>
        </w:rPr>
      </w:pPr>
      <w:r>
        <w:rPr>
          <w:rFonts w:hint="eastAsia" w:ascii="宋体" w:hAnsi="宋体" w:cs="宋体"/>
          <w:b/>
          <w:sz w:val="21"/>
          <w:szCs w:val="21"/>
        </w:rPr>
        <w:t>（1）400万像素智能人脸抓拍筒型网络摄像机服务配置</w:t>
      </w:r>
    </w:p>
    <w:tbl>
      <w:tblPr>
        <w:tblStyle w:val="39"/>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108"/>
      </w:tblGrid>
      <w:tr w14:paraId="3073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Align w:val="center"/>
          </w:tcPr>
          <w:p w14:paraId="0F86E7BD">
            <w:pPr>
              <w:widowControl/>
              <w:jc w:val="center"/>
              <w:rPr>
                <w:rFonts w:ascii="宋体" w:hAnsi="宋体" w:cs="宋体"/>
                <w:b/>
                <w:bCs/>
                <w:kern w:val="0"/>
                <w:szCs w:val="21"/>
              </w:rPr>
            </w:pPr>
            <w:r>
              <w:rPr>
                <w:rFonts w:hint="eastAsia" w:ascii="宋体" w:hAnsi="宋体" w:cs="宋体"/>
                <w:b/>
                <w:bCs/>
                <w:kern w:val="0"/>
                <w:szCs w:val="21"/>
              </w:rPr>
              <w:t>序号</w:t>
            </w:r>
          </w:p>
        </w:tc>
        <w:tc>
          <w:tcPr>
            <w:tcW w:w="7108" w:type="dxa"/>
            <w:vAlign w:val="center"/>
          </w:tcPr>
          <w:p w14:paraId="4574E49F">
            <w:pPr>
              <w:widowControl/>
              <w:jc w:val="center"/>
              <w:rPr>
                <w:rFonts w:ascii="宋体" w:hAnsi="宋体" w:cs="宋体"/>
                <w:b/>
                <w:bCs/>
                <w:kern w:val="0"/>
                <w:szCs w:val="21"/>
              </w:rPr>
            </w:pPr>
            <w:r>
              <w:rPr>
                <w:rFonts w:hint="eastAsia" w:ascii="宋体" w:hAnsi="宋体" w:cs="宋体"/>
                <w:b/>
                <w:bCs/>
                <w:kern w:val="0"/>
                <w:szCs w:val="21"/>
              </w:rPr>
              <w:t>技术规格要求</w:t>
            </w:r>
          </w:p>
        </w:tc>
      </w:tr>
      <w:tr w14:paraId="0CC5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Align w:val="center"/>
          </w:tcPr>
          <w:p w14:paraId="5CDAA49D">
            <w:pPr>
              <w:widowControl/>
              <w:jc w:val="center"/>
              <w:rPr>
                <w:rFonts w:ascii="宋体" w:hAnsi="宋体"/>
                <w:kern w:val="0"/>
                <w:szCs w:val="21"/>
              </w:rPr>
            </w:pPr>
            <w:r>
              <w:rPr>
                <w:rFonts w:hint="eastAsia" w:ascii="宋体" w:hAnsi="宋体"/>
                <w:szCs w:val="21"/>
              </w:rPr>
              <w:t>1</w:t>
            </w:r>
          </w:p>
        </w:tc>
        <w:tc>
          <w:tcPr>
            <w:tcW w:w="7108" w:type="dxa"/>
            <w:vAlign w:val="center"/>
          </w:tcPr>
          <w:p w14:paraId="4AE9F76C">
            <w:pPr>
              <w:jc w:val="left"/>
              <w:rPr>
                <w:rFonts w:ascii="宋体" w:hAnsi="宋体"/>
                <w:szCs w:val="21"/>
              </w:rPr>
            </w:pPr>
            <w:r>
              <w:rPr>
                <w:rFonts w:hint="eastAsia" w:ascii="宋体" w:hAnsi="宋体"/>
                <w:color w:val="000000"/>
                <w:szCs w:val="21"/>
              </w:rPr>
              <w:t>具有≥400万像素 1/2.7" CMOS传感器。</w:t>
            </w:r>
          </w:p>
        </w:tc>
      </w:tr>
      <w:tr w14:paraId="5837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Align w:val="center"/>
          </w:tcPr>
          <w:p w14:paraId="19C94109">
            <w:pPr>
              <w:jc w:val="center"/>
              <w:rPr>
                <w:rFonts w:ascii="宋体" w:hAnsi="宋体"/>
                <w:szCs w:val="21"/>
              </w:rPr>
            </w:pPr>
            <w:r>
              <w:rPr>
                <w:rFonts w:hint="eastAsia" w:ascii="宋体" w:hAnsi="宋体"/>
                <w:szCs w:val="21"/>
              </w:rPr>
              <w:t>2</w:t>
            </w:r>
          </w:p>
        </w:tc>
        <w:tc>
          <w:tcPr>
            <w:tcW w:w="7108" w:type="dxa"/>
            <w:vAlign w:val="center"/>
          </w:tcPr>
          <w:p w14:paraId="58D0AADE">
            <w:pPr>
              <w:jc w:val="left"/>
              <w:rPr>
                <w:rFonts w:ascii="宋体" w:hAnsi="宋体"/>
                <w:szCs w:val="21"/>
              </w:rPr>
            </w:pPr>
            <w:r>
              <w:rPr>
                <w:rFonts w:hint="eastAsia" w:ascii="宋体" w:hAnsi="宋体"/>
                <w:color w:val="000000"/>
                <w:szCs w:val="21"/>
              </w:rPr>
              <w:t>内置GPU芯片。</w:t>
            </w:r>
          </w:p>
        </w:tc>
      </w:tr>
      <w:tr w14:paraId="79C7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vAlign w:val="center"/>
          </w:tcPr>
          <w:p w14:paraId="759D0B32">
            <w:pPr>
              <w:jc w:val="center"/>
              <w:rPr>
                <w:rFonts w:ascii="宋体" w:hAnsi="宋体"/>
                <w:szCs w:val="21"/>
              </w:rPr>
            </w:pPr>
            <w:r>
              <w:rPr>
                <w:rFonts w:hint="eastAsia" w:ascii="宋体" w:hAnsi="宋体"/>
                <w:szCs w:val="21"/>
              </w:rPr>
              <w:t>3</w:t>
            </w:r>
          </w:p>
        </w:tc>
        <w:tc>
          <w:tcPr>
            <w:tcW w:w="7108" w:type="dxa"/>
            <w:vAlign w:val="center"/>
          </w:tcPr>
          <w:p w14:paraId="24C37760">
            <w:pPr>
              <w:jc w:val="left"/>
              <w:rPr>
                <w:rFonts w:ascii="宋体" w:hAnsi="宋体"/>
                <w:szCs w:val="21"/>
              </w:rPr>
            </w:pPr>
            <w:r>
              <w:rPr>
                <w:rFonts w:hint="eastAsia" w:ascii="宋体" w:hAnsi="宋体"/>
                <w:color w:val="000000"/>
                <w:szCs w:val="21"/>
              </w:rPr>
              <w:t>内置不少于2个麦克风、1个扬声器。</w:t>
            </w:r>
          </w:p>
        </w:tc>
      </w:tr>
      <w:tr w14:paraId="672D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Align w:val="center"/>
          </w:tcPr>
          <w:p w14:paraId="70042A4B">
            <w:pPr>
              <w:jc w:val="center"/>
              <w:rPr>
                <w:rFonts w:ascii="宋体" w:hAnsi="宋体"/>
                <w:szCs w:val="21"/>
              </w:rPr>
            </w:pPr>
            <w:r>
              <w:rPr>
                <w:rFonts w:hint="eastAsia" w:ascii="宋体" w:hAnsi="宋体"/>
                <w:szCs w:val="21"/>
              </w:rPr>
              <w:t>4</w:t>
            </w:r>
          </w:p>
        </w:tc>
        <w:tc>
          <w:tcPr>
            <w:tcW w:w="7108" w:type="dxa"/>
            <w:vAlign w:val="center"/>
          </w:tcPr>
          <w:p w14:paraId="6AD77841">
            <w:pPr>
              <w:jc w:val="left"/>
              <w:rPr>
                <w:rFonts w:ascii="宋体" w:hAnsi="宋体"/>
                <w:szCs w:val="21"/>
              </w:rPr>
            </w:pPr>
            <w:r>
              <w:rPr>
                <w:rFonts w:hint="eastAsia" w:ascii="宋体" w:hAnsi="宋体"/>
                <w:color w:val="000000"/>
                <w:szCs w:val="21"/>
              </w:rPr>
              <w:t>内置至少1个RS485接口、1个报警输入接口、1个报警输出接口、1个音频输入接口、1个音频输出接口。</w:t>
            </w:r>
          </w:p>
        </w:tc>
      </w:tr>
      <w:tr w14:paraId="73AC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Align w:val="center"/>
          </w:tcPr>
          <w:p w14:paraId="4D87AF9C">
            <w:pPr>
              <w:jc w:val="center"/>
              <w:rPr>
                <w:rFonts w:ascii="宋体" w:hAnsi="宋体"/>
                <w:szCs w:val="21"/>
              </w:rPr>
            </w:pPr>
            <w:r>
              <w:rPr>
                <w:rFonts w:hint="eastAsia" w:ascii="宋体" w:hAnsi="宋体"/>
                <w:szCs w:val="21"/>
              </w:rPr>
              <w:t>5</w:t>
            </w:r>
          </w:p>
        </w:tc>
        <w:tc>
          <w:tcPr>
            <w:tcW w:w="7108" w:type="dxa"/>
            <w:vAlign w:val="center"/>
          </w:tcPr>
          <w:p w14:paraId="6968C724">
            <w:pPr>
              <w:jc w:val="left"/>
              <w:rPr>
                <w:rFonts w:ascii="宋体" w:hAnsi="宋体"/>
                <w:szCs w:val="21"/>
              </w:rPr>
            </w:pPr>
            <w:r>
              <w:rPr>
                <w:rFonts w:hint="eastAsia" w:ascii="宋体" w:hAnsi="宋体"/>
                <w:color w:val="000000"/>
                <w:szCs w:val="21"/>
              </w:rPr>
              <w:t>▲内置至少4颗补光灯，为鳞片状反射式补光灯，补光灯开启后，正面不可见补光灯灯珠。（须提供公安部检验报告复印件证明并加盖厂商公章或投标专用章)</w:t>
            </w:r>
          </w:p>
        </w:tc>
      </w:tr>
      <w:tr w14:paraId="600C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Align w:val="center"/>
          </w:tcPr>
          <w:p w14:paraId="3F337706">
            <w:pPr>
              <w:jc w:val="center"/>
              <w:rPr>
                <w:rFonts w:ascii="宋体" w:hAnsi="宋体"/>
                <w:szCs w:val="21"/>
              </w:rPr>
            </w:pPr>
            <w:r>
              <w:rPr>
                <w:rFonts w:hint="eastAsia" w:ascii="宋体" w:hAnsi="宋体"/>
                <w:szCs w:val="21"/>
              </w:rPr>
              <w:t>6</w:t>
            </w:r>
          </w:p>
        </w:tc>
        <w:tc>
          <w:tcPr>
            <w:tcW w:w="7108" w:type="dxa"/>
            <w:vAlign w:val="center"/>
          </w:tcPr>
          <w:p w14:paraId="3469F5ED">
            <w:pPr>
              <w:jc w:val="left"/>
              <w:rPr>
                <w:rFonts w:ascii="宋体" w:hAnsi="宋体"/>
                <w:szCs w:val="21"/>
              </w:rPr>
            </w:pPr>
            <w:r>
              <w:rPr>
                <w:rFonts w:hint="eastAsia" w:ascii="宋体" w:hAnsi="宋体"/>
                <w:color w:val="000000"/>
                <w:szCs w:val="21"/>
              </w:rPr>
              <w:t>▲灯珠朝向与样机照射方向不同，补光灯开启后正面不可见补光灯灯珠。补光灯开启后灯光均匀无波纹、麻点状、条纹状和不规则亮斑。（须提供公安部检验报告复印件证明并加盖厂商公章或投标专用章)</w:t>
            </w:r>
          </w:p>
        </w:tc>
      </w:tr>
      <w:tr w14:paraId="2740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Align w:val="center"/>
          </w:tcPr>
          <w:p w14:paraId="5264343C">
            <w:pPr>
              <w:jc w:val="center"/>
              <w:rPr>
                <w:rFonts w:ascii="宋体" w:hAnsi="宋体"/>
                <w:szCs w:val="21"/>
              </w:rPr>
            </w:pPr>
            <w:r>
              <w:rPr>
                <w:rFonts w:hint="eastAsia" w:ascii="宋体" w:hAnsi="宋体"/>
                <w:szCs w:val="21"/>
              </w:rPr>
              <w:t>7</w:t>
            </w:r>
          </w:p>
        </w:tc>
        <w:tc>
          <w:tcPr>
            <w:tcW w:w="7108" w:type="dxa"/>
            <w:vAlign w:val="center"/>
          </w:tcPr>
          <w:p w14:paraId="6934BCE8">
            <w:pPr>
              <w:jc w:val="left"/>
              <w:rPr>
                <w:rFonts w:ascii="宋体" w:hAnsi="宋体"/>
                <w:szCs w:val="21"/>
              </w:rPr>
            </w:pPr>
            <w:r>
              <w:rPr>
                <w:rFonts w:hint="eastAsia" w:ascii="宋体" w:hAnsi="宋体"/>
                <w:color w:val="000000"/>
                <w:szCs w:val="21"/>
              </w:rPr>
              <w:t>支持分辨率不小于2560×1440@25fps，分辨力不小于1500TVL。</w:t>
            </w:r>
          </w:p>
        </w:tc>
      </w:tr>
      <w:tr w14:paraId="3A6E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Align w:val="center"/>
          </w:tcPr>
          <w:p w14:paraId="5F0D3EFE">
            <w:pPr>
              <w:jc w:val="center"/>
              <w:rPr>
                <w:rFonts w:ascii="宋体" w:hAnsi="宋体"/>
                <w:szCs w:val="21"/>
              </w:rPr>
            </w:pPr>
            <w:r>
              <w:rPr>
                <w:rFonts w:hint="eastAsia" w:ascii="宋体" w:hAnsi="宋体"/>
                <w:szCs w:val="21"/>
              </w:rPr>
              <w:t>8</w:t>
            </w:r>
          </w:p>
        </w:tc>
        <w:tc>
          <w:tcPr>
            <w:tcW w:w="7108" w:type="dxa"/>
            <w:vAlign w:val="center"/>
          </w:tcPr>
          <w:p w14:paraId="1A36913C">
            <w:pPr>
              <w:jc w:val="left"/>
              <w:rPr>
                <w:rFonts w:ascii="宋体" w:hAnsi="宋体"/>
                <w:szCs w:val="21"/>
              </w:rPr>
            </w:pPr>
            <w:r>
              <w:rPr>
                <w:rFonts w:hint="eastAsia" w:ascii="宋体" w:hAnsi="宋体"/>
                <w:color w:val="000000"/>
                <w:szCs w:val="21"/>
              </w:rPr>
              <w:t>最低照度彩色≤0.0002 lx，黑白≤0.0001 lx，最大亮度鉴别等级（灰度等级）不小于11级。</w:t>
            </w:r>
          </w:p>
        </w:tc>
      </w:tr>
      <w:tr w14:paraId="29B5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Align w:val="center"/>
          </w:tcPr>
          <w:p w14:paraId="378DD051">
            <w:pPr>
              <w:jc w:val="center"/>
              <w:rPr>
                <w:rFonts w:ascii="宋体" w:hAnsi="宋体"/>
                <w:szCs w:val="21"/>
              </w:rPr>
            </w:pPr>
            <w:r>
              <w:rPr>
                <w:rFonts w:hint="eastAsia" w:ascii="宋体" w:hAnsi="宋体"/>
                <w:szCs w:val="21"/>
              </w:rPr>
              <w:t>9</w:t>
            </w:r>
          </w:p>
        </w:tc>
        <w:tc>
          <w:tcPr>
            <w:tcW w:w="7108" w:type="dxa"/>
            <w:vAlign w:val="center"/>
          </w:tcPr>
          <w:p w14:paraId="567D8DCA">
            <w:pPr>
              <w:jc w:val="left"/>
              <w:rPr>
                <w:rFonts w:ascii="宋体" w:hAnsi="宋体"/>
                <w:szCs w:val="21"/>
              </w:rPr>
            </w:pPr>
            <w:r>
              <w:rPr>
                <w:rFonts w:hint="eastAsia" w:ascii="宋体" w:hAnsi="宋体"/>
                <w:color w:val="000000"/>
                <w:szCs w:val="21"/>
              </w:rPr>
              <w:t>支持H.264、H.265、MJPEG视频编码格式，且具有High Profile编码能力。</w:t>
            </w:r>
          </w:p>
        </w:tc>
      </w:tr>
      <w:tr w14:paraId="1990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Align w:val="center"/>
          </w:tcPr>
          <w:p w14:paraId="2D5C9080">
            <w:pPr>
              <w:jc w:val="center"/>
              <w:rPr>
                <w:rFonts w:ascii="宋体" w:hAnsi="宋体"/>
                <w:szCs w:val="21"/>
              </w:rPr>
            </w:pPr>
            <w:r>
              <w:rPr>
                <w:rFonts w:hint="eastAsia" w:ascii="宋体" w:hAnsi="宋体"/>
                <w:szCs w:val="21"/>
              </w:rPr>
              <w:t>10</w:t>
            </w:r>
          </w:p>
        </w:tc>
        <w:tc>
          <w:tcPr>
            <w:tcW w:w="7108" w:type="dxa"/>
            <w:vAlign w:val="center"/>
          </w:tcPr>
          <w:p w14:paraId="53204F59">
            <w:pPr>
              <w:jc w:val="left"/>
              <w:rPr>
                <w:rFonts w:ascii="宋体" w:hAnsi="宋体"/>
                <w:szCs w:val="21"/>
              </w:rPr>
            </w:pPr>
            <w:r>
              <w:rPr>
                <w:rFonts w:hint="eastAsia" w:ascii="宋体" w:hAnsi="宋体"/>
                <w:color w:val="000000"/>
                <w:szCs w:val="21"/>
              </w:rPr>
              <w:t>支持检出两眼瞳距40像素点以上的人脸图片。</w:t>
            </w:r>
          </w:p>
        </w:tc>
      </w:tr>
      <w:tr w14:paraId="4442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Align w:val="center"/>
          </w:tcPr>
          <w:p w14:paraId="6659814D">
            <w:pPr>
              <w:jc w:val="center"/>
              <w:rPr>
                <w:rFonts w:ascii="宋体" w:hAnsi="宋体"/>
                <w:szCs w:val="21"/>
              </w:rPr>
            </w:pPr>
            <w:r>
              <w:rPr>
                <w:rFonts w:hint="eastAsia" w:ascii="宋体" w:hAnsi="宋体"/>
                <w:szCs w:val="21"/>
              </w:rPr>
              <w:t>11</w:t>
            </w:r>
          </w:p>
        </w:tc>
        <w:tc>
          <w:tcPr>
            <w:tcW w:w="7108" w:type="dxa"/>
            <w:vAlign w:val="center"/>
          </w:tcPr>
          <w:p w14:paraId="12C254F8">
            <w:pPr>
              <w:jc w:val="left"/>
              <w:rPr>
                <w:rFonts w:ascii="宋体" w:hAnsi="宋体"/>
                <w:szCs w:val="21"/>
              </w:rPr>
            </w:pPr>
            <w:r>
              <w:rPr>
                <w:rFonts w:hint="eastAsia" w:ascii="宋体" w:hAnsi="宋体"/>
                <w:color w:val="000000"/>
                <w:szCs w:val="21"/>
              </w:rPr>
              <w:t>支持侧脸过滤功能，可过滤上下、左右倾斜角度超过预设值的人脸。</w:t>
            </w:r>
          </w:p>
        </w:tc>
      </w:tr>
      <w:tr w14:paraId="1201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Align w:val="center"/>
          </w:tcPr>
          <w:p w14:paraId="456044C6">
            <w:pPr>
              <w:jc w:val="center"/>
              <w:rPr>
                <w:rFonts w:ascii="宋体" w:hAnsi="宋体"/>
                <w:szCs w:val="21"/>
              </w:rPr>
            </w:pPr>
            <w:r>
              <w:rPr>
                <w:rFonts w:hint="eastAsia" w:ascii="宋体" w:hAnsi="宋体"/>
                <w:szCs w:val="21"/>
              </w:rPr>
              <w:t>12</w:t>
            </w:r>
          </w:p>
        </w:tc>
        <w:tc>
          <w:tcPr>
            <w:tcW w:w="7108" w:type="dxa"/>
            <w:vAlign w:val="center"/>
          </w:tcPr>
          <w:p w14:paraId="193B4636">
            <w:pPr>
              <w:jc w:val="left"/>
              <w:rPr>
                <w:rFonts w:ascii="宋体" w:hAnsi="宋体"/>
                <w:szCs w:val="21"/>
              </w:rPr>
            </w:pPr>
            <w:r>
              <w:rPr>
                <w:rFonts w:hint="eastAsia" w:ascii="宋体" w:hAnsi="宋体"/>
                <w:color w:val="000000"/>
                <w:szCs w:val="21"/>
              </w:rPr>
              <w:t>支持抓拍报警统计、报警质量统计、设备重启和布防动态报警数据感知与记录功能。</w:t>
            </w:r>
          </w:p>
        </w:tc>
      </w:tr>
      <w:tr w14:paraId="6D58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Align w:val="center"/>
          </w:tcPr>
          <w:p w14:paraId="539F0366">
            <w:pPr>
              <w:jc w:val="center"/>
              <w:rPr>
                <w:rFonts w:ascii="宋体" w:hAnsi="宋体"/>
                <w:szCs w:val="21"/>
              </w:rPr>
            </w:pPr>
            <w:r>
              <w:rPr>
                <w:rFonts w:hint="eastAsia" w:ascii="宋体" w:hAnsi="宋体"/>
                <w:szCs w:val="21"/>
              </w:rPr>
              <w:t>13</w:t>
            </w:r>
          </w:p>
        </w:tc>
        <w:tc>
          <w:tcPr>
            <w:tcW w:w="7108" w:type="dxa"/>
            <w:vAlign w:val="center"/>
          </w:tcPr>
          <w:p w14:paraId="1652461C">
            <w:pPr>
              <w:jc w:val="left"/>
              <w:rPr>
                <w:rFonts w:ascii="宋体" w:hAnsi="宋体"/>
                <w:szCs w:val="21"/>
              </w:rPr>
            </w:pPr>
            <w:r>
              <w:rPr>
                <w:rFonts w:hint="eastAsia" w:ascii="宋体" w:hAnsi="宋体"/>
                <w:color w:val="000000"/>
                <w:szCs w:val="21"/>
              </w:rPr>
              <w:t>具有耀光抑制功能，耀光区域≤1%。</w:t>
            </w:r>
          </w:p>
        </w:tc>
      </w:tr>
      <w:tr w14:paraId="4E49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Align w:val="center"/>
          </w:tcPr>
          <w:p w14:paraId="72D27EDA">
            <w:pPr>
              <w:jc w:val="center"/>
              <w:rPr>
                <w:rFonts w:ascii="宋体" w:hAnsi="宋体"/>
                <w:szCs w:val="21"/>
              </w:rPr>
            </w:pPr>
            <w:r>
              <w:rPr>
                <w:rFonts w:hint="eastAsia" w:ascii="宋体" w:hAnsi="宋体"/>
                <w:szCs w:val="21"/>
              </w:rPr>
              <w:t>14</w:t>
            </w:r>
          </w:p>
        </w:tc>
        <w:tc>
          <w:tcPr>
            <w:tcW w:w="7108" w:type="dxa"/>
            <w:vAlign w:val="center"/>
          </w:tcPr>
          <w:p w14:paraId="10595621">
            <w:pPr>
              <w:jc w:val="left"/>
              <w:rPr>
                <w:rFonts w:ascii="宋体" w:hAnsi="宋体"/>
                <w:szCs w:val="21"/>
              </w:rPr>
            </w:pPr>
            <w:r>
              <w:rPr>
                <w:rFonts w:hint="eastAsia" w:ascii="宋体" w:hAnsi="宋体"/>
                <w:color w:val="000000"/>
                <w:szCs w:val="21"/>
              </w:rPr>
              <w:t>支持不低于IP67防尘防水等级。</w:t>
            </w:r>
          </w:p>
        </w:tc>
      </w:tr>
    </w:tbl>
    <w:p w14:paraId="01C533A2">
      <w:pPr>
        <w:rPr>
          <w:rFonts w:ascii="宋体" w:hAnsi="宋体" w:cs="宋体"/>
          <w:szCs w:val="21"/>
        </w:rPr>
      </w:pPr>
    </w:p>
    <w:p w14:paraId="010F22B7">
      <w:pPr>
        <w:pStyle w:val="92"/>
        <w:spacing w:line="360" w:lineRule="auto"/>
        <w:ind w:left="480" w:firstLine="0" w:firstLineChars="0"/>
        <w:rPr>
          <w:rFonts w:ascii="宋体" w:hAnsi="宋体" w:cs="宋体"/>
          <w:b/>
          <w:sz w:val="21"/>
          <w:szCs w:val="21"/>
        </w:rPr>
      </w:pPr>
      <w:r>
        <w:rPr>
          <w:rFonts w:hint="eastAsia" w:ascii="宋体" w:hAnsi="宋体" w:cs="宋体"/>
          <w:b/>
          <w:sz w:val="21"/>
          <w:szCs w:val="21"/>
        </w:rPr>
        <w:t>（</w:t>
      </w:r>
      <w:r>
        <w:rPr>
          <w:rFonts w:ascii="宋体" w:hAnsi="宋体" w:cs="宋体"/>
          <w:b/>
          <w:sz w:val="21"/>
          <w:szCs w:val="21"/>
        </w:rPr>
        <w:t>2</w:t>
      </w:r>
      <w:r>
        <w:rPr>
          <w:rFonts w:hint="eastAsia" w:ascii="宋体" w:hAnsi="宋体" w:cs="宋体"/>
          <w:b/>
          <w:sz w:val="21"/>
          <w:szCs w:val="21"/>
        </w:rPr>
        <w:t>）半球型网络摄像机前端服务配置</w:t>
      </w:r>
    </w:p>
    <w:tbl>
      <w:tblPr>
        <w:tblStyle w:val="39"/>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108"/>
      </w:tblGrid>
      <w:tr w14:paraId="4916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Align w:val="center"/>
          </w:tcPr>
          <w:p w14:paraId="3CB3644D">
            <w:pPr>
              <w:widowControl/>
              <w:jc w:val="center"/>
              <w:rPr>
                <w:rFonts w:ascii="宋体" w:hAnsi="宋体" w:cs="宋体"/>
                <w:b/>
                <w:bCs/>
                <w:kern w:val="0"/>
                <w:szCs w:val="21"/>
              </w:rPr>
            </w:pPr>
            <w:r>
              <w:rPr>
                <w:rFonts w:hint="eastAsia" w:ascii="宋体" w:hAnsi="宋体" w:cs="宋体"/>
                <w:b/>
                <w:bCs/>
                <w:kern w:val="0"/>
                <w:szCs w:val="21"/>
              </w:rPr>
              <w:t>序号</w:t>
            </w:r>
          </w:p>
        </w:tc>
        <w:tc>
          <w:tcPr>
            <w:tcW w:w="7108" w:type="dxa"/>
            <w:vAlign w:val="center"/>
          </w:tcPr>
          <w:p w14:paraId="491BC30D">
            <w:pPr>
              <w:widowControl/>
              <w:jc w:val="center"/>
              <w:rPr>
                <w:rFonts w:ascii="宋体" w:hAnsi="宋体" w:cs="宋体"/>
                <w:b/>
                <w:bCs/>
                <w:kern w:val="0"/>
                <w:szCs w:val="21"/>
              </w:rPr>
            </w:pPr>
            <w:r>
              <w:rPr>
                <w:rFonts w:hint="eastAsia" w:ascii="宋体" w:hAnsi="宋体" w:cs="宋体"/>
                <w:b/>
                <w:bCs/>
                <w:kern w:val="0"/>
                <w:szCs w:val="21"/>
              </w:rPr>
              <w:t>技术规格要求</w:t>
            </w:r>
          </w:p>
        </w:tc>
      </w:tr>
      <w:tr w14:paraId="33C4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Align w:val="center"/>
          </w:tcPr>
          <w:p w14:paraId="06764701">
            <w:pPr>
              <w:widowControl/>
              <w:jc w:val="center"/>
              <w:rPr>
                <w:rFonts w:ascii="宋体" w:hAnsi="宋体"/>
                <w:kern w:val="0"/>
                <w:szCs w:val="21"/>
              </w:rPr>
            </w:pPr>
            <w:r>
              <w:rPr>
                <w:rFonts w:hint="eastAsia" w:ascii="宋体" w:hAnsi="宋体"/>
                <w:szCs w:val="21"/>
              </w:rPr>
              <w:t>1</w:t>
            </w:r>
          </w:p>
        </w:tc>
        <w:tc>
          <w:tcPr>
            <w:tcW w:w="7108" w:type="dxa"/>
          </w:tcPr>
          <w:p w14:paraId="028E9A5A">
            <w:pPr>
              <w:jc w:val="left"/>
              <w:rPr>
                <w:rFonts w:ascii="宋体" w:hAnsi="宋体"/>
                <w:szCs w:val="21"/>
              </w:rPr>
            </w:pPr>
            <w:r>
              <w:rPr>
                <w:rFonts w:hint="eastAsia"/>
              </w:rPr>
              <w:t>传感器类型：1/2.7" Progressive Scan CMOS，最高分辨率可达2560 × 1440 @25 fps</w:t>
            </w:r>
          </w:p>
        </w:tc>
      </w:tr>
      <w:tr w14:paraId="2CF8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Align w:val="center"/>
          </w:tcPr>
          <w:p w14:paraId="086DCBFF">
            <w:pPr>
              <w:jc w:val="center"/>
              <w:rPr>
                <w:rFonts w:ascii="宋体" w:hAnsi="宋体"/>
                <w:szCs w:val="21"/>
              </w:rPr>
            </w:pPr>
            <w:r>
              <w:rPr>
                <w:rFonts w:hint="eastAsia" w:ascii="宋体" w:hAnsi="宋体"/>
                <w:szCs w:val="21"/>
              </w:rPr>
              <w:t>2</w:t>
            </w:r>
          </w:p>
        </w:tc>
        <w:tc>
          <w:tcPr>
            <w:tcW w:w="7108" w:type="dxa"/>
          </w:tcPr>
          <w:p w14:paraId="7737A669">
            <w:pPr>
              <w:jc w:val="left"/>
              <w:rPr>
                <w:rFonts w:ascii="宋体" w:hAnsi="宋体"/>
                <w:szCs w:val="21"/>
              </w:rPr>
            </w:pPr>
            <w:r>
              <w:rPr>
                <w:rFonts w:hint="eastAsia"/>
              </w:rPr>
              <w:t>支持SmartIR，防止夜间红外过曝</w:t>
            </w:r>
          </w:p>
        </w:tc>
      </w:tr>
      <w:tr w14:paraId="31DE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vAlign w:val="center"/>
          </w:tcPr>
          <w:p w14:paraId="441ED9BB">
            <w:pPr>
              <w:jc w:val="center"/>
              <w:rPr>
                <w:rFonts w:ascii="宋体" w:hAnsi="宋体"/>
                <w:szCs w:val="21"/>
              </w:rPr>
            </w:pPr>
            <w:r>
              <w:rPr>
                <w:rFonts w:hint="eastAsia" w:ascii="宋体" w:hAnsi="宋体"/>
                <w:szCs w:val="21"/>
              </w:rPr>
              <w:t>3</w:t>
            </w:r>
          </w:p>
        </w:tc>
        <w:tc>
          <w:tcPr>
            <w:tcW w:w="7108" w:type="dxa"/>
          </w:tcPr>
          <w:p w14:paraId="6E93A99B">
            <w:pPr>
              <w:jc w:val="left"/>
              <w:rPr>
                <w:rFonts w:ascii="宋体" w:hAnsi="宋体"/>
                <w:szCs w:val="21"/>
              </w:rPr>
            </w:pPr>
            <w:r>
              <w:rPr>
                <w:rFonts w:hint="eastAsia"/>
              </w:rPr>
              <w:t>支持背光补偿，强光抑制，3D数字降噪，数字宽动态，适应不同环境</w:t>
            </w:r>
          </w:p>
        </w:tc>
      </w:tr>
      <w:tr w14:paraId="730F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Align w:val="center"/>
          </w:tcPr>
          <w:p w14:paraId="430208B3">
            <w:pPr>
              <w:jc w:val="center"/>
              <w:rPr>
                <w:rFonts w:ascii="宋体" w:hAnsi="宋体"/>
                <w:szCs w:val="21"/>
              </w:rPr>
            </w:pPr>
            <w:r>
              <w:rPr>
                <w:rFonts w:hint="eastAsia" w:ascii="宋体" w:hAnsi="宋体"/>
                <w:szCs w:val="21"/>
              </w:rPr>
              <w:t>4</w:t>
            </w:r>
          </w:p>
        </w:tc>
        <w:tc>
          <w:tcPr>
            <w:tcW w:w="7108" w:type="dxa"/>
          </w:tcPr>
          <w:p w14:paraId="4014A520">
            <w:pPr>
              <w:jc w:val="left"/>
              <w:rPr>
                <w:rFonts w:ascii="宋体" w:hAnsi="宋体"/>
                <w:szCs w:val="21"/>
              </w:rPr>
            </w:pPr>
            <w:r>
              <w:rPr>
                <w:rFonts w:hint="eastAsia"/>
              </w:rPr>
              <w:t>支持开放型网络视频接口，GB28181协议</w:t>
            </w:r>
          </w:p>
        </w:tc>
      </w:tr>
      <w:tr w14:paraId="3223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Align w:val="center"/>
          </w:tcPr>
          <w:p w14:paraId="39371774">
            <w:pPr>
              <w:jc w:val="center"/>
              <w:rPr>
                <w:rFonts w:ascii="宋体" w:hAnsi="宋体"/>
                <w:szCs w:val="21"/>
              </w:rPr>
            </w:pPr>
            <w:r>
              <w:rPr>
                <w:rFonts w:hint="eastAsia" w:ascii="宋体" w:hAnsi="宋体"/>
                <w:szCs w:val="21"/>
              </w:rPr>
              <w:t>5</w:t>
            </w:r>
          </w:p>
        </w:tc>
        <w:tc>
          <w:tcPr>
            <w:tcW w:w="7108" w:type="dxa"/>
          </w:tcPr>
          <w:p w14:paraId="118B9017">
            <w:pPr>
              <w:jc w:val="left"/>
              <w:rPr>
                <w:rFonts w:ascii="宋体" w:hAnsi="宋体"/>
                <w:szCs w:val="21"/>
              </w:rPr>
            </w:pPr>
            <w:r>
              <w:rPr>
                <w:rFonts w:hint="eastAsia"/>
              </w:rPr>
              <w:t>1个内置麦克风</w:t>
            </w:r>
          </w:p>
        </w:tc>
      </w:tr>
      <w:tr w14:paraId="201C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Align w:val="center"/>
          </w:tcPr>
          <w:p w14:paraId="15DC5903">
            <w:pPr>
              <w:jc w:val="center"/>
              <w:rPr>
                <w:rFonts w:ascii="宋体" w:hAnsi="宋体"/>
                <w:szCs w:val="21"/>
              </w:rPr>
            </w:pPr>
            <w:r>
              <w:rPr>
                <w:rFonts w:hint="eastAsia" w:ascii="宋体" w:hAnsi="宋体"/>
                <w:szCs w:val="21"/>
              </w:rPr>
              <w:t>6</w:t>
            </w:r>
          </w:p>
        </w:tc>
        <w:tc>
          <w:tcPr>
            <w:tcW w:w="7108" w:type="dxa"/>
          </w:tcPr>
          <w:p w14:paraId="414F73D9">
            <w:pPr>
              <w:jc w:val="left"/>
              <w:rPr>
                <w:rFonts w:ascii="宋体" w:hAnsi="宋体"/>
                <w:szCs w:val="21"/>
              </w:rPr>
            </w:pPr>
            <w:r>
              <w:rPr>
                <w:rFonts w:hint="eastAsia"/>
              </w:rPr>
              <w:t>智能补光，支持白光/红外双补光，红外光≥30 m，白光≥20 m</w:t>
            </w:r>
          </w:p>
        </w:tc>
      </w:tr>
      <w:tr w14:paraId="14D8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Align w:val="center"/>
          </w:tcPr>
          <w:p w14:paraId="735103FB">
            <w:pPr>
              <w:jc w:val="center"/>
              <w:rPr>
                <w:rFonts w:ascii="宋体" w:hAnsi="宋体"/>
                <w:szCs w:val="21"/>
              </w:rPr>
            </w:pPr>
            <w:r>
              <w:rPr>
                <w:rFonts w:hint="eastAsia" w:ascii="宋体" w:hAnsi="宋体"/>
                <w:szCs w:val="21"/>
              </w:rPr>
              <w:t>7</w:t>
            </w:r>
          </w:p>
        </w:tc>
        <w:tc>
          <w:tcPr>
            <w:tcW w:w="7108" w:type="dxa"/>
          </w:tcPr>
          <w:p w14:paraId="0612A88D">
            <w:pPr>
              <w:jc w:val="left"/>
            </w:pPr>
            <w:r>
              <w:rPr>
                <w:rFonts w:hint="eastAsia"/>
              </w:rPr>
              <w:t>供电方式：DC：12 V /PoE：IEEE 802.3af，CLASS 3</w:t>
            </w:r>
          </w:p>
        </w:tc>
      </w:tr>
      <w:tr w14:paraId="0E14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Align w:val="center"/>
          </w:tcPr>
          <w:p w14:paraId="5F1BCAC0">
            <w:pPr>
              <w:jc w:val="center"/>
              <w:rPr>
                <w:rFonts w:ascii="宋体" w:hAnsi="宋体"/>
                <w:szCs w:val="21"/>
              </w:rPr>
            </w:pPr>
            <w:r>
              <w:rPr>
                <w:rFonts w:ascii="宋体" w:hAnsi="宋体"/>
                <w:szCs w:val="21"/>
              </w:rPr>
              <w:t>8</w:t>
            </w:r>
          </w:p>
        </w:tc>
        <w:tc>
          <w:tcPr>
            <w:tcW w:w="7108" w:type="dxa"/>
          </w:tcPr>
          <w:p w14:paraId="483E0363">
            <w:pPr>
              <w:jc w:val="left"/>
            </w:pPr>
            <w:r>
              <w:rPr>
                <w:rFonts w:hint="eastAsia"/>
              </w:rPr>
              <w:t>符合IP67防尘防水设计</w:t>
            </w:r>
          </w:p>
        </w:tc>
      </w:tr>
    </w:tbl>
    <w:p w14:paraId="4EF334CF">
      <w:pPr>
        <w:pStyle w:val="2"/>
      </w:pPr>
    </w:p>
    <w:p w14:paraId="04669BE0">
      <w:pPr>
        <w:pStyle w:val="92"/>
        <w:spacing w:line="360" w:lineRule="auto"/>
        <w:ind w:left="480" w:firstLine="0" w:firstLineChars="0"/>
        <w:rPr>
          <w:rFonts w:ascii="宋体" w:hAnsi="宋体" w:cs="宋体"/>
          <w:b/>
          <w:sz w:val="21"/>
          <w:szCs w:val="21"/>
        </w:rPr>
      </w:pPr>
      <w:r>
        <w:rPr>
          <w:rFonts w:hint="eastAsia" w:ascii="宋体" w:hAnsi="宋体" w:cs="宋体"/>
          <w:b/>
          <w:sz w:val="21"/>
          <w:szCs w:val="21"/>
        </w:rPr>
        <w:t>（3）智能球型摄像机</w:t>
      </w:r>
      <w:r>
        <w:rPr>
          <w:rFonts w:hint="eastAsia" w:ascii="宋体" w:hAnsi="宋体" w:cs="宋体"/>
          <w:b/>
          <w:sz w:val="21"/>
          <w:szCs w:val="21"/>
          <w:lang w:val="en-US" w:eastAsia="zh-CN"/>
        </w:rPr>
        <w:t>32倍</w:t>
      </w:r>
      <w:r>
        <w:rPr>
          <w:rFonts w:hint="eastAsia" w:ascii="宋体" w:hAnsi="宋体" w:cs="宋体"/>
          <w:b/>
          <w:sz w:val="21"/>
          <w:szCs w:val="21"/>
        </w:rPr>
        <w:t>7寸枪球一体机服务配置</w:t>
      </w:r>
    </w:p>
    <w:tbl>
      <w:tblPr>
        <w:tblStyle w:val="39"/>
        <w:tblW w:w="8188" w:type="dxa"/>
        <w:tblInd w:w="0" w:type="dxa"/>
        <w:tblLayout w:type="fixed"/>
        <w:tblCellMar>
          <w:top w:w="0" w:type="dxa"/>
          <w:left w:w="108" w:type="dxa"/>
          <w:bottom w:w="0" w:type="dxa"/>
          <w:right w:w="108" w:type="dxa"/>
        </w:tblCellMar>
      </w:tblPr>
      <w:tblGrid>
        <w:gridCol w:w="959"/>
        <w:gridCol w:w="7229"/>
      </w:tblGrid>
      <w:tr w14:paraId="22098BE1">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6F7694BF">
            <w:pPr>
              <w:widowControl/>
              <w:jc w:val="center"/>
              <w:rPr>
                <w:rFonts w:ascii="宋体" w:hAnsi="宋体" w:cs="宋体"/>
                <w:b/>
                <w:bCs/>
                <w:kern w:val="0"/>
                <w:szCs w:val="21"/>
              </w:rPr>
            </w:pPr>
            <w:r>
              <w:rPr>
                <w:rFonts w:hint="eastAsia" w:ascii="宋体" w:hAnsi="宋体" w:cs="宋体"/>
                <w:b/>
                <w:bCs/>
                <w:kern w:val="0"/>
                <w:szCs w:val="21"/>
              </w:rPr>
              <w:t>序号</w:t>
            </w:r>
          </w:p>
        </w:tc>
        <w:tc>
          <w:tcPr>
            <w:tcW w:w="7229" w:type="dxa"/>
            <w:tcBorders>
              <w:top w:val="single" w:color="auto" w:sz="4" w:space="0"/>
              <w:left w:val="single" w:color="auto" w:sz="4" w:space="0"/>
              <w:bottom w:val="single" w:color="auto" w:sz="4" w:space="0"/>
              <w:right w:val="single" w:color="auto" w:sz="4" w:space="0"/>
            </w:tcBorders>
            <w:vAlign w:val="center"/>
          </w:tcPr>
          <w:p w14:paraId="33356251">
            <w:pPr>
              <w:widowControl/>
              <w:jc w:val="center"/>
              <w:rPr>
                <w:rFonts w:ascii="宋体" w:hAnsi="宋体" w:cs="宋体"/>
                <w:b/>
                <w:bCs/>
                <w:kern w:val="0"/>
                <w:szCs w:val="21"/>
              </w:rPr>
            </w:pPr>
            <w:r>
              <w:rPr>
                <w:rFonts w:hint="eastAsia" w:ascii="宋体" w:hAnsi="宋体" w:cs="宋体"/>
                <w:b/>
                <w:bCs/>
                <w:kern w:val="0"/>
                <w:szCs w:val="21"/>
              </w:rPr>
              <w:t>技术规格要求</w:t>
            </w:r>
          </w:p>
        </w:tc>
      </w:tr>
      <w:tr w14:paraId="6646B11B">
        <w:tblPrEx>
          <w:tblCellMar>
            <w:top w:w="0" w:type="dxa"/>
            <w:left w:w="108" w:type="dxa"/>
            <w:bottom w:w="0" w:type="dxa"/>
            <w:right w:w="108" w:type="dxa"/>
          </w:tblCellMar>
        </w:tblPrEx>
        <w:trPr>
          <w:trHeight w:val="280" w:hRule="atLeast"/>
        </w:trPr>
        <w:tc>
          <w:tcPr>
            <w:tcW w:w="959" w:type="dxa"/>
            <w:tcBorders>
              <w:top w:val="nil"/>
              <w:left w:val="single" w:color="auto" w:sz="4" w:space="0"/>
              <w:bottom w:val="single" w:color="auto" w:sz="4" w:space="0"/>
              <w:right w:val="single" w:color="auto" w:sz="4" w:space="0"/>
            </w:tcBorders>
            <w:vAlign w:val="center"/>
          </w:tcPr>
          <w:p w14:paraId="6347F108">
            <w:pPr>
              <w:widowControl/>
              <w:jc w:val="center"/>
              <w:rPr>
                <w:rFonts w:ascii="宋体" w:hAnsi="宋体" w:cs="宋体"/>
                <w:kern w:val="0"/>
                <w:szCs w:val="21"/>
              </w:rPr>
            </w:pPr>
            <w:r>
              <w:rPr>
                <w:rFonts w:hint="eastAsia" w:ascii="宋体" w:hAnsi="宋体" w:cs="宋体"/>
                <w:kern w:val="0"/>
                <w:szCs w:val="21"/>
              </w:rPr>
              <w:t>1</w:t>
            </w:r>
          </w:p>
        </w:tc>
        <w:tc>
          <w:tcPr>
            <w:tcW w:w="7229" w:type="dxa"/>
            <w:tcBorders>
              <w:top w:val="nil"/>
              <w:left w:val="single" w:color="auto" w:sz="4" w:space="0"/>
              <w:bottom w:val="single" w:color="auto" w:sz="4" w:space="0"/>
              <w:right w:val="single" w:color="auto" w:sz="4" w:space="0"/>
            </w:tcBorders>
            <w:vAlign w:val="center"/>
          </w:tcPr>
          <w:p w14:paraId="59F6A5E2">
            <w:pPr>
              <w:widowControl/>
              <w:jc w:val="left"/>
              <w:rPr>
                <w:rFonts w:ascii="宋体" w:hAnsi="宋体" w:cs="宋体"/>
                <w:kern w:val="0"/>
                <w:szCs w:val="21"/>
              </w:rPr>
            </w:pPr>
            <w:r>
              <w:rPr>
                <w:rFonts w:hint="eastAsia" w:ascii="宋体" w:hAnsi="宋体"/>
                <w:color w:val="000000"/>
                <w:szCs w:val="21"/>
              </w:rPr>
              <w:t>由全景摄像机和细节摄像机组成，细节摄像机光学变倍不小于32倍</w:t>
            </w:r>
          </w:p>
        </w:tc>
      </w:tr>
      <w:tr w14:paraId="7BABF668">
        <w:tblPrEx>
          <w:tblCellMar>
            <w:top w:w="0" w:type="dxa"/>
            <w:left w:w="108" w:type="dxa"/>
            <w:bottom w:w="0" w:type="dxa"/>
            <w:right w:w="108" w:type="dxa"/>
          </w:tblCellMar>
        </w:tblPrEx>
        <w:trPr>
          <w:trHeight w:val="280" w:hRule="atLeast"/>
        </w:trPr>
        <w:tc>
          <w:tcPr>
            <w:tcW w:w="959" w:type="dxa"/>
            <w:tcBorders>
              <w:top w:val="nil"/>
              <w:left w:val="single" w:color="auto" w:sz="4" w:space="0"/>
              <w:bottom w:val="single" w:color="auto" w:sz="4" w:space="0"/>
              <w:right w:val="single" w:color="auto" w:sz="4" w:space="0"/>
            </w:tcBorders>
            <w:vAlign w:val="center"/>
          </w:tcPr>
          <w:p w14:paraId="41054920">
            <w:pPr>
              <w:widowControl/>
              <w:jc w:val="center"/>
              <w:rPr>
                <w:rFonts w:ascii="宋体" w:hAnsi="宋体" w:cs="宋体"/>
                <w:kern w:val="0"/>
                <w:szCs w:val="21"/>
              </w:rPr>
            </w:pPr>
            <w:r>
              <w:rPr>
                <w:rFonts w:hint="eastAsia" w:ascii="宋体" w:hAnsi="宋体" w:cs="宋体"/>
                <w:kern w:val="0"/>
                <w:szCs w:val="21"/>
              </w:rPr>
              <w:t>2</w:t>
            </w:r>
          </w:p>
        </w:tc>
        <w:tc>
          <w:tcPr>
            <w:tcW w:w="7229" w:type="dxa"/>
            <w:tcBorders>
              <w:top w:val="nil"/>
              <w:left w:val="single" w:color="auto" w:sz="4" w:space="0"/>
              <w:bottom w:val="single" w:color="auto" w:sz="4" w:space="0"/>
              <w:right w:val="single" w:color="auto" w:sz="4" w:space="0"/>
            </w:tcBorders>
            <w:vAlign w:val="center"/>
          </w:tcPr>
          <w:p w14:paraId="02D3352F">
            <w:pPr>
              <w:widowControl/>
              <w:jc w:val="left"/>
              <w:rPr>
                <w:rFonts w:ascii="宋体" w:hAnsi="宋体" w:cs="宋体"/>
                <w:kern w:val="0"/>
                <w:szCs w:val="21"/>
              </w:rPr>
            </w:pPr>
            <w:r>
              <w:rPr>
                <w:rFonts w:hint="eastAsia" w:ascii="宋体" w:hAnsi="宋体"/>
                <w:color w:val="000000"/>
                <w:szCs w:val="21"/>
              </w:rPr>
              <w:t>全景通道：视频图像分辨率≥2560x1440;细节通道：视频图像分辨率≥1920x1080</w:t>
            </w:r>
          </w:p>
        </w:tc>
      </w:tr>
      <w:tr w14:paraId="4E7D80C9">
        <w:tblPrEx>
          <w:tblCellMar>
            <w:top w:w="0" w:type="dxa"/>
            <w:left w:w="108" w:type="dxa"/>
            <w:bottom w:w="0" w:type="dxa"/>
            <w:right w:w="108" w:type="dxa"/>
          </w:tblCellMar>
        </w:tblPrEx>
        <w:trPr>
          <w:trHeight w:val="280" w:hRule="atLeast"/>
        </w:trPr>
        <w:tc>
          <w:tcPr>
            <w:tcW w:w="959" w:type="dxa"/>
            <w:tcBorders>
              <w:top w:val="nil"/>
              <w:left w:val="single" w:color="auto" w:sz="4" w:space="0"/>
              <w:bottom w:val="single" w:color="auto" w:sz="4" w:space="0"/>
              <w:right w:val="single" w:color="auto" w:sz="4" w:space="0"/>
            </w:tcBorders>
            <w:vAlign w:val="center"/>
          </w:tcPr>
          <w:p w14:paraId="0F18E5AE">
            <w:pPr>
              <w:widowControl/>
              <w:jc w:val="center"/>
              <w:rPr>
                <w:rFonts w:ascii="宋体" w:hAnsi="宋体" w:cs="宋体"/>
                <w:kern w:val="0"/>
                <w:szCs w:val="21"/>
              </w:rPr>
            </w:pPr>
            <w:r>
              <w:rPr>
                <w:rFonts w:hint="eastAsia" w:ascii="宋体" w:hAnsi="宋体" w:cs="宋体"/>
                <w:kern w:val="0"/>
                <w:szCs w:val="21"/>
              </w:rPr>
              <w:t>5</w:t>
            </w:r>
          </w:p>
        </w:tc>
        <w:tc>
          <w:tcPr>
            <w:tcW w:w="7229" w:type="dxa"/>
            <w:tcBorders>
              <w:top w:val="nil"/>
              <w:left w:val="single" w:color="auto" w:sz="4" w:space="0"/>
              <w:bottom w:val="single" w:color="auto" w:sz="4" w:space="0"/>
              <w:right w:val="single" w:color="auto" w:sz="4" w:space="0"/>
            </w:tcBorders>
            <w:vAlign w:val="center"/>
          </w:tcPr>
          <w:p w14:paraId="492FEBFF">
            <w:pPr>
              <w:widowControl/>
              <w:jc w:val="left"/>
              <w:rPr>
                <w:rFonts w:ascii="宋体" w:hAnsi="宋体" w:cs="宋体"/>
                <w:kern w:val="0"/>
                <w:szCs w:val="21"/>
              </w:rPr>
            </w:pPr>
            <w:r>
              <w:rPr>
                <w:rFonts w:hint="eastAsia" w:ascii="宋体" w:hAnsi="宋体"/>
                <w:color w:val="000000"/>
                <w:szCs w:val="21"/>
              </w:rPr>
              <w:t>支持最低照度可达彩色≤0.005lx，黑白≤0.001lx</w:t>
            </w:r>
          </w:p>
        </w:tc>
      </w:tr>
      <w:tr w14:paraId="712217D2">
        <w:tblPrEx>
          <w:tblCellMar>
            <w:top w:w="0" w:type="dxa"/>
            <w:left w:w="108" w:type="dxa"/>
            <w:bottom w:w="0" w:type="dxa"/>
            <w:right w:w="108" w:type="dxa"/>
          </w:tblCellMar>
        </w:tblPrEx>
        <w:trPr>
          <w:trHeight w:val="840" w:hRule="atLeast"/>
        </w:trPr>
        <w:tc>
          <w:tcPr>
            <w:tcW w:w="959" w:type="dxa"/>
            <w:tcBorders>
              <w:top w:val="nil"/>
              <w:left w:val="single" w:color="auto" w:sz="4" w:space="0"/>
              <w:bottom w:val="single" w:color="auto" w:sz="4" w:space="0"/>
              <w:right w:val="single" w:color="auto" w:sz="4" w:space="0"/>
            </w:tcBorders>
            <w:vAlign w:val="center"/>
          </w:tcPr>
          <w:p w14:paraId="3FC26F1E">
            <w:pPr>
              <w:widowControl/>
              <w:jc w:val="center"/>
              <w:rPr>
                <w:rFonts w:ascii="宋体" w:hAnsi="宋体" w:cs="宋体"/>
                <w:kern w:val="0"/>
                <w:szCs w:val="21"/>
              </w:rPr>
            </w:pPr>
            <w:r>
              <w:rPr>
                <w:rFonts w:hint="eastAsia" w:ascii="宋体" w:hAnsi="宋体" w:cs="宋体"/>
                <w:kern w:val="0"/>
                <w:szCs w:val="21"/>
              </w:rPr>
              <w:t>6</w:t>
            </w:r>
          </w:p>
        </w:tc>
        <w:tc>
          <w:tcPr>
            <w:tcW w:w="7229" w:type="dxa"/>
            <w:tcBorders>
              <w:top w:val="nil"/>
              <w:left w:val="single" w:color="auto" w:sz="4" w:space="0"/>
              <w:bottom w:val="single" w:color="auto" w:sz="4" w:space="0"/>
              <w:right w:val="single" w:color="auto" w:sz="4" w:space="0"/>
            </w:tcBorders>
            <w:vAlign w:val="center"/>
          </w:tcPr>
          <w:p w14:paraId="212DB269">
            <w:pPr>
              <w:widowControl/>
              <w:jc w:val="left"/>
              <w:rPr>
                <w:rFonts w:ascii="宋体" w:hAnsi="宋体" w:cs="宋体"/>
                <w:kern w:val="0"/>
                <w:szCs w:val="21"/>
              </w:rPr>
            </w:pPr>
            <w:r>
              <w:rPr>
                <w:rFonts w:hint="eastAsia" w:ascii="宋体" w:hAnsi="宋体"/>
                <w:color w:val="000000"/>
                <w:szCs w:val="21"/>
              </w:rPr>
              <w:t>支持水平手控速度不小于160°/S，垂直速度不小于120°/S，云台定位精度为±0.1°;水平旋转范围为360°连续旋转，垂直旋转范围为-15°~90°</w:t>
            </w:r>
          </w:p>
        </w:tc>
      </w:tr>
      <w:tr w14:paraId="72C72E94">
        <w:tblPrEx>
          <w:tblCellMar>
            <w:top w:w="0" w:type="dxa"/>
            <w:left w:w="108" w:type="dxa"/>
            <w:bottom w:w="0" w:type="dxa"/>
            <w:right w:w="108" w:type="dxa"/>
          </w:tblCellMar>
        </w:tblPrEx>
        <w:trPr>
          <w:trHeight w:val="560" w:hRule="atLeast"/>
        </w:trPr>
        <w:tc>
          <w:tcPr>
            <w:tcW w:w="959" w:type="dxa"/>
            <w:tcBorders>
              <w:top w:val="nil"/>
              <w:left w:val="single" w:color="auto" w:sz="4" w:space="0"/>
              <w:bottom w:val="single" w:color="auto" w:sz="4" w:space="0"/>
              <w:right w:val="single" w:color="auto" w:sz="4" w:space="0"/>
            </w:tcBorders>
            <w:vAlign w:val="center"/>
          </w:tcPr>
          <w:p w14:paraId="43F8BD8A">
            <w:pPr>
              <w:widowControl/>
              <w:jc w:val="center"/>
              <w:rPr>
                <w:rFonts w:ascii="宋体" w:hAnsi="宋体" w:cs="宋体"/>
                <w:kern w:val="0"/>
                <w:szCs w:val="21"/>
              </w:rPr>
            </w:pPr>
            <w:r>
              <w:rPr>
                <w:rFonts w:hint="eastAsia" w:ascii="宋体" w:hAnsi="宋体" w:cs="宋体"/>
                <w:kern w:val="0"/>
                <w:szCs w:val="21"/>
              </w:rPr>
              <w:t>7</w:t>
            </w:r>
          </w:p>
        </w:tc>
        <w:tc>
          <w:tcPr>
            <w:tcW w:w="7229" w:type="dxa"/>
            <w:tcBorders>
              <w:top w:val="nil"/>
              <w:left w:val="single" w:color="auto" w:sz="4" w:space="0"/>
              <w:bottom w:val="single" w:color="auto" w:sz="4" w:space="0"/>
              <w:right w:val="single" w:color="auto" w:sz="4" w:space="0"/>
            </w:tcBorders>
            <w:vAlign w:val="center"/>
          </w:tcPr>
          <w:p w14:paraId="388C207D">
            <w:pPr>
              <w:widowControl/>
              <w:jc w:val="left"/>
              <w:rPr>
                <w:rFonts w:ascii="宋体" w:hAnsi="宋体" w:cs="宋体"/>
                <w:kern w:val="0"/>
                <w:szCs w:val="21"/>
              </w:rPr>
            </w:pPr>
            <w:r>
              <w:rPr>
                <w:rFonts w:hint="eastAsia" w:ascii="宋体" w:hAnsi="宋体"/>
                <w:color w:val="000000"/>
                <w:szCs w:val="21"/>
              </w:rPr>
              <w:t>支持≥300个预置位，可按照所设置的预置位完成≥8条巡航路径，支持≥4条模式路径设置，支持预置位视频冻结功能</w:t>
            </w:r>
          </w:p>
        </w:tc>
      </w:tr>
      <w:tr w14:paraId="73E643AC">
        <w:tblPrEx>
          <w:tblCellMar>
            <w:top w:w="0" w:type="dxa"/>
            <w:left w:w="108" w:type="dxa"/>
            <w:bottom w:w="0" w:type="dxa"/>
            <w:right w:w="108" w:type="dxa"/>
          </w:tblCellMar>
        </w:tblPrEx>
        <w:trPr>
          <w:trHeight w:val="560" w:hRule="atLeast"/>
        </w:trPr>
        <w:tc>
          <w:tcPr>
            <w:tcW w:w="959" w:type="dxa"/>
            <w:tcBorders>
              <w:top w:val="nil"/>
              <w:left w:val="single" w:color="auto" w:sz="4" w:space="0"/>
              <w:bottom w:val="single" w:color="auto" w:sz="4" w:space="0"/>
              <w:right w:val="single" w:color="auto" w:sz="4" w:space="0"/>
            </w:tcBorders>
            <w:vAlign w:val="center"/>
          </w:tcPr>
          <w:p w14:paraId="5E52D56E">
            <w:pPr>
              <w:widowControl/>
              <w:jc w:val="center"/>
              <w:rPr>
                <w:rFonts w:ascii="宋体" w:hAnsi="宋体" w:cs="宋体"/>
                <w:kern w:val="0"/>
                <w:szCs w:val="21"/>
              </w:rPr>
            </w:pPr>
            <w:r>
              <w:rPr>
                <w:rFonts w:hint="eastAsia" w:ascii="宋体" w:hAnsi="宋体" w:cs="宋体"/>
                <w:kern w:val="0"/>
                <w:szCs w:val="21"/>
              </w:rPr>
              <w:t>8</w:t>
            </w:r>
          </w:p>
        </w:tc>
        <w:tc>
          <w:tcPr>
            <w:tcW w:w="7229" w:type="dxa"/>
            <w:tcBorders>
              <w:top w:val="nil"/>
              <w:left w:val="single" w:color="auto" w:sz="4" w:space="0"/>
              <w:bottom w:val="single" w:color="auto" w:sz="4" w:space="0"/>
              <w:right w:val="single" w:color="auto" w:sz="4" w:space="0"/>
            </w:tcBorders>
            <w:vAlign w:val="center"/>
          </w:tcPr>
          <w:p w14:paraId="2AD2CBEE">
            <w:pPr>
              <w:widowControl/>
              <w:jc w:val="left"/>
              <w:rPr>
                <w:rFonts w:ascii="宋体" w:hAnsi="宋体"/>
                <w:color w:val="000000"/>
                <w:szCs w:val="21"/>
              </w:rPr>
            </w:pPr>
            <w:r>
              <w:rPr>
                <w:rFonts w:hint="eastAsia" w:ascii="宋体" w:hAnsi="宋体"/>
                <w:color w:val="000000"/>
                <w:szCs w:val="21"/>
              </w:rPr>
              <w:t>视频压缩标准：H.265,H.264,MJPEG</w:t>
            </w:r>
          </w:p>
        </w:tc>
      </w:tr>
      <w:tr w14:paraId="233824FE">
        <w:tblPrEx>
          <w:tblCellMar>
            <w:top w:w="0" w:type="dxa"/>
            <w:left w:w="108" w:type="dxa"/>
            <w:bottom w:w="0" w:type="dxa"/>
            <w:right w:w="108" w:type="dxa"/>
          </w:tblCellMar>
        </w:tblPrEx>
        <w:trPr>
          <w:trHeight w:val="280" w:hRule="atLeast"/>
        </w:trPr>
        <w:tc>
          <w:tcPr>
            <w:tcW w:w="959" w:type="dxa"/>
            <w:tcBorders>
              <w:top w:val="nil"/>
              <w:left w:val="single" w:color="auto" w:sz="4" w:space="0"/>
              <w:bottom w:val="single" w:color="auto" w:sz="4" w:space="0"/>
              <w:right w:val="single" w:color="auto" w:sz="4" w:space="0"/>
            </w:tcBorders>
            <w:vAlign w:val="center"/>
          </w:tcPr>
          <w:p w14:paraId="63BF11FF">
            <w:pPr>
              <w:widowControl/>
              <w:jc w:val="center"/>
              <w:rPr>
                <w:rFonts w:ascii="宋体" w:hAnsi="宋体" w:cs="宋体"/>
                <w:kern w:val="0"/>
                <w:szCs w:val="21"/>
              </w:rPr>
            </w:pPr>
            <w:r>
              <w:rPr>
                <w:rFonts w:hint="eastAsia" w:ascii="宋体" w:hAnsi="宋体" w:cs="宋体"/>
                <w:kern w:val="0"/>
                <w:szCs w:val="21"/>
              </w:rPr>
              <w:t>9</w:t>
            </w:r>
          </w:p>
        </w:tc>
        <w:tc>
          <w:tcPr>
            <w:tcW w:w="7229" w:type="dxa"/>
            <w:tcBorders>
              <w:top w:val="nil"/>
              <w:left w:val="single" w:color="auto" w:sz="4" w:space="0"/>
              <w:bottom w:val="single" w:color="auto" w:sz="4" w:space="0"/>
              <w:right w:val="single" w:color="auto" w:sz="4" w:space="0"/>
            </w:tcBorders>
            <w:vAlign w:val="center"/>
          </w:tcPr>
          <w:p w14:paraId="34224EDC">
            <w:pPr>
              <w:widowControl/>
              <w:jc w:val="left"/>
              <w:rPr>
                <w:rFonts w:ascii="宋体" w:hAnsi="宋体" w:cs="宋体"/>
                <w:kern w:val="0"/>
                <w:szCs w:val="21"/>
              </w:rPr>
            </w:pPr>
            <w:r>
              <w:rPr>
                <w:rFonts w:hint="eastAsia" w:ascii="宋体" w:hAnsi="宋体"/>
                <w:color w:val="000000"/>
                <w:szCs w:val="21"/>
              </w:rPr>
              <w:t>支持人脸抓拍功能，可对经过设定区域的行人进行人脸检测和人脸跟踪，当检测到人脸后，可抓拍人脸图片</w:t>
            </w:r>
          </w:p>
        </w:tc>
      </w:tr>
      <w:tr w14:paraId="5507C2E8">
        <w:tblPrEx>
          <w:tblCellMar>
            <w:top w:w="0" w:type="dxa"/>
            <w:left w:w="108" w:type="dxa"/>
            <w:bottom w:w="0" w:type="dxa"/>
            <w:right w:w="108" w:type="dxa"/>
          </w:tblCellMar>
        </w:tblPrEx>
        <w:trPr>
          <w:trHeight w:val="560" w:hRule="atLeast"/>
        </w:trPr>
        <w:tc>
          <w:tcPr>
            <w:tcW w:w="959" w:type="dxa"/>
            <w:tcBorders>
              <w:top w:val="nil"/>
              <w:left w:val="single" w:color="auto" w:sz="4" w:space="0"/>
              <w:bottom w:val="single" w:color="auto" w:sz="4" w:space="0"/>
              <w:right w:val="single" w:color="auto" w:sz="4" w:space="0"/>
            </w:tcBorders>
            <w:vAlign w:val="center"/>
          </w:tcPr>
          <w:p w14:paraId="3BEFDA4C">
            <w:pPr>
              <w:widowControl/>
              <w:jc w:val="center"/>
              <w:rPr>
                <w:rFonts w:ascii="宋体" w:hAnsi="宋体" w:cs="宋体"/>
                <w:kern w:val="0"/>
                <w:szCs w:val="21"/>
              </w:rPr>
            </w:pPr>
            <w:r>
              <w:rPr>
                <w:rFonts w:hint="eastAsia" w:ascii="宋体" w:hAnsi="宋体" w:cs="宋体"/>
                <w:kern w:val="0"/>
                <w:szCs w:val="21"/>
              </w:rPr>
              <w:t>10</w:t>
            </w:r>
          </w:p>
        </w:tc>
        <w:tc>
          <w:tcPr>
            <w:tcW w:w="7229" w:type="dxa"/>
            <w:tcBorders>
              <w:top w:val="nil"/>
              <w:left w:val="single" w:color="auto" w:sz="4" w:space="0"/>
              <w:bottom w:val="single" w:color="auto" w:sz="4" w:space="0"/>
              <w:right w:val="single" w:color="auto" w:sz="4" w:space="0"/>
            </w:tcBorders>
            <w:vAlign w:val="center"/>
          </w:tcPr>
          <w:p w14:paraId="7B966E05">
            <w:pPr>
              <w:widowControl/>
              <w:jc w:val="left"/>
              <w:rPr>
                <w:rFonts w:ascii="宋体" w:hAnsi="宋体" w:cs="宋体"/>
                <w:kern w:val="0"/>
                <w:szCs w:val="21"/>
              </w:rPr>
            </w:pPr>
            <w:r>
              <w:rPr>
                <w:rFonts w:hint="eastAsia" w:ascii="宋体" w:hAnsi="宋体"/>
                <w:color w:val="000000"/>
                <w:szCs w:val="21"/>
              </w:rPr>
              <w:t>▲具备智能分析抗干扰功能，当篮球、小狗、树叶等非人或车辆目标经过检测区域时，不会触发报警。（须提供公安部检验报告复印件证明并加盖厂商公章或投标专用章)</w:t>
            </w:r>
          </w:p>
        </w:tc>
      </w:tr>
      <w:tr w14:paraId="6D32FE76">
        <w:tblPrEx>
          <w:tblCellMar>
            <w:top w:w="0" w:type="dxa"/>
            <w:left w:w="108" w:type="dxa"/>
            <w:bottom w:w="0" w:type="dxa"/>
            <w:right w:w="108" w:type="dxa"/>
          </w:tblCellMar>
        </w:tblPrEx>
        <w:trPr>
          <w:trHeight w:val="355" w:hRule="atLeast"/>
        </w:trPr>
        <w:tc>
          <w:tcPr>
            <w:tcW w:w="959" w:type="dxa"/>
            <w:tcBorders>
              <w:top w:val="nil"/>
              <w:left w:val="single" w:color="auto" w:sz="4" w:space="0"/>
              <w:bottom w:val="single" w:color="auto" w:sz="4" w:space="0"/>
              <w:right w:val="single" w:color="auto" w:sz="4" w:space="0"/>
            </w:tcBorders>
            <w:vAlign w:val="center"/>
          </w:tcPr>
          <w:p w14:paraId="25CD1952">
            <w:pPr>
              <w:widowControl/>
              <w:jc w:val="center"/>
              <w:rPr>
                <w:rFonts w:ascii="宋体" w:hAnsi="宋体" w:cs="宋体"/>
                <w:kern w:val="0"/>
                <w:szCs w:val="21"/>
              </w:rPr>
            </w:pPr>
            <w:r>
              <w:rPr>
                <w:rFonts w:hint="eastAsia" w:ascii="宋体" w:hAnsi="宋体" w:cs="宋体"/>
                <w:kern w:val="0"/>
                <w:szCs w:val="21"/>
              </w:rPr>
              <w:t>11</w:t>
            </w:r>
          </w:p>
        </w:tc>
        <w:tc>
          <w:tcPr>
            <w:tcW w:w="7229" w:type="dxa"/>
            <w:tcBorders>
              <w:top w:val="nil"/>
              <w:left w:val="single" w:color="auto" w:sz="4" w:space="0"/>
              <w:bottom w:val="single" w:color="auto" w:sz="4" w:space="0"/>
              <w:right w:val="single" w:color="auto" w:sz="4" w:space="0"/>
            </w:tcBorders>
            <w:vAlign w:val="center"/>
          </w:tcPr>
          <w:p w14:paraId="48512CDD">
            <w:pPr>
              <w:widowControl/>
              <w:jc w:val="left"/>
              <w:rPr>
                <w:rFonts w:ascii="宋体" w:hAnsi="宋体" w:cs="宋体"/>
                <w:kern w:val="0"/>
                <w:szCs w:val="21"/>
              </w:rPr>
            </w:pPr>
            <w:r>
              <w:rPr>
                <w:rFonts w:hint="eastAsia" w:ascii="宋体" w:hAnsi="宋体"/>
                <w:color w:val="000000"/>
                <w:szCs w:val="21"/>
              </w:rPr>
              <w:t>当人或车辆进入警戒区域后，可发出声音警示</w:t>
            </w:r>
          </w:p>
        </w:tc>
      </w:tr>
      <w:tr w14:paraId="44683C35">
        <w:tblPrEx>
          <w:tblCellMar>
            <w:top w:w="0" w:type="dxa"/>
            <w:left w:w="108" w:type="dxa"/>
            <w:bottom w:w="0" w:type="dxa"/>
            <w:right w:w="108" w:type="dxa"/>
          </w:tblCellMar>
        </w:tblPrEx>
        <w:trPr>
          <w:trHeight w:val="417" w:hRule="atLeast"/>
        </w:trPr>
        <w:tc>
          <w:tcPr>
            <w:tcW w:w="959" w:type="dxa"/>
            <w:tcBorders>
              <w:top w:val="nil"/>
              <w:left w:val="single" w:color="auto" w:sz="4" w:space="0"/>
              <w:bottom w:val="single" w:color="auto" w:sz="4" w:space="0"/>
              <w:right w:val="single" w:color="auto" w:sz="4" w:space="0"/>
            </w:tcBorders>
            <w:vAlign w:val="center"/>
          </w:tcPr>
          <w:p w14:paraId="5858EF73">
            <w:pPr>
              <w:widowControl/>
              <w:jc w:val="center"/>
              <w:rPr>
                <w:rFonts w:ascii="宋体" w:hAnsi="宋体" w:cs="宋体"/>
                <w:kern w:val="0"/>
                <w:szCs w:val="21"/>
              </w:rPr>
            </w:pPr>
            <w:r>
              <w:rPr>
                <w:rFonts w:hint="eastAsia" w:ascii="宋体" w:hAnsi="宋体" w:cs="宋体"/>
                <w:kern w:val="0"/>
                <w:szCs w:val="21"/>
              </w:rPr>
              <w:t>12</w:t>
            </w:r>
          </w:p>
        </w:tc>
        <w:tc>
          <w:tcPr>
            <w:tcW w:w="7229" w:type="dxa"/>
            <w:tcBorders>
              <w:top w:val="nil"/>
              <w:left w:val="single" w:color="auto" w:sz="4" w:space="0"/>
              <w:bottom w:val="single" w:color="auto" w:sz="4" w:space="0"/>
              <w:right w:val="single" w:color="auto" w:sz="4" w:space="0"/>
            </w:tcBorders>
            <w:vAlign w:val="center"/>
          </w:tcPr>
          <w:p w14:paraId="66E6EEE9">
            <w:pPr>
              <w:widowControl/>
              <w:jc w:val="left"/>
              <w:rPr>
                <w:rFonts w:ascii="宋体" w:hAnsi="宋体" w:cs="宋体"/>
                <w:kern w:val="0"/>
                <w:szCs w:val="21"/>
              </w:rPr>
            </w:pPr>
            <w:r>
              <w:rPr>
                <w:rFonts w:hint="eastAsia" w:ascii="宋体" w:hAnsi="宋体"/>
                <w:color w:val="000000"/>
                <w:szCs w:val="21"/>
              </w:rPr>
              <w:t>内置≥2颗GPU芯片</w:t>
            </w:r>
          </w:p>
        </w:tc>
      </w:tr>
      <w:tr w14:paraId="69F674AF">
        <w:tblPrEx>
          <w:tblCellMar>
            <w:top w:w="0" w:type="dxa"/>
            <w:left w:w="108" w:type="dxa"/>
            <w:bottom w:w="0" w:type="dxa"/>
            <w:right w:w="108" w:type="dxa"/>
          </w:tblCellMar>
        </w:tblPrEx>
        <w:trPr>
          <w:trHeight w:val="280" w:hRule="atLeast"/>
        </w:trPr>
        <w:tc>
          <w:tcPr>
            <w:tcW w:w="959" w:type="dxa"/>
            <w:tcBorders>
              <w:top w:val="nil"/>
              <w:left w:val="single" w:color="auto" w:sz="4" w:space="0"/>
              <w:bottom w:val="single" w:color="auto" w:sz="4" w:space="0"/>
              <w:right w:val="single" w:color="auto" w:sz="4" w:space="0"/>
            </w:tcBorders>
            <w:vAlign w:val="center"/>
          </w:tcPr>
          <w:p w14:paraId="6DDA95BE">
            <w:pPr>
              <w:widowControl/>
              <w:jc w:val="center"/>
              <w:rPr>
                <w:rFonts w:ascii="宋体" w:hAnsi="宋体" w:cs="宋体"/>
                <w:kern w:val="0"/>
                <w:szCs w:val="21"/>
              </w:rPr>
            </w:pPr>
            <w:r>
              <w:rPr>
                <w:rFonts w:hint="eastAsia" w:ascii="宋体" w:hAnsi="宋体" w:cs="宋体"/>
                <w:kern w:val="0"/>
                <w:szCs w:val="21"/>
              </w:rPr>
              <w:t>13</w:t>
            </w:r>
          </w:p>
        </w:tc>
        <w:tc>
          <w:tcPr>
            <w:tcW w:w="7229" w:type="dxa"/>
            <w:tcBorders>
              <w:top w:val="nil"/>
              <w:left w:val="single" w:color="auto" w:sz="4" w:space="0"/>
              <w:bottom w:val="single" w:color="auto" w:sz="4" w:space="0"/>
              <w:right w:val="single" w:color="auto" w:sz="4" w:space="0"/>
            </w:tcBorders>
            <w:vAlign w:val="center"/>
          </w:tcPr>
          <w:p w14:paraId="75AF87B7">
            <w:pPr>
              <w:widowControl/>
              <w:jc w:val="left"/>
              <w:rPr>
                <w:rFonts w:ascii="宋体" w:hAnsi="宋体" w:cs="宋体"/>
                <w:kern w:val="0"/>
                <w:szCs w:val="21"/>
              </w:rPr>
            </w:pPr>
            <w:r>
              <w:rPr>
                <w:rFonts w:hint="eastAsia" w:ascii="宋体" w:hAnsi="宋体"/>
                <w:color w:val="000000"/>
                <w:szCs w:val="21"/>
              </w:rPr>
              <w:t>全景摄像机内置≥4颗补光灯，细节摄像机内置≥6颗补光灯</w:t>
            </w:r>
          </w:p>
        </w:tc>
      </w:tr>
      <w:tr w14:paraId="39152BCD">
        <w:tblPrEx>
          <w:tblCellMar>
            <w:top w:w="0" w:type="dxa"/>
            <w:left w:w="108" w:type="dxa"/>
            <w:bottom w:w="0" w:type="dxa"/>
            <w:right w:w="108" w:type="dxa"/>
          </w:tblCellMar>
        </w:tblPrEx>
        <w:trPr>
          <w:trHeight w:val="271" w:hRule="atLeast"/>
        </w:trPr>
        <w:tc>
          <w:tcPr>
            <w:tcW w:w="959" w:type="dxa"/>
            <w:tcBorders>
              <w:top w:val="nil"/>
              <w:left w:val="single" w:color="auto" w:sz="4" w:space="0"/>
              <w:bottom w:val="single" w:color="auto" w:sz="4" w:space="0"/>
              <w:right w:val="single" w:color="auto" w:sz="4" w:space="0"/>
            </w:tcBorders>
            <w:vAlign w:val="center"/>
          </w:tcPr>
          <w:p w14:paraId="2EE74B7F">
            <w:pPr>
              <w:widowControl/>
              <w:jc w:val="center"/>
              <w:rPr>
                <w:rFonts w:ascii="宋体" w:hAnsi="宋体" w:cs="宋体"/>
                <w:kern w:val="0"/>
                <w:szCs w:val="21"/>
              </w:rPr>
            </w:pPr>
            <w:r>
              <w:rPr>
                <w:rFonts w:hint="eastAsia" w:ascii="宋体" w:hAnsi="宋体" w:cs="宋体"/>
                <w:kern w:val="0"/>
                <w:szCs w:val="21"/>
              </w:rPr>
              <w:t>14</w:t>
            </w:r>
          </w:p>
        </w:tc>
        <w:tc>
          <w:tcPr>
            <w:tcW w:w="7229" w:type="dxa"/>
            <w:tcBorders>
              <w:top w:val="nil"/>
              <w:left w:val="single" w:color="auto" w:sz="4" w:space="0"/>
              <w:bottom w:val="single" w:color="auto" w:sz="4" w:space="0"/>
              <w:right w:val="single" w:color="auto" w:sz="4" w:space="0"/>
            </w:tcBorders>
            <w:vAlign w:val="center"/>
          </w:tcPr>
          <w:p w14:paraId="7A480C84">
            <w:pPr>
              <w:widowControl/>
              <w:jc w:val="left"/>
              <w:rPr>
                <w:rFonts w:ascii="宋体" w:hAnsi="宋体" w:cs="宋体"/>
                <w:kern w:val="0"/>
                <w:szCs w:val="21"/>
              </w:rPr>
            </w:pPr>
            <w:r>
              <w:rPr>
                <w:rFonts w:hint="eastAsia" w:ascii="宋体" w:hAnsi="宋体"/>
                <w:color w:val="000000"/>
                <w:szCs w:val="21"/>
              </w:rPr>
              <w:t>具备本机存储功能，支持SD卡热插拔</w:t>
            </w:r>
          </w:p>
        </w:tc>
      </w:tr>
      <w:tr w14:paraId="637C8EF4">
        <w:tblPrEx>
          <w:tblCellMar>
            <w:top w:w="0" w:type="dxa"/>
            <w:left w:w="108" w:type="dxa"/>
            <w:bottom w:w="0" w:type="dxa"/>
            <w:right w:w="108" w:type="dxa"/>
          </w:tblCellMar>
        </w:tblPrEx>
        <w:trPr>
          <w:trHeight w:val="417" w:hRule="atLeast"/>
        </w:trPr>
        <w:tc>
          <w:tcPr>
            <w:tcW w:w="959" w:type="dxa"/>
            <w:tcBorders>
              <w:top w:val="nil"/>
              <w:left w:val="single" w:color="auto" w:sz="4" w:space="0"/>
              <w:bottom w:val="single" w:color="auto" w:sz="4" w:space="0"/>
              <w:right w:val="single" w:color="auto" w:sz="4" w:space="0"/>
            </w:tcBorders>
            <w:vAlign w:val="center"/>
          </w:tcPr>
          <w:p w14:paraId="7C3E1715">
            <w:pPr>
              <w:widowControl/>
              <w:jc w:val="center"/>
              <w:rPr>
                <w:rFonts w:ascii="宋体" w:hAnsi="宋体" w:cs="宋体"/>
                <w:kern w:val="0"/>
                <w:szCs w:val="21"/>
              </w:rPr>
            </w:pPr>
            <w:r>
              <w:rPr>
                <w:rFonts w:hint="eastAsia" w:ascii="宋体" w:hAnsi="宋体" w:cs="宋体"/>
                <w:kern w:val="0"/>
                <w:szCs w:val="21"/>
              </w:rPr>
              <w:t>15</w:t>
            </w:r>
          </w:p>
        </w:tc>
        <w:tc>
          <w:tcPr>
            <w:tcW w:w="7229" w:type="dxa"/>
            <w:tcBorders>
              <w:top w:val="nil"/>
              <w:left w:val="single" w:color="auto" w:sz="4" w:space="0"/>
              <w:bottom w:val="single" w:color="auto" w:sz="4" w:space="0"/>
              <w:right w:val="single" w:color="auto" w:sz="4" w:space="0"/>
            </w:tcBorders>
            <w:vAlign w:val="center"/>
          </w:tcPr>
          <w:p w14:paraId="750888FF">
            <w:pPr>
              <w:widowControl/>
              <w:jc w:val="left"/>
              <w:rPr>
                <w:rFonts w:ascii="宋体" w:hAnsi="宋体" w:cs="宋体"/>
                <w:kern w:val="0"/>
                <w:szCs w:val="21"/>
              </w:rPr>
            </w:pPr>
            <w:r>
              <w:rPr>
                <w:rFonts w:hint="eastAsia" w:ascii="宋体" w:hAnsi="宋体"/>
                <w:color w:val="000000"/>
                <w:szCs w:val="21"/>
              </w:rPr>
              <w:t>具备较好的防护性能环境适应性，支持≥IP67，6kV防浪涌</w:t>
            </w:r>
          </w:p>
        </w:tc>
      </w:tr>
    </w:tbl>
    <w:p w14:paraId="3C850B45">
      <w:pPr>
        <w:rPr>
          <w:rFonts w:ascii="宋体" w:hAnsi="宋体" w:cs="宋体"/>
          <w:szCs w:val="21"/>
        </w:rPr>
      </w:pPr>
    </w:p>
    <w:p w14:paraId="2F9EAADD">
      <w:pPr>
        <w:pStyle w:val="92"/>
        <w:spacing w:line="360" w:lineRule="auto"/>
        <w:ind w:left="480" w:firstLine="0" w:firstLineChars="0"/>
        <w:rPr>
          <w:rFonts w:ascii="宋体" w:hAnsi="宋体" w:cs="宋体"/>
          <w:b/>
          <w:sz w:val="21"/>
          <w:szCs w:val="21"/>
        </w:rPr>
      </w:pPr>
      <w:r>
        <w:rPr>
          <w:rFonts w:hint="eastAsia" w:ascii="宋体" w:hAnsi="宋体" w:cs="宋体"/>
          <w:b/>
          <w:sz w:val="21"/>
          <w:szCs w:val="21"/>
        </w:rPr>
        <w:t>（4）智能多摄全结构化人脸摄像机服务配置</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7229"/>
      </w:tblGrid>
      <w:tr w14:paraId="7BC3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69DC89C">
            <w:pPr>
              <w:pStyle w:val="2"/>
              <w:rPr>
                <w:rFonts w:ascii="宋体" w:eastAsia="宋体"/>
              </w:rPr>
            </w:pPr>
            <w:r>
              <w:rPr>
                <w:rFonts w:hint="eastAsia" w:ascii="宋体" w:eastAsia="宋体"/>
              </w:rPr>
              <w:t>1</w:t>
            </w:r>
          </w:p>
        </w:tc>
        <w:tc>
          <w:tcPr>
            <w:tcW w:w="7229" w:type="dxa"/>
          </w:tcPr>
          <w:p w14:paraId="2E25D0AE">
            <w:pPr>
              <w:pStyle w:val="2"/>
              <w:rPr>
                <w:rFonts w:ascii="宋体" w:eastAsia="宋体"/>
              </w:rPr>
            </w:pPr>
            <w:r>
              <w:rPr>
                <w:rFonts w:hint="eastAsia" w:ascii="宋体" w:eastAsia="宋体"/>
              </w:rPr>
              <w:t>内置双镜头，可同时采集≥</w:t>
            </w:r>
            <w:r>
              <w:rPr>
                <w:rFonts w:ascii="宋体" w:eastAsia="宋体"/>
              </w:rPr>
              <w:t>2路不同场景的音视频码流</w:t>
            </w:r>
          </w:p>
        </w:tc>
      </w:tr>
      <w:tr w14:paraId="3BBF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314AAC1">
            <w:pPr>
              <w:pStyle w:val="2"/>
              <w:rPr>
                <w:rFonts w:ascii="宋体" w:eastAsia="宋体"/>
              </w:rPr>
            </w:pPr>
            <w:r>
              <w:rPr>
                <w:rFonts w:hint="eastAsia" w:ascii="宋体" w:eastAsia="宋体"/>
              </w:rPr>
              <w:t>2</w:t>
            </w:r>
          </w:p>
        </w:tc>
        <w:tc>
          <w:tcPr>
            <w:tcW w:w="7229" w:type="dxa"/>
          </w:tcPr>
          <w:p w14:paraId="1AE76FFA">
            <w:pPr>
              <w:pStyle w:val="2"/>
              <w:rPr>
                <w:rFonts w:ascii="宋体" w:eastAsia="宋体"/>
              </w:rPr>
            </w:pPr>
            <w:r>
              <w:rPr>
                <w:rFonts w:hint="eastAsia" w:ascii="宋体" w:eastAsia="宋体"/>
              </w:rPr>
              <w:t>支持≥</w:t>
            </w:r>
            <w:r>
              <w:rPr>
                <w:rFonts w:ascii="宋体" w:eastAsia="宋体"/>
              </w:rPr>
              <w:t>120dB</w:t>
            </w:r>
          </w:p>
        </w:tc>
      </w:tr>
      <w:tr w14:paraId="4E80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0051271">
            <w:pPr>
              <w:pStyle w:val="2"/>
              <w:rPr>
                <w:rFonts w:ascii="宋体" w:eastAsia="宋体"/>
              </w:rPr>
            </w:pPr>
            <w:r>
              <w:rPr>
                <w:rFonts w:hint="eastAsia" w:ascii="宋体" w:eastAsia="宋体"/>
              </w:rPr>
              <w:t>3</w:t>
            </w:r>
          </w:p>
        </w:tc>
        <w:tc>
          <w:tcPr>
            <w:tcW w:w="7229" w:type="dxa"/>
          </w:tcPr>
          <w:p w14:paraId="1DA1427C">
            <w:pPr>
              <w:pStyle w:val="2"/>
              <w:rPr>
                <w:rFonts w:ascii="宋体" w:eastAsia="宋体"/>
              </w:rPr>
            </w:pPr>
            <w:r>
              <w:rPr>
                <w:rFonts w:hint="eastAsia" w:ascii="宋体" w:eastAsia="宋体"/>
              </w:rPr>
              <w:t>细节镜头支持</w:t>
            </w:r>
            <w:r>
              <w:rPr>
                <w:rFonts w:ascii="宋体" w:eastAsia="宋体"/>
              </w:rPr>
              <w:t>8~32 mm</w:t>
            </w:r>
          </w:p>
        </w:tc>
      </w:tr>
      <w:tr w14:paraId="3C4A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9905FD6">
            <w:pPr>
              <w:pStyle w:val="2"/>
              <w:rPr>
                <w:rFonts w:ascii="宋体" w:eastAsia="宋体"/>
              </w:rPr>
            </w:pPr>
            <w:r>
              <w:rPr>
                <w:rFonts w:hint="eastAsia" w:ascii="宋体" w:eastAsia="宋体"/>
              </w:rPr>
              <w:t>4</w:t>
            </w:r>
          </w:p>
        </w:tc>
        <w:tc>
          <w:tcPr>
            <w:tcW w:w="7229" w:type="dxa"/>
          </w:tcPr>
          <w:p w14:paraId="22B95DA6">
            <w:pPr>
              <w:pStyle w:val="2"/>
              <w:rPr>
                <w:rFonts w:ascii="宋体" w:eastAsia="宋体"/>
              </w:rPr>
            </w:pPr>
            <w:r>
              <w:rPr>
                <w:rFonts w:hint="eastAsia" w:ascii="宋体" w:eastAsia="宋体"/>
              </w:rPr>
              <w:t>内置</w:t>
            </w:r>
            <w:r>
              <w:rPr>
                <w:rFonts w:ascii="宋体" w:eastAsia="宋体"/>
              </w:rPr>
              <w:t>2颗CPU、GPU、NPU三合一芯片</w:t>
            </w:r>
          </w:p>
        </w:tc>
      </w:tr>
      <w:tr w14:paraId="3149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B1E1929">
            <w:pPr>
              <w:pStyle w:val="2"/>
              <w:rPr>
                <w:rFonts w:ascii="宋体" w:eastAsia="宋体"/>
              </w:rPr>
            </w:pPr>
            <w:r>
              <w:rPr>
                <w:rFonts w:hint="eastAsia" w:ascii="宋体" w:eastAsia="宋体"/>
              </w:rPr>
              <w:t>5</w:t>
            </w:r>
          </w:p>
        </w:tc>
        <w:tc>
          <w:tcPr>
            <w:tcW w:w="7229" w:type="dxa"/>
          </w:tcPr>
          <w:p w14:paraId="2CB83155">
            <w:pPr>
              <w:pStyle w:val="2"/>
              <w:rPr>
                <w:rFonts w:ascii="宋体" w:eastAsia="宋体"/>
              </w:rPr>
            </w:pPr>
            <w:r>
              <w:rPr>
                <w:rFonts w:hint="eastAsia" w:ascii="宋体" w:eastAsia="宋体"/>
              </w:rPr>
              <w:t>内置不少于</w:t>
            </w:r>
            <w:r>
              <w:rPr>
                <w:rFonts w:ascii="宋体" w:eastAsia="宋体"/>
              </w:rPr>
              <w:t>6颗混合补光灯</w:t>
            </w:r>
          </w:p>
        </w:tc>
      </w:tr>
      <w:tr w14:paraId="6239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4D73A4B">
            <w:pPr>
              <w:pStyle w:val="2"/>
              <w:rPr>
                <w:rFonts w:ascii="宋体" w:eastAsia="宋体"/>
              </w:rPr>
            </w:pPr>
            <w:r>
              <w:rPr>
                <w:rFonts w:hint="eastAsia" w:ascii="宋体" w:eastAsia="宋体"/>
              </w:rPr>
              <w:t>6</w:t>
            </w:r>
          </w:p>
        </w:tc>
        <w:tc>
          <w:tcPr>
            <w:tcW w:w="7229" w:type="dxa"/>
          </w:tcPr>
          <w:p w14:paraId="2FE43E5E">
            <w:pPr>
              <w:pStyle w:val="2"/>
              <w:rPr>
                <w:rFonts w:ascii="宋体" w:eastAsia="宋体"/>
              </w:rPr>
            </w:pPr>
            <w:r>
              <w:rPr>
                <w:rFonts w:hint="eastAsia" w:ascii="宋体" w:eastAsia="宋体"/>
              </w:rPr>
              <w:t>视频压缩标准：</w:t>
            </w:r>
            <w:r>
              <w:rPr>
                <w:rFonts w:ascii="宋体" w:eastAsia="宋体"/>
              </w:rPr>
              <w:t>H.265/H.264</w:t>
            </w:r>
          </w:p>
        </w:tc>
      </w:tr>
      <w:tr w14:paraId="1E50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DD58618">
            <w:pPr>
              <w:pStyle w:val="2"/>
              <w:rPr>
                <w:rFonts w:ascii="宋体" w:eastAsia="宋体"/>
              </w:rPr>
            </w:pPr>
            <w:r>
              <w:rPr>
                <w:rFonts w:hint="eastAsia" w:ascii="宋体" w:eastAsia="宋体"/>
              </w:rPr>
              <w:t>7</w:t>
            </w:r>
          </w:p>
        </w:tc>
        <w:tc>
          <w:tcPr>
            <w:tcW w:w="7229" w:type="dxa"/>
          </w:tcPr>
          <w:p w14:paraId="1386329E">
            <w:pPr>
              <w:pStyle w:val="2"/>
              <w:rPr>
                <w:rFonts w:ascii="宋体" w:eastAsia="宋体"/>
              </w:rPr>
            </w:pPr>
            <w:r>
              <w:rPr>
                <w:rFonts w:hint="eastAsia" w:ascii="宋体" w:eastAsia="宋体"/>
              </w:rPr>
              <w:t>支持</w:t>
            </w:r>
            <w:r>
              <w:rPr>
                <w:rFonts w:ascii="宋体" w:eastAsia="宋体"/>
              </w:rPr>
              <w:t>5种智能资源模式切换：全结构化（默认）、人脸抓拍、人脸比对、道路监控、Smart事件</w:t>
            </w:r>
          </w:p>
        </w:tc>
      </w:tr>
      <w:tr w14:paraId="06B9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6285FCE">
            <w:pPr>
              <w:pStyle w:val="2"/>
              <w:rPr>
                <w:rFonts w:ascii="宋体" w:eastAsia="宋体"/>
              </w:rPr>
            </w:pPr>
            <w:r>
              <w:rPr>
                <w:rFonts w:hint="eastAsia" w:ascii="宋体" w:eastAsia="宋体"/>
              </w:rPr>
              <w:t>8</w:t>
            </w:r>
          </w:p>
        </w:tc>
        <w:tc>
          <w:tcPr>
            <w:tcW w:w="7229" w:type="dxa"/>
          </w:tcPr>
          <w:p w14:paraId="25F01743">
            <w:pPr>
              <w:pStyle w:val="2"/>
              <w:rPr>
                <w:rFonts w:ascii="宋体" w:eastAsia="宋体"/>
              </w:rPr>
            </w:pPr>
            <w:r>
              <w:rPr>
                <w:rFonts w:hint="eastAsia" w:ascii="宋体" w:eastAsia="宋体"/>
              </w:rPr>
              <w:t>支持同时检测≥</w:t>
            </w:r>
            <w:r>
              <w:rPr>
                <w:rFonts w:ascii="宋体" w:eastAsia="宋体"/>
              </w:rPr>
              <w:t>60张人脸</w:t>
            </w:r>
          </w:p>
        </w:tc>
      </w:tr>
      <w:tr w14:paraId="4EAB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0B37A3C">
            <w:pPr>
              <w:pStyle w:val="2"/>
              <w:rPr>
                <w:rFonts w:ascii="宋体" w:eastAsia="宋体"/>
              </w:rPr>
            </w:pPr>
            <w:r>
              <w:rPr>
                <w:rFonts w:hint="eastAsia" w:ascii="宋体" w:eastAsia="宋体"/>
              </w:rPr>
              <w:t>9</w:t>
            </w:r>
          </w:p>
        </w:tc>
        <w:tc>
          <w:tcPr>
            <w:tcW w:w="7229" w:type="dxa"/>
          </w:tcPr>
          <w:p w14:paraId="50650632">
            <w:pPr>
              <w:pStyle w:val="2"/>
              <w:rPr>
                <w:rFonts w:ascii="宋体" w:eastAsia="宋体"/>
              </w:rPr>
            </w:pPr>
            <w:r>
              <w:rPr>
                <w:rFonts w:hint="eastAsia" w:ascii="宋体" w:eastAsia="宋体"/>
              </w:rPr>
              <w:t>支持对运动人脸进行检测、抓拍、评分、筛选，输出优选的人脸</w:t>
            </w:r>
          </w:p>
        </w:tc>
      </w:tr>
      <w:tr w14:paraId="055D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482EE93">
            <w:pPr>
              <w:pStyle w:val="2"/>
              <w:rPr>
                <w:rFonts w:ascii="宋体" w:eastAsia="宋体"/>
              </w:rPr>
            </w:pPr>
            <w:r>
              <w:rPr>
                <w:rFonts w:hint="eastAsia" w:ascii="宋体" w:eastAsia="宋体"/>
              </w:rPr>
              <w:t>1</w:t>
            </w:r>
            <w:r>
              <w:rPr>
                <w:rFonts w:ascii="宋体" w:eastAsia="宋体"/>
              </w:rPr>
              <w:t>0</w:t>
            </w:r>
          </w:p>
        </w:tc>
        <w:tc>
          <w:tcPr>
            <w:tcW w:w="7229" w:type="dxa"/>
          </w:tcPr>
          <w:p w14:paraId="4E0733E0">
            <w:pPr>
              <w:pStyle w:val="2"/>
              <w:rPr>
                <w:rFonts w:ascii="宋体" w:eastAsia="宋体"/>
              </w:rPr>
            </w:pPr>
            <w:r>
              <w:rPr>
                <w:rFonts w:hint="eastAsia" w:ascii="宋体" w:eastAsia="宋体"/>
              </w:rPr>
              <w:t>支持前端人脸比对，≥</w:t>
            </w:r>
            <w:r>
              <w:rPr>
                <w:rFonts w:ascii="宋体" w:eastAsia="宋体"/>
              </w:rPr>
              <w:t>10个人脸库的管理</w:t>
            </w:r>
          </w:p>
        </w:tc>
      </w:tr>
      <w:tr w14:paraId="669F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06F962A">
            <w:pPr>
              <w:pStyle w:val="2"/>
              <w:rPr>
                <w:rFonts w:ascii="宋体" w:eastAsia="宋体"/>
              </w:rPr>
            </w:pPr>
            <w:r>
              <w:rPr>
                <w:rFonts w:hint="eastAsia" w:ascii="宋体" w:eastAsia="宋体"/>
              </w:rPr>
              <w:t>1</w:t>
            </w:r>
            <w:r>
              <w:rPr>
                <w:rFonts w:ascii="宋体" w:eastAsia="宋体"/>
              </w:rPr>
              <w:t>1</w:t>
            </w:r>
          </w:p>
        </w:tc>
        <w:tc>
          <w:tcPr>
            <w:tcW w:w="7229" w:type="dxa"/>
          </w:tcPr>
          <w:p w14:paraId="53E0801B">
            <w:pPr>
              <w:pStyle w:val="2"/>
              <w:rPr>
                <w:rFonts w:ascii="宋体" w:eastAsia="宋体"/>
              </w:rPr>
            </w:pPr>
            <w:r>
              <w:rPr>
                <w:rFonts w:hint="eastAsia" w:ascii="宋体" w:eastAsia="宋体"/>
              </w:rPr>
              <w:t>支持越界侦测，区域入侵侦测，进入区域侦测，离开区域侦测，徘徊侦测，人员聚集侦测，快速移动侦测，停车侦测，物品遗留侦测，物品拿取侦测，场景变更侦测，音频陡升侦测，音频陡降侦测，音频有无侦测，虚焦侦测</w:t>
            </w:r>
          </w:p>
        </w:tc>
      </w:tr>
      <w:tr w14:paraId="14A4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BD1F108">
            <w:pPr>
              <w:pStyle w:val="2"/>
              <w:rPr>
                <w:rFonts w:ascii="宋体" w:eastAsia="宋体"/>
              </w:rPr>
            </w:pPr>
            <w:r>
              <w:rPr>
                <w:rFonts w:hint="eastAsia" w:ascii="宋体" w:eastAsia="宋体"/>
              </w:rPr>
              <w:t>1</w:t>
            </w:r>
            <w:r>
              <w:rPr>
                <w:rFonts w:ascii="宋体" w:eastAsia="宋体"/>
              </w:rPr>
              <w:t>2</w:t>
            </w:r>
          </w:p>
        </w:tc>
        <w:tc>
          <w:tcPr>
            <w:tcW w:w="7229" w:type="dxa"/>
          </w:tcPr>
          <w:p w14:paraId="1018709D">
            <w:pPr>
              <w:pStyle w:val="2"/>
              <w:rPr>
                <w:rFonts w:ascii="宋体" w:eastAsia="宋体"/>
              </w:rPr>
            </w:pPr>
            <w:r>
              <w:rPr>
                <w:rFonts w:hint="eastAsia" w:ascii="宋体" w:eastAsia="宋体"/>
              </w:rPr>
              <w:t>音频：</w:t>
            </w:r>
            <w:r>
              <w:rPr>
                <w:rFonts w:ascii="宋体" w:eastAsia="宋体"/>
              </w:rPr>
              <w:t>2个内置麦克风，1个内置扬声器</w:t>
            </w:r>
          </w:p>
        </w:tc>
      </w:tr>
      <w:tr w14:paraId="5057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011E593">
            <w:pPr>
              <w:pStyle w:val="2"/>
              <w:rPr>
                <w:rFonts w:ascii="宋体" w:eastAsia="宋体"/>
              </w:rPr>
            </w:pPr>
            <w:r>
              <w:rPr>
                <w:rFonts w:hint="eastAsia" w:ascii="宋体" w:eastAsia="宋体"/>
              </w:rPr>
              <w:t>1</w:t>
            </w:r>
            <w:r>
              <w:rPr>
                <w:rFonts w:ascii="宋体" w:eastAsia="宋体"/>
              </w:rPr>
              <w:t>3</w:t>
            </w:r>
          </w:p>
        </w:tc>
        <w:tc>
          <w:tcPr>
            <w:tcW w:w="7229" w:type="dxa"/>
          </w:tcPr>
          <w:p w14:paraId="19A0FEB0">
            <w:pPr>
              <w:pStyle w:val="2"/>
              <w:rPr>
                <w:rFonts w:ascii="宋体" w:eastAsia="宋体"/>
              </w:rPr>
            </w:pPr>
            <w:r>
              <w:rPr>
                <w:rFonts w:hint="eastAsia" w:ascii="宋体" w:eastAsia="宋体"/>
              </w:rPr>
              <w:t>支持对镜头前盖玻璃加热，去除玻璃上的冰状和水状附着物</w:t>
            </w:r>
          </w:p>
        </w:tc>
      </w:tr>
      <w:tr w14:paraId="4FEF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43BB017">
            <w:pPr>
              <w:pStyle w:val="2"/>
              <w:rPr>
                <w:rFonts w:ascii="宋体" w:eastAsia="宋体"/>
              </w:rPr>
            </w:pPr>
            <w:r>
              <w:rPr>
                <w:rFonts w:hint="eastAsia" w:ascii="宋体" w:eastAsia="宋体"/>
              </w:rPr>
              <w:t>1</w:t>
            </w:r>
            <w:r>
              <w:rPr>
                <w:rFonts w:ascii="宋体" w:eastAsia="宋体"/>
              </w:rPr>
              <w:t>4</w:t>
            </w:r>
          </w:p>
        </w:tc>
        <w:tc>
          <w:tcPr>
            <w:tcW w:w="7229" w:type="dxa"/>
          </w:tcPr>
          <w:p w14:paraId="40DF41E4">
            <w:pPr>
              <w:pStyle w:val="2"/>
              <w:rPr>
                <w:rFonts w:ascii="宋体" w:eastAsia="宋体"/>
              </w:rPr>
            </w:pPr>
            <w:r>
              <w:rPr>
                <w:rFonts w:hint="eastAsia" w:ascii="宋体" w:eastAsia="宋体"/>
              </w:rPr>
              <w:t>▲外部接线口（含电源输入输出接口、音频输入输出接口、报警输入输出接口、</w:t>
            </w:r>
            <w:r>
              <w:rPr>
                <w:rFonts w:ascii="宋体" w:eastAsia="宋体"/>
              </w:rPr>
              <w:t>RJ45网络接口、RS485接口）未封闭、破损或截断情况下测试，应符合GB/T 4208-2017中IP68 等级的要求(水下 2m，1h)</w:t>
            </w:r>
            <w:r>
              <w:rPr>
                <w:rFonts w:hint="eastAsia" w:ascii="宋体" w:eastAsia="宋体"/>
              </w:rPr>
              <w:t xml:space="preserve"> （须提供公安部检验报告复印件证明并加盖厂商公章或投标专用章</w:t>
            </w:r>
            <w:r>
              <w:rPr>
                <w:rFonts w:ascii="宋体" w:eastAsia="宋体"/>
              </w:rPr>
              <w:t>)</w:t>
            </w:r>
          </w:p>
        </w:tc>
      </w:tr>
      <w:tr w14:paraId="2ECC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4C129D3">
            <w:pPr>
              <w:pStyle w:val="2"/>
              <w:rPr>
                <w:rFonts w:ascii="宋体" w:eastAsia="宋体"/>
              </w:rPr>
            </w:pPr>
            <w:r>
              <w:rPr>
                <w:rFonts w:hint="eastAsia" w:ascii="宋体" w:eastAsia="宋体"/>
              </w:rPr>
              <w:t>1</w:t>
            </w:r>
            <w:r>
              <w:rPr>
                <w:rFonts w:ascii="宋体" w:eastAsia="宋体"/>
              </w:rPr>
              <w:t>5</w:t>
            </w:r>
          </w:p>
        </w:tc>
        <w:tc>
          <w:tcPr>
            <w:tcW w:w="7229" w:type="dxa"/>
          </w:tcPr>
          <w:p w14:paraId="716E47FC">
            <w:pPr>
              <w:pStyle w:val="2"/>
              <w:rPr>
                <w:rFonts w:ascii="宋体" w:eastAsia="宋体"/>
              </w:rPr>
            </w:pPr>
            <w:r>
              <w:rPr>
                <w:rFonts w:hint="eastAsia" w:ascii="宋体" w:eastAsia="宋体"/>
              </w:rPr>
              <w:t>供电方式：</w:t>
            </w:r>
            <w:r>
              <w:rPr>
                <w:rFonts w:ascii="宋体" w:eastAsia="宋体"/>
              </w:rPr>
              <w:t>DC：12 V ± 20%</w:t>
            </w:r>
            <w:r>
              <w:rPr>
                <w:rFonts w:hint="eastAsia" w:ascii="宋体" w:eastAsia="宋体"/>
              </w:rPr>
              <w:t>/</w:t>
            </w:r>
            <w:r>
              <w:rPr>
                <w:rFonts w:ascii="宋体" w:eastAsia="宋体"/>
              </w:rPr>
              <w:t>PoE</w:t>
            </w:r>
          </w:p>
        </w:tc>
      </w:tr>
      <w:tr w14:paraId="61C1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6934441">
            <w:pPr>
              <w:pStyle w:val="2"/>
              <w:rPr>
                <w:rFonts w:ascii="宋体" w:eastAsia="宋体"/>
              </w:rPr>
            </w:pPr>
            <w:r>
              <w:rPr>
                <w:rFonts w:hint="eastAsia" w:ascii="宋体" w:eastAsia="宋体"/>
              </w:rPr>
              <w:t>1</w:t>
            </w:r>
            <w:r>
              <w:rPr>
                <w:rFonts w:ascii="宋体" w:eastAsia="宋体"/>
              </w:rPr>
              <w:t>6</w:t>
            </w:r>
          </w:p>
        </w:tc>
        <w:tc>
          <w:tcPr>
            <w:tcW w:w="7229" w:type="dxa"/>
          </w:tcPr>
          <w:p w14:paraId="0AAE74BE">
            <w:pPr>
              <w:pStyle w:val="2"/>
              <w:rPr>
                <w:rFonts w:ascii="宋体" w:eastAsia="宋体"/>
              </w:rPr>
            </w:pPr>
            <w:r>
              <w:rPr>
                <w:rFonts w:hint="eastAsia" w:ascii="宋体" w:eastAsia="宋体"/>
              </w:rPr>
              <w:t>防护等级不低于</w:t>
            </w:r>
            <w:r>
              <w:rPr>
                <w:rFonts w:ascii="宋体" w:eastAsia="宋体"/>
              </w:rPr>
              <w:t>IP67</w:t>
            </w:r>
          </w:p>
        </w:tc>
      </w:tr>
    </w:tbl>
    <w:p w14:paraId="703A1BB8">
      <w:pPr>
        <w:pStyle w:val="2"/>
      </w:pPr>
    </w:p>
    <w:p w14:paraId="6E5B7232">
      <w:pPr>
        <w:pStyle w:val="2"/>
        <w:rPr>
          <w:rFonts w:ascii="宋体" w:cs="宋体"/>
          <w:szCs w:val="21"/>
        </w:rPr>
      </w:pPr>
    </w:p>
    <w:p w14:paraId="570E2DBB">
      <w:pPr>
        <w:pStyle w:val="92"/>
        <w:spacing w:line="360" w:lineRule="auto"/>
        <w:ind w:left="480" w:firstLine="0" w:firstLineChars="0"/>
        <w:rPr>
          <w:rFonts w:ascii="宋体" w:hAnsi="宋体" w:cs="宋体"/>
          <w:b/>
          <w:sz w:val="21"/>
          <w:szCs w:val="21"/>
        </w:rPr>
      </w:pPr>
      <w:r>
        <w:rPr>
          <w:rFonts w:hint="eastAsia" w:ascii="宋体" w:hAnsi="宋体" w:cs="宋体"/>
          <w:b/>
          <w:sz w:val="21"/>
          <w:szCs w:val="21"/>
        </w:rPr>
        <w:t>（5）2400万像素270°球型鹰眼摄像机服务配置</w:t>
      </w: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229"/>
      </w:tblGrid>
      <w:tr w14:paraId="1B74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Pr>
          <w:p w14:paraId="55FD4CB4">
            <w:pPr>
              <w:widowControl/>
              <w:jc w:val="center"/>
              <w:rPr>
                <w:rFonts w:ascii="宋体" w:hAnsi="宋体" w:cs="宋体"/>
                <w:b/>
                <w:bCs/>
                <w:kern w:val="0"/>
                <w:sz w:val="20"/>
                <w:szCs w:val="21"/>
              </w:rPr>
            </w:pPr>
            <w:r>
              <w:rPr>
                <w:rFonts w:hint="eastAsia" w:ascii="宋体" w:hAnsi="宋体" w:cs="宋体"/>
                <w:b/>
                <w:bCs/>
                <w:kern w:val="0"/>
                <w:sz w:val="20"/>
                <w:szCs w:val="21"/>
              </w:rPr>
              <w:t>序号</w:t>
            </w:r>
          </w:p>
        </w:tc>
        <w:tc>
          <w:tcPr>
            <w:tcW w:w="7229" w:type="dxa"/>
          </w:tcPr>
          <w:p w14:paraId="71747333">
            <w:pPr>
              <w:widowControl/>
              <w:jc w:val="center"/>
              <w:rPr>
                <w:rFonts w:ascii="宋体" w:hAnsi="宋体" w:cs="宋体"/>
                <w:b/>
                <w:bCs/>
                <w:kern w:val="0"/>
                <w:sz w:val="20"/>
                <w:szCs w:val="21"/>
              </w:rPr>
            </w:pPr>
            <w:r>
              <w:rPr>
                <w:rFonts w:hint="eastAsia" w:ascii="宋体" w:hAnsi="宋体" w:cs="宋体"/>
                <w:b/>
                <w:bCs/>
                <w:kern w:val="0"/>
                <w:sz w:val="20"/>
                <w:szCs w:val="21"/>
              </w:rPr>
              <w:t>技术规格要求</w:t>
            </w:r>
          </w:p>
        </w:tc>
      </w:tr>
      <w:tr w14:paraId="7396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58F75D7A">
            <w:pPr>
              <w:widowControl/>
              <w:jc w:val="center"/>
              <w:rPr>
                <w:rFonts w:ascii="宋体" w:hAnsi="宋体" w:cs="宋体"/>
                <w:kern w:val="0"/>
                <w:sz w:val="20"/>
                <w:szCs w:val="21"/>
              </w:rPr>
            </w:pPr>
            <w:r>
              <w:rPr>
                <w:rFonts w:hint="eastAsia" w:ascii="宋体" w:hAnsi="宋体" w:cs="宋体"/>
                <w:kern w:val="0"/>
                <w:sz w:val="20"/>
                <w:szCs w:val="21"/>
              </w:rPr>
              <w:t>1</w:t>
            </w:r>
          </w:p>
        </w:tc>
        <w:tc>
          <w:tcPr>
            <w:tcW w:w="7229" w:type="dxa"/>
            <w:vAlign w:val="center"/>
          </w:tcPr>
          <w:p w14:paraId="24C9FA5F">
            <w:pPr>
              <w:widowControl/>
              <w:jc w:val="left"/>
              <w:rPr>
                <w:rFonts w:ascii="宋体" w:hAnsi="宋体"/>
                <w:color w:val="000000"/>
                <w:szCs w:val="21"/>
              </w:rPr>
            </w:pPr>
            <w:r>
              <w:rPr>
                <w:rFonts w:hint="eastAsia" w:ascii="宋体" w:hAnsi="宋体"/>
                <w:color w:val="000000"/>
                <w:szCs w:val="21"/>
              </w:rPr>
              <w:t>全景通道：分辨率不小于9024 × 2656，细节通道：分辨率不小于3840×2160</w:t>
            </w:r>
          </w:p>
        </w:tc>
      </w:tr>
      <w:tr w14:paraId="79F5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7D686CDE">
            <w:pPr>
              <w:widowControl/>
              <w:jc w:val="center"/>
              <w:rPr>
                <w:rFonts w:ascii="宋体" w:hAnsi="宋体" w:cs="宋体"/>
                <w:kern w:val="0"/>
                <w:sz w:val="20"/>
                <w:szCs w:val="21"/>
              </w:rPr>
            </w:pPr>
            <w:r>
              <w:rPr>
                <w:rFonts w:hint="eastAsia" w:ascii="宋体" w:hAnsi="宋体" w:cs="宋体"/>
                <w:kern w:val="0"/>
                <w:sz w:val="20"/>
                <w:szCs w:val="21"/>
              </w:rPr>
              <w:t>2</w:t>
            </w:r>
          </w:p>
        </w:tc>
        <w:tc>
          <w:tcPr>
            <w:tcW w:w="7229" w:type="dxa"/>
            <w:vAlign w:val="center"/>
          </w:tcPr>
          <w:p w14:paraId="2A257490">
            <w:pPr>
              <w:widowControl/>
              <w:jc w:val="left"/>
              <w:rPr>
                <w:rFonts w:ascii="宋体" w:hAnsi="宋体"/>
                <w:color w:val="000000"/>
                <w:szCs w:val="21"/>
              </w:rPr>
            </w:pPr>
            <w:r>
              <w:rPr>
                <w:rFonts w:hint="eastAsia" w:ascii="宋体" w:hAnsi="宋体"/>
                <w:color w:val="000000"/>
                <w:szCs w:val="21"/>
              </w:rPr>
              <w:t>全景通道内置6个镜头、细节通道内置1个镜头，靶面尺寸均不小于1/1.8英寸的CMOS传感器</w:t>
            </w:r>
          </w:p>
        </w:tc>
      </w:tr>
      <w:tr w14:paraId="5C52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5CF4B3D7">
            <w:pPr>
              <w:widowControl/>
              <w:jc w:val="center"/>
              <w:rPr>
                <w:rFonts w:ascii="宋体" w:hAnsi="宋体" w:cs="宋体"/>
                <w:kern w:val="0"/>
                <w:sz w:val="20"/>
                <w:szCs w:val="21"/>
              </w:rPr>
            </w:pPr>
            <w:r>
              <w:rPr>
                <w:rFonts w:hint="eastAsia" w:ascii="宋体" w:hAnsi="宋体" w:cs="宋体"/>
                <w:kern w:val="0"/>
                <w:sz w:val="20"/>
                <w:szCs w:val="21"/>
              </w:rPr>
              <w:t>3</w:t>
            </w:r>
          </w:p>
        </w:tc>
        <w:tc>
          <w:tcPr>
            <w:tcW w:w="7229" w:type="dxa"/>
            <w:vAlign w:val="center"/>
          </w:tcPr>
          <w:p w14:paraId="32A418A5">
            <w:pPr>
              <w:widowControl/>
              <w:jc w:val="left"/>
              <w:rPr>
                <w:rFonts w:ascii="宋体" w:hAnsi="宋体"/>
                <w:color w:val="000000"/>
                <w:szCs w:val="21"/>
              </w:rPr>
            </w:pPr>
            <w:r>
              <w:rPr>
                <w:rFonts w:hint="eastAsia" w:ascii="宋体" w:hAnsi="宋体"/>
                <w:color w:val="000000"/>
                <w:szCs w:val="21"/>
              </w:rPr>
              <w:t>在全景拼接模式下，垂直视场角不小于110°，水平视场角不小于270°，可将6个全景视频图像进行拼接，实现不小于270°拼接画面显示，并抓拍拼接后的图片。</w:t>
            </w:r>
          </w:p>
        </w:tc>
      </w:tr>
      <w:tr w14:paraId="2B12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5C8B2551">
            <w:pPr>
              <w:widowControl/>
              <w:jc w:val="center"/>
              <w:rPr>
                <w:rFonts w:ascii="宋体" w:hAnsi="宋体" w:cs="宋体"/>
                <w:kern w:val="0"/>
                <w:sz w:val="20"/>
                <w:szCs w:val="21"/>
              </w:rPr>
            </w:pPr>
            <w:r>
              <w:rPr>
                <w:rFonts w:hint="eastAsia" w:ascii="宋体" w:hAnsi="宋体" w:cs="宋体"/>
                <w:kern w:val="0"/>
                <w:sz w:val="20"/>
                <w:szCs w:val="21"/>
              </w:rPr>
              <w:t>4</w:t>
            </w:r>
          </w:p>
        </w:tc>
        <w:tc>
          <w:tcPr>
            <w:tcW w:w="7229" w:type="dxa"/>
            <w:vAlign w:val="center"/>
          </w:tcPr>
          <w:p w14:paraId="61238784">
            <w:pPr>
              <w:widowControl/>
              <w:jc w:val="left"/>
              <w:rPr>
                <w:rFonts w:ascii="宋体" w:hAnsi="宋体"/>
                <w:color w:val="000000"/>
                <w:szCs w:val="21"/>
              </w:rPr>
            </w:pPr>
            <w:r>
              <w:rPr>
                <w:rFonts w:hint="eastAsia" w:ascii="宋体" w:hAnsi="宋体"/>
                <w:color w:val="000000"/>
                <w:szCs w:val="21"/>
              </w:rPr>
              <w:t xml:space="preserve"> 内置细节镜头，支持不小于</w:t>
            </w:r>
            <w:r>
              <w:rPr>
                <w:rFonts w:ascii="宋体" w:hAnsi="宋体"/>
                <w:color w:val="000000"/>
                <w:szCs w:val="21"/>
              </w:rPr>
              <w:t>45</w:t>
            </w:r>
            <w:r>
              <w:rPr>
                <w:rFonts w:hint="eastAsia" w:ascii="宋体" w:hAnsi="宋体"/>
                <w:color w:val="000000"/>
                <w:szCs w:val="21"/>
              </w:rPr>
              <w:t>倍光学变倍</w:t>
            </w:r>
          </w:p>
        </w:tc>
      </w:tr>
      <w:tr w14:paraId="33DA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067BB96C">
            <w:pPr>
              <w:widowControl/>
              <w:jc w:val="center"/>
              <w:rPr>
                <w:rFonts w:ascii="宋体" w:hAnsi="宋体" w:cs="宋体"/>
                <w:kern w:val="0"/>
                <w:sz w:val="20"/>
                <w:szCs w:val="21"/>
              </w:rPr>
            </w:pPr>
            <w:r>
              <w:rPr>
                <w:rFonts w:hint="eastAsia" w:ascii="宋体" w:hAnsi="宋体" w:cs="宋体"/>
                <w:kern w:val="0"/>
                <w:sz w:val="20"/>
                <w:szCs w:val="21"/>
              </w:rPr>
              <w:t>5</w:t>
            </w:r>
          </w:p>
        </w:tc>
        <w:tc>
          <w:tcPr>
            <w:tcW w:w="7229" w:type="dxa"/>
            <w:vAlign w:val="center"/>
          </w:tcPr>
          <w:p w14:paraId="53851742">
            <w:pPr>
              <w:widowControl/>
              <w:jc w:val="left"/>
              <w:rPr>
                <w:rFonts w:ascii="宋体" w:hAnsi="宋体"/>
                <w:color w:val="000000"/>
                <w:szCs w:val="21"/>
              </w:rPr>
            </w:pPr>
            <w:r>
              <w:rPr>
                <w:rFonts w:hint="eastAsia" w:ascii="宋体" w:hAnsi="宋体"/>
                <w:color w:val="000000"/>
                <w:szCs w:val="21"/>
              </w:rPr>
              <w:t>红外照射距离≥500m</w:t>
            </w:r>
          </w:p>
        </w:tc>
      </w:tr>
      <w:tr w14:paraId="1681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54F90D6D">
            <w:pPr>
              <w:widowControl/>
              <w:jc w:val="center"/>
              <w:rPr>
                <w:rFonts w:ascii="宋体" w:hAnsi="宋体" w:cs="宋体"/>
                <w:kern w:val="0"/>
                <w:sz w:val="20"/>
                <w:szCs w:val="21"/>
              </w:rPr>
            </w:pPr>
            <w:r>
              <w:rPr>
                <w:rFonts w:hint="eastAsia" w:ascii="宋体" w:hAnsi="宋体" w:cs="宋体"/>
                <w:kern w:val="0"/>
                <w:sz w:val="20"/>
                <w:szCs w:val="21"/>
              </w:rPr>
              <w:t>6</w:t>
            </w:r>
          </w:p>
        </w:tc>
        <w:tc>
          <w:tcPr>
            <w:tcW w:w="7229" w:type="dxa"/>
            <w:vAlign w:val="center"/>
          </w:tcPr>
          <w:p w14:paraId="718500EF">
            <w:pPr>
              <w:widowControl/>
              <w:jc w:val="left"/>
              <w:rPr>
                <w:rFonts w:ascii="宋体" w:hAnsi="宋体"/>
                <w:color w:val="000000"/>
                <w:szCs w:val="21"/>
              </w:rPr>
            </w:pPr>
            <w:r>
              <w:rPr>
                <w:rFonts w:hint="eastAsia" w:ascii="宋体" w:hAnsi="宋体"/>
                <w:color w:val="000000"/>
                <w:szCs w:val="21"/>
              </w:rPr>
              <w:t>可在系统平台上添加、修改、删除和标注AR标签，最多可添加500个标签。可通过客户端软件在视频画面上添加定点标签、区域标签、矢量标签和方向标签，并可对标签进行联动操作。</w:t>
            </w:r>
          </w:p>
        </w:tc>
      </w:tr>
      <w:tr w14:paraId="7314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0E4AFF23">
            <w:pPr>
              <w:widowControl/>
              <w:jc w:val="center"/>
              <w:rPr>
                <w:rFonts w:ascii="宋体" w:hAnsi="宋体" w:cs="宋体"/>
                <w:kern w:val="0"/>
                <w:sz w:val="20"/>
                <w:szCs w:val="21"/>
              </w:rPr>
            </w:pPr>
            <w:r>
              <w:rPr>
                <w:rFonts w:hint="eastAsia" w:ascii="宋体" w:hAnsi="宋体" w:cs="宋体"/>
                <w:kern w:val="0"/>
                <w:sz w:val="20"/>
                <w:szCs w:val="21"/>
              </w:rPr>
              <w:t>7</w:t>
            </w:r>
          </w:p>
        </w:tc>
        <w:tc>
          <w:tcPr>
            <w:tcW w:w="7229" w:type="dxa"/>
            <w:vAlign w:val="center"/>
          </w:tcPr>
          <w:p w14:paraId="6E2A97F6">
            <w:pPr>
              <w:widowControl/>
              <w:jc w:val="left"/>
              <w:rPr>
                <w:rFonts w:ascii="宋体" w:hAnsi="宋体"/>
                <w:color w:val="000000"/>
                <w:szCs w:val="21"/>
              </w:rPr>
            </w:pPr>
            <w:r>
              <w:rPr>
                <w:rFonts w:hint="eastAsia" w:ascii="宋体" w:hAnsi="宋体"/>
                <w:color w:val="000000"/>
                <w:szCs w:val="21"/>
              </w:rPr>
              <w:t>双通道均支持区域入侵侦测、越界侦测、进入区域、离开区域事件侦测功能</w:t>
            </w:r>
          </w:p>
        </w:tc>
      </w:tr>
      <w:tr w14:paraId="6D47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7A252B5F">
            <w:pPr>
              <w:widowControl/>
              <w:jc w:val="center"/>
              <w:rPr>
                <w:rFonts w:ascii="宋体" w:hAnsi="宋体" w:cs="宋体"/>
                <w:kern w:val="0"/>
                <w:sz w:val="20"/>
                <w:szCs w:val="21"/>
              </w:rPr>
            </w:pPr>
            <w:r>
              <w:rPr>
                <w:rFonts w:hint="eastAsia" w:ascii="宋体" w:hAnsi="宋体" w:cs="宋体"/>
                <w:kern w:val="0"/>
                <w:sz w:val="20"/>
                <w:szCs w:val="21"/>
              </w:rPr>
              <w:t>8</w:t>
            </w:r>
          </w:p>
        </w:tc>
        <w:tc>
          <w:tcPr>
            <w:tcW w:w="7229" w:type="dxa"/>
            <w:vAlign w:val="center"/>
          </w:tcPr>
          <w:p w14:paraId="7EFDE500">
            <w:pPr>
              <w:widowControl/>
              <w:jc w:val="left"/>
              <w:rPr>
                <w:rFonts w:ascii="宋体" w:hAnsi="宋体"/>
                <w:color w:val="000000"/>
                <w:szCs w:val="21"/>
              </w:rPr>
            </w:pPr>
            <w:r>
              <w:rPr>
                <w:rFonts w:hint="eastAsia" w:ascii="宋体" w:hAnsi="宋体"/>
                <w:color w:val="000000"/>
                <w:szCs w:val="21"/>
              </w:rPr>
              <w:t>全景通道支持人员密度检测功能，检测覆盖范围半径≥100米</w:t>
            </w:r>
          </w:p>
        </w:tc>
      </w:tr>
      <w:tr w14:paraId="12D9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610354F2">
            <w:pPr>
              <w:widowControl/>
              <w:jc w:val="center"/>
              <w:rPr>
                <w:rFonts w:ascii="宋体" w:hAnsi="宋体" w:cs="宋体"/>
                <w:kern w:val="0"/>
                <w:sz w:val="20"/>
                <w:szCs w:val="21"/>
              </w:rPr>
            </w:pPr>
            <w:r>
              <w:rPr>
                <w:rFonts w:hint="eastAsia" w:ascii="宋体" w:hAnsi="宋体" w:cs="宋体"/>
                <w:kern w:val="0"/>
                <w:sz w:val="20"/>
                <w:szCs w:val="21"/>
              </w:rPr>
              <w:t>9</w:t>
            </w:r>
          </w:p>
        </w:tc>
        <w:tc>
          <w:tcPr>
            <w:tcW w:w="7229" w:type="dxa"/>
            <w:vAlign w:val="center"/>
          </w:tcPr>
          <w:p w14:paraId="57DEA127">
            <w:pPr>
              <w:widowControl/>
              <w:jc w:val="left"/>
              <w:rPr>
                <w:rFonts w:ascii="宋体" w:hAnsi="宋体"/>
                <w:color w:val="000000"/>
                <w:szCs w:val="21"/>
              </w:rPr>
            </w:pPr>
            <w:r>
              <w:rPr>
                <w:rFonts w:hint="eastAsia" w:ascii="宋体" w:hAnsi="宋体"/>
                <w:color w:val="000000"/>
                <w:szCs w:val="21"/>
              </w:rPr>
              <w:t>支持细节路混合目标检测，对检测区域内的人、非机动车、车进行同时抓拍上传，人脸人体关联输出，并实现对人脸、人体、车辆结构化属性特征信息提取</w:t>
            </w:r>
          </w:p>
        </w:tc>
      </w:tr>
      <w:tr w14:paraId="6BC4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32D8BB49">
            <w:pPr>
              <w:widowControl/>
              <w:jc w:val="center"/>
              <w:rPr>
                <w:rFonts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0</w:t>
            </w:r>
          </w:p>
        </w:tc>
        <w:tc>
          <w:tcPr>
            <w:tcW w:w="7229" w:type="dxa"/>
            <w:vAlign w:val="center"/>
          </w:tcPr>
          <w:p w14:paraId="3F95AABF">
            <w:pPr>
              <w:widowControl/>
              <w:jc w:val="left"/>
              <w:rPr>
                <w:rFonts w:ascii="宋体" w:hAnsi="宋体"/>
                <w:color w:val="000000"/>
                <w:szCs w:val="21"/>
              </w:rPr>
            </w:pPr>
            <w:r>
              <w:rPr>
                <w:rFonts w:hint="eastAsia" w:ascii="宋体" w:hAnsi="宋体"/>
                <w:color w:val="000000"/>
                <w:szCs w:val="21"/>
              </w:rPr>
              <w:t>支持光学防抖、光学透雾</w:t>
            </w:r>
          </w:p>
        </w:tc>
      </w:tr>
      <w:tr w14:paraId="3426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643D596D">
            <w:pPr>
              <w:widowControl/>
              <w:jc w:val="center"/>
              <w:rPr>
                <w:rFonts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1</w:t>
            </w:r>
          </w:p>
        </w:tc>
        <w:tc>
          <w:tcPr>
            <w:tcW w:w="7229" w:type="dxa"/>
            <w:vAlign w:val="center"/>
          </w:tcPr>
          <w:p w14:paraId="209CA302">
            <w:pPr>
              <w:widowControl/>
              <w:jc w:val="left"/>
              <w:rPr>
                <w:rFonts w:ascii="宋体" w:hAnsi="宋体"/>
                <w:color w:val="000000"/>
                <w:szCs w:val="21"/>
              </w:rPr>
            </w:pPr>
            <w:r>
              <w:rPr>
                <w:rFonts w:hint="eastAsia" w:ascii="宋体" w:hAnsi="宋体"/>
                <w:color w:val="000000"/>
                <w:szCs w:val="21"/>
              </w:rPr>
              <w:t>▲设备内置2个雨刷器，雨刷器1可清洁全景通道镜头表面玻璃，雨刷器2可清洁细节通道镜头表面玻璃。（须提供公安部检验报告复印件证明并加盖厂商公章或投标专用章)</w:t>
            </w:r>
          </w:p>
        </w:tc>
      </w:tr>
      <w:tr w14:paraId="1930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75BB7A3D">
            <w:pPr>
              <w:widowControl/>
              <w:jc w:val="center"/>
              <w:rPr>
                <w:rFonts w:ascii="宋体" w:hAnsi="宋体" w:cs="宋体"/>
                <w:kern w:val="0"/>
                <w:sz w:val="20"/>
                <w:szCs w:val="21"/>
              </w:rPr>
            </w:pPr>
            <w:r>
              <w:rPr>
                <w:rFonts w:hint="eastAsia" w:ascii="宋体" w:hAnsi="宋体" w:cs="宋体"/>
                <w:kern w:val="0"/>
                <w:sz w:val="20"/>
                <w:szCs w:val="21"/>
              </w:rPr>
              <w:t>12</w:t>
            </w:r>
          </w:p>
        </w:tc>
        <w:tc>
          <w:tcPr>
            <w:tcW w:w="7229" w:type="dxa"/>
            <w:vAlign w:val="center"/>
          </w:tcPr>
          <w:p w14:paraId="344D6BE0">
            <w:pPr>
              <w:widowControl/>
              <w:jc w:val="left"/>
              <w:rPr>
                <w:rFonts w:ascii="宋体" w:hAnsi="宋体"/>
                <w:color w:val="000000"/>
                <w:szCs w:val="21"/>
              </w:rPr>
            </w:pPr>
            <w:r>
              <w:rPr>
                <w:rFonts w:hint="eastAsia" w:ascii="宋体" w:hAnsi="宋体"/>
                <w:color w:val="000000"/>
                <w:szCs w:val="21"/>
              </w:rPr>
              <w:t>▲全景通道具有默认拼接、手动拼接、自动拼接3种拼接模式；自动拼接模式下设备可自动获取特征并进行拼接。（须提供公安部检验报告复印件证明并加盖厂商公章或投标专用章)</w:t>
            </w:r>
          </w:p>
        </w:tc>
      </w:tr>
      <w:tr w14:paraId="344A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1A992E1A">
            <w:pPr>
              <w:widowControl/>
              <w:jc w:val="center"/>
              <w:rPr>
                <w:rFonts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3</w:t>
            </w:r>
          </w:p>
        </w:tc>
        <w:tc>
          <w:tcPr>
            <w:tcW w:w="7229" w:type="dxa"/>
            <w:vAlign w:val="center"/>
          </w:tcPr>
          <w:p w14:paraId="018A5E23">
            <w:pPr>
              <w:widowControl/>
              <w:jc w:val="left"/>
              <w:rPr>
                <w:rFonts w:ascii="宋体" w:hAnsi="宋体"/>
                <w:color w:val="000000"/>
                <w:szCs w:val="21"/>
              </w:rPr>
            </w:pPr>
            <w:r>
              <w:rPr>
                <w:rFonts w:hint="eastAsia" w:ascii="宋体" w:hAnsi="宋体"/>
                <w:color w:val="000000"/>
                <w:szCs w:val="21"/>
              </w:rPr>
              <w:t>▲支持AI-ISP图像质量提升功能，在低照度环境下，可自动调节预览场景视频画面中人脸、人体、车辆等目标及预览场景视频画面的区域曝光、亮度、色彩饱和度、对比度、锐度等。（须提供公安部检验报告复印件证明并加盖厂商公章或投标专用章)</w:t>
            </w:r>
          </w:p>
        </w:tc>
      </w:tr>
      <w:tr w14:paraId="5D44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0715617E">
            <w:pPr>
              <w:widowControl/>
              <w:jc w:val="center"/>
              <w:rPr>
                <w:rFonts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4</w:t>
            </w:r>
          </w:p>
        </w:tc>
        <w:tc>
          <w:tcPr>
            <w:tcW w:w="7229" w:type="dxa"/>
            <w:vAlign w:val="center"/>
          </w:tcPr>
          <w:p w14:paraId="5A49D386">
            <w:pPr>
              <w:widowControl/>
              <w:jc w:val="left"/>
              <w:rPr>
                <w:rFonts w:ascii="宋体" w:hAnsi="宋体"/>
                <w:color w:val="000000"/>
                <w:szCs w:val="21"/>
              </w:rPr>
            </w:pPr>
            <w:r>
              <w:rPr>
                <w:rFonts w:hint="eastAsia" w:ascii="宋体" w:hAnsi="宋体"/>
                <w:color w:val="000000"/>
                <w:szCs w:val="21"/>
              </w:rPr>
              <w:t>▲可对全景通道、细节通道监控画面中的移动标签进行跟踪且跟踪时间、跟踪倍率可设，在跟踪过程中，移动标签始终位于画面中心位置。在细节通道上添加或删除指定标签时，全景通道的相同位置应自动添加或删除该标签。（须提供公安部检验报告复印件证明并加盖厂商公章或投标专用章)</w:t>
            </w:r>
          </w:p>
        </w:tc>
      </w:tr>
      <w:tr w14:paraId="0FBC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3E47FC34">
            <w:pPr>
              <w:widowControl/>
              <w:jc w:val="center"/>
              <w:rPr>
                <w:rFonts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5</w:t>
            </w:r>
          </w:p>
        </w:tc>
        <w:tc>
          <w:tcPr>
            <w:tcW w:w="7229" w:type="dxa"/>
            <w:vAlign w:val="center"/>
          </w:tcPr>
          <w:p w14:paraId="6AA32484">
            <w:pPr>
              <w:widowControl/>
              <w:jc w:val="left"/>
              <w:rPr>
                <w:rFonts w:ascii="宋体" w:hAnsi="宋体"/>
                <w:color w:val="000000"/>
                <w:szCs w:val="21"/>
              </w:rPr>
            </w:pPr>
            <w:r>
              <w:rPr>
                <w:rFonts w:hint="eastAsia" w:ascii="宋体" w:hAnsi="宋体"/>
                <w:color w:val="000000"/>
                <w:szCs w:val="21"/>
              </w:rPr>
              <w:t>设备内置1个RJ45网络接口、1个光纤接口、1个SD卡槽、7路报警输入、2路报警输出、1路音频输入、1路音频输出、1个RS485接口</w:t>
            </w:r>
          </w:p>
        </w:tc>
      </w:tr>
      <w:tr w14:paraId="1CA1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569F7285">
            <w:pPr>
              <w:widowControl/>
              <w:jc w:val="center"/>
              <w:rPr>
                <w:rFonts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6</w:t>
            </w:r>
          </w:p>
        </w:tc>
        <w:tc>
          <w:tcPr>
            <w:tcW w:w="7229" w:type="dxa"/>
            <w:vAlign w:val="center"/>
          </w:tcPr>
          <w:p w14:paraId="3DF93634">
            <w:pPr>
              <w:widowControl/>
              <w:jc w:val="left"/>
              <w:rPr>
                <w:rFonts w:ascii="宋体" w:hAnsi="宋体"/>
                <w:color w:val="000000"/>
                <w:szCs w:val="21"/>
              </w:rPr>
            </w:pPr>
            <w:r>
              <w:rPr>
                <w:rFonts w:hint="eastAsia" w:ascii="宋体" w:hAnsi="宋体"/>
                <w:color w:val="000000"/>
                <w:szCs w:val="21"/>
              </w:rPr>
              <w:t>防护等级不低于IP67</w:t>
            </w:r>
          </w:p>
        </w:tc>
      </w:tr>
    </w:tbl>
    <w:p w14:paraId="6F36CC60">
      <w:pPr>
        <w:pStyle w:val="2"/>
      </w:pPr>
    </w:p>
    <w:p w14:paraId="2690C6D7">
      <w:pPr>
        <w:tabs>
          <w:tab w:val="left" w:pos="630"/>
        </w:tabs>
        <w:rPr>
          <w:rFonts w:ascii="宋体" w:hAnsi="宋体" w:cs="宋体"/>
          <w:szCs w:val="21"/>
        </w:rPr>
      </w:pPr>
      <w:r>
        <w:rPr>
          <w:rFonts w:hint="eastAsia" w:ascii="宋体" w:hAnsi="宋体" w:cs="宋体"/>
          <w:szCs w:val="21"/>
        </w:rPr>
        <w:tab/>
      </w:r>
    </w:p>
    <w:p w14:paraId="1B28F263">
      <w:pPr>
        <w:pStyle w:val="2"/>
      </w:pPr>
    </w:p>
    <w:p w14:paraId="0CE76FFF">
      <w:pPr>
        <w:pStyle w:val="92"/>
        <w:spacing w:line="360" w:lineRule="auto"/>
        <w:ind w:left="480" w:firstLine="0" w:firstLineChars="0"/>
        <w:rPr>
          <w:rFonts w:ascii="宋体" w:hAnsi="宋体" w:cs="宋体"/>
          <w:b/>
          <w:sz w:val="21"/>
          <w:szCs w:val="21"/>
        </w:rPr>
      </w:pPr>
      <w:r>
        <w:rPr>
          <w:rFonts w:hint="eastAsia" w:ascii="宋体" w:hAnsi="宋体" w:cs="宋体"/>
          <w:b/>
          <w:sz w:val="21"/>
          <w:szCs w:val="21"/>
        </w:rPr>
        <w:t>（6）接入网节点服务配置</w:t>
      </w:r>
    </w:p>
    <w:tbl>
      <w:tblPr>
        <w:tblStyle w:val="39"/>
        <w:tblW w:w="8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7259"/>
      </w:tblGrid>
      <w:tr w14:paraId="434F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3" w:type="dxa"/>
            <w:vAlign w:val="center"/>
          </w:tcPr>
          <w:p w14:paraId="25C04DAC">
            <w:pPr>
              <w:widowControl/>
              <w:jc w:val="center"/>
              <w:rPr>
                <w:rFonts w:ascii="宋体" w:hAnsi="宋体" w:cs="宋体"/>
                <w:b/>
                <w:bCs/>
                <w:kern w:val="0"/>
                <w:szCs w:val="21"/>
              </w:rPr>
            </w:pPr>
            <w:r>
              <w:rPr>
                <w:rFonts w:hint="eastAsia" w:ascii="宋体" w:hAnsi="宋体" w:cs="宋体"/>
                <w:b/>
                <w:bCs/>
                <w:kern w:val="0"/>
                <w:szCs w:val="21"/>
              </w:rPr>
              <w:t>序号</w:t>
            </w:r>
          </w:p>
        </w:tc>
        <w:tc>
          <w:tcPr>
            <w:tcW w:w="7259" w:type="dxa"/>
            <w:vAlign w:val="center"/>
          </w:tcPr>
          <w:p w14:paraId="5D7096A0">
            <w:pPr>
              <w:widowControl/>
              <w:jc w:val="center"/>
              <w:rPr>
                <w:rFonts w:ascii="宋体" w:hAnsi="宋体" w:cs="宋体"/>
                <w:b/>
                <w:bCs/>
                <w:kern w:val="0"/>
                <w:szCs w:val="21"/>
              </w:rPr>
            </w:pPr>
            <w:r>
              <w:rPr>
                <w:rFonts w:hint="eastAsia" w:ascii="宋体" w:hAnsi="宋体" w:cs="宋体"/>
                <w:b/>
                <w:bCs/>
                <w:kern w:val="0"/>
                <w:szCs w:val="21"/>
              </w:rPr>
              <w:t>技术规格要求</w:t>
            </w:r>
          </w:p>
        </w:tc>
      </w:tr>
      <w:tr w14:paraId="6433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3" w:type="dxa"/>
            <w:vAlign w:val="center"/>
          </w:tcPr>
          <w:p w14:paraId="567551FA">
            <w:pPr>
              <w:widowControl/>
              <w:jc w:val="center"/>
              <w:rPr>
                <w:rFonts w:ascii="宋体" w:hAnsi="宋体" w:cs="宋体"/>
                <w:kern w:val="0"/>
                <w:szCs w:val="21"/>
              </w:rPr>
            </w:pPr>
            <w:r>
              <w:rPr>
                <w:rFonts w:hint="eastAsia" w:ascii="宋体" w:hAnsi="宋体" w:cs="宋体"/>
                <w:kern w:val="0"/>
                <w:szCs w:val="21"/>
              </w:rPr>
              <w:t>1</w:t>
            </w:r>
          </w:p>
        </w:tc>
        <w:tc>
          <w:tcPr>
            <w:tcW w:w="7259" w:type="dxa"/>
          </w:tcPr>
          <w:p w14:paraId="6DD6CAEB">
            <w:pPr>
              <w:pStyle w:val="32"/>
              <w:ind w:firstLine="0"/>
            </w:pPr>
            <w:r>
              <w:rPr>
                <w:rFonts w:hint="eastAsia"/>
              </w:rPr>
              <w:t>交换容量≥</w:t>
            </w:r>
            <w:r>
              <w:t>56 Gbps</w:t>
            </w:r>
            <w:r>
              <w:rPr>
                <w:rFonts w:hint="eastAsia"/>
              </w:rPr>
              <w:t>，转发性能≥</w:t>
            </w:r>
            <w:r>
              <w:t>41.66 Mpps</w:t>
            </w:r>
            <w:r>
              <w:rPr>
                <w:rFonts w:hint="eastAsia"/>
              </w:rPr>
              <w:t>；配置千兆单模光模块≥2台；</w:t>
            </w:r>
          </w:p>
        </w:tc>
      </w:tr>
      <w:tr w14:paraId="180F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3" w:type="dxa"/>
            <w:vAlign w:val="center"/>
          </w:tcPr>
          <w:p w14:paraId="2A3B724A">
            <w:pPr>
              <w:widowControl/>
              <w:jc w:val="center"/>
              <w:rPr>
                <w:rFonts w:ascii="宋体" w:hAnsi="宋体" w:cs="宋体"/>
                <w:kern w:val="0"/>
                <w:szCs w:val="21"/>
              </w:rPr>
            </w:pPr>
            <w:r>
              <w:rPr>
                <w:rFonts w:hint="eastAsia" w:ascii="宋体" w:hAnsi="宋体" w:cs="宋体"/>
                <w:kern w:val="0"/>
                <w:szCs w:val="21"/>
              </w:rPr>
              <w:t>2</w:t>
            </w:r>
          </w:p>
        </w:tc>
        <w:tc>
          <w:tcPr>
            <w:tcW w:w="7259" w:type="dxa"/>
          </w:tcPr>
          <w:p w14:paraId="459C4BA9">
            <w:pPr>
              <w:pStyle w:val="32"/>
              <w:ind w:firstLine="0"/>
            </w:pPr>
            <w:r>
              <w:rPr>
                <w:rFonts w:hint="eastAsia"/>
              </w:rPr>
              <w:t>千兆PoE电口数量≥24，千兆光口数量≥4；</w:t>
            </w:r>
          </w:p>
        </w:tc>
      </w:tr>
      <w:tr w14:paraId="34D1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3" w:type="dxa"/>
            <w:vAlign w:val="center"/>
          </w:tcPr>
          <w:p w14:paraId="2450391B">
            <w:pPr>
              <w:widowControl/>
              <w:jc w:val="center"/>
              <w:rPr>
                <w:rFonts w:ascii="宋体" w:hAnsi="宋体" w:cs="宋体"/>
                <w:kern w:val="0"/>
                <w:szCs w:val="21"/>
              </w:rPr>
            </w:pPr>
            <w:r>
              <w:rPr>
                <w:rFonts w:hint="eastAsia" w:ascii="宋体" w:hAnsi="宋体" w:cs="宋体"/>
                <w:kern w:val="0"/>
                <w:szCs w:val="21"/>
              </w:rPr>
              <w:t>3</w:t>
            </w:r>
          </w:p>
        </w:tc>
        <w:tc>
          <w:tcPr>
            <w:tcW w:w="7259" w:type="dxa"/>
          </w:tcPr>
          <w:p w14:paraId="34AB9075">
            <w:pPr>
              <w:pStyle w:val="32"/>
              <w:ind w:firstLine="0"/>
            </w:pPr>
            <w:r>
              <w:rPr>
                <w:rFonts w:hint="eastAsia"/>
              </w:rPr>
              <w:t>支持802.3ad规定的链路聚合功能</w:t>
            </w:r>
          </w:p>
        </w:tc>
      </w:tr>
      <w:tr w14:paraId="5DF3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3" w:type="dxa"/>
            <w:vAlign w:val="center"/>
          </w:tcPr>
          <w:p w14:paraId="6C2F4614">
            <w:pPr>
              <w:widowControl/>
              <w:jc w:val="center"/>
              <w:rPr>
                <w:rFonts w:ascii="宋体" w:hAnsi="宋体" w:cs="宋体"/>
                <w:kern w:val="0"/>
                <w:szCs w:val="21"/>
              </w:rPr>
            </w:pPr>
            <w:r>
              <w:rPr>
                <w:rFonts w:hint="eastAsia" w:ascii="宋体" w:hAnsi="宋体" w:cs="宋体"/>
                <w:kern w:val="0"/>
                <w:szCs w:val="21"/>
              </w:rPr>
              <w:t>4</w:t>
            </w:r>
          </w:p>
        </w:tc>
        <w:tc>
          <w:tcPr>
            <w:tcW w:w="7259" w:type="dxa"/>
          </w:tcPr>
          <w:p w14:paraId="6CA05544">
            <w:pPr>
              <w:pStyle w:val="32"/>
              <w:ind w:firstLine="0"/>
            </w:pPr>
            <w:r>
              <w:rPr>
                <w:rFonts w:hint="eastAsia"/>
              </w:rPr>
              <w:t>支持MAC地址绑定功能</w:t>
            </w:r>
          </w:p>
        </w:tc>
      </w:tr>
      <w:tr w14:paraId="17AF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3" w:type="dxa"/>
            <w:vAlign w:val="center"/>
          </w:tcPr>
          <w:p w14:paraId="724C7D7B">
            <w:pPr>
              <w:widowControl/>
              <w:jc w:val="center"/>
              <w:rPr>
                <w:rFonts w:ascii="宋体" w:hAnsi="宋体" w:cs="宋体"/>
                <w:kern w:val="0"/>
                <w:szCs w:val="21"/>
              </w:rPr>
            </w:pPr>
            <w:r>
              <w:rPr>
                <w:rFonts w:hint="eastAsia" w:ascii="宋体" w:hAnsi="宋体" w:cs="宋体"/>
                <w:kern w:val="0"/>
                <w:szCs w:val="21"/>
              </w:rPr>
              <w:t>5</w:t>
            </w:r>
          </w:p>
        </w:tc>
        <w:tc>
          <w:tcPr>
            <w:tcW w:w="7259" w:type="dxa"/>
          </w:tcPr>
          <w:p w14:paraId="7B76CD51">
            <w:pPr>
              <w:pStyle w:val="32"/>
              <w:ind w:firstLine="0"/>
            </w:pPr>
            <w:r>
              <w:rPr>
                <w:rFonts w:hint="eastAsia"/>
              </w:rPr>
              <w:t>支持端口镜像</w:t>
            </w:r>
          </w:p>
        </w:tc>
      </w:tr>
      <w:tr w14:paraId="415F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3" w:type="dxa"/>
            <w:vAlign w:val="center"/>
          </w:tcPr>
          <w:p w14:paraId="48211256">
            <w:pPr>
              <w:widowControl/>
              <w:jc w:val="center"/>
              <w:rPr>
                <w:rFonts w:ascii="宋体" w:hAnsi="宋体" w:cs="宋体"/>
                <w:kern w:val="0"/>
                <w:szCs w:val="21"/>
              </w:rPr>
            </w:pPr>
            <w:r>
              <w:rPr>
                <w:rFonts w:hint="eastAsia" w:ascii="宋体" w:hAnsi="宋体" w:cs="宋体"/>
                <w:kern w:val="0"/>
                <w:szCs w:val="21"/>
              </w:rPr>
              <w:t>6</w:t>
            </w:r>
          </w:p>
        </w:tc>
        <w:tc>
          <w:tcPr>
            <w:tcW w:w="7259" w:type="dxa"/>
          </w:tcPr>
          <w:p w14:paraId="37C95219">
            <w:pPr>
              <w:pStyle w:val="32"/>
              <w:ind w:firstLine="0"/>
            </w:pPr>
            <w:r>
              <w:rPr>
                <w:rFonts w:hint="eastAsia"/>
              </w:rPr>
              <w:t>支持IGMP Snooping</w:t>
            </w:r>
          </w:p>
        </w:tc>
      </w:tr>
      <w:tr w14:paraId="5ABC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3" w:type="dxa"/>
            <w:vAlign w:val="center"/>
          </w:tcPr>
          <w:p w14:paraId="0071AB4B">
            <w:pPr>
              <w:widowControl/>
              <w:jc w:val="center"/>
              <w:rPr>
                <w:rFonts w:ascii="宋体" w:hAnsi="宋体" w:cs="宋体"/>
                <w:kern w:val="0"/>
                <w:szCs w:val="21"/>
              </w:rPr>
            </w:pPr>
            <w:r>
              <w:rPr>
                <w:rFonts w:hint="eastAsia" w:ascii="宋体" w:hAnsi="宋体" w:cs="宋体"/>
                <w:kern w:val="0"/>
                <w:szCs w:val="21"/>
              </w:rPr>
              <w:t>7</w:t>
            </w:r>
          </w:p>
        </w:tc>
        <w:tc>
          <w:tcPr>
            <w:tcW w:w="7259" w:type="dxa"/>
          </w:tcPr>
          <w:p w14:paraId="23C514D2">
            <w:pPr>
              <w:pStyle w:val="32"/>
              <w:ind w:firstLine="0"/>
            </w:pPr>
            <w:r>
              <w:rPr>
                <w:rFonts w:hint="eastAsia"/>
              </w:rPr>
              <w:t>支持按端口划分VLAN、VLAN TRUNK功能</w:t>
            </w:r>
          </w:p>
        </w:tc>
      </w:tr>
      <w:tr w14:paraId="2B1C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3" w:type="dxa"/>
            <w:vAlign w:val="center"/>
          </w:tcPr>
          <w:p w14:paraId="0AE4A633">
            <w:pPr>
              <w:widowControl/>
              <w:jc w:val="center"/>
              <w:rPr>
                <w:rFonts w:ascii="宋体" w:hAnsi="宋体" w:cs="宋体"/>
                <w:kern w:val="0"/>
                <w:szCs w:val="21"/>
              </w:rPr>
            </w:pPr>
            <w:r>
              <w:rPr>
                <w:rFonts w:hint="eastAsia" w:ascii="宋体" w:hAnsi="宋体" w:cs="宋体"/>
                <w:kern w:val="0"/>
                <w:szCs w:val="21"/>
              </w:rPr>
              <w:t>8</w:t>
            </w:r>
          </w:p>
        </w:tc>
        <w:tc>
          <w:tcPr>
            <w:tcW w:w="7259" w:type="dxa"/>
          </w:tcPr>
          <w:p w14:paraId="00C89C31">
            <w:pPr>
              <w:pStyle w:val="32"/>
              <w:ind w:firstLine="0"/>
            </w:pPr>
            <w:r>
              <w:rPr>
                <w:rFonts w:hint="eastAsia"/>
              </w:rPr>
              <w:t>支持PoE输出功率管理</w:t>
            </w:r>
          </w:p>
        </w:tc>
      </w:tr>
      <w:tr w14:paraId="74F9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3" w:type="dxa"/>
            <w:vAlign w:val="center"/>
          </w:tcPr>
          <w:p w14:paraId="07A470FD">
            <w:pPr>
              <w:widowControl/>
              <w:jc w:val="center"/>
              <w:rPr>
                <w:rFonts w:ascii="宋体" w:hAnsi="宋体" w:cs="宋体"/>
                <w:kern w:val="0"/>
                <w:szCs w:val="21"/>
              </w:rPr>
            </w:pPr>
            <w:r>
              <w:rPr>
                <w:rFonts w:hint="eastAsia" w:ascii="宋体" w:hAnsi="宋体" w:cs="宋体"/>
                <w:kern w:val="0"/>
                <w:szCs w:val="21"/>
              </w:rPr>
              <w:t>9</w:t>
            </w:r>
          </w:p>
        </w:tc>
        <w:tc>
          <w:tcPr>
            <w:tcW w:w="7259" w:type="dxa"/>
          </w:tcPr>
          <w:p w14:paraId="4A8F428F">
            <w:pPr>
              <w:pStyle w:val="32"/>
              <w:ind w:firstLine="0"/>
            </w:pPr>
            <w:r>
              <w:rPr>
                <w:rFonts w:hint="eastAsia"/>
              </w:rPr>
              <w:t>支持端口实时收发速率统计，7天收发峰值速率统计</w:t>
            </w:r>
          </w:p>
        </w:tc>
      </w:tr>
      <w:tr w14:paraId="5868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963" w:type="dxa"/>
            <w:vAlign w:val="center"/>
          </w:tcPr>
          <w:p w14:paraId="1998A15E">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0</w:t>
            </w:r>
          </w:p>
        </w:tc>
        <w:tc>
          <w:tcPr>
            <w:tcW w:w="7259" w:type="dxa"/>
          </w:tcPr>
          <w:p w14:paraId="0F73614D">
            <w:pPr>
              <w:pStyle w:val="32"/>
              <w:ind w:firstLine="0"/>
            </w:pPr>
            <w:r>
              <w:rPr>
                <w:rFonts w:hint="eastAsia"/>
              </w:rPr>
              <w:t>支持链路聚合</w:t>
            </w:r>
          </w:p>
        </w:tc>
      </w:tr>
      <w:tr w14:paraId="7A86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3" w:type="dxa"/>
            <w:vAlign w:val="center"/>
          </w:tcPr>
          <w:p w14:paraId="3DC66193">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1</w:t>
            </w:r>
          </w:p>
        </w:tc>
        <w:tc>
          <w:tcPr>
            <w:tcW w:w="7259" w:type="dxa"/>
          </w:tcPr>
          <w:p w14:paraId="7E9A24E8">
            <w:pPr>
              <w:pStyle w:val="32"/>
              <w:ind w:firstLine="0"/>
            </w:pPr>
            <w:r>
              <w:rPr>
                <w:rFonts w:hint="eastAsia"/>
              </w:rPr>
              <w:t>为保证兼容性与统一管理，要求该项产品必须与框式核心层交换机为同一品牌；</w:t>
            </w:r>
          </w:p>
        </w:tc>
      </w:tr>
    </w:tbl>
    <w:p w14:paraId="21E6E1E6">
      <w:pPr>
        <w:pStyle w:val="2"/>
      </w:pPr>
    </w:p>
    <w:p w14:paraId="317504CE">
      <w:pPr>
        <w:pStyle w:val="92"/>
        <w:spacing w:line="360" w:lineRule="auto"/>
        <w:ind w:left="480" w:firstLine="0" w:firstLineChars="0"/>
        <w:rPr>
          <w:rFonts w:ascii="宋体" w:hAnsi="宋体" w:cs="宋体"/>
          <w:b/>
          <w:sz w:val="21"/>
          <w:szCs w:val="21"/>
        </w:rPr>
      </w:pPr>
      <w:r>
        <w:rPr>
          <w:rFonts w:hint="eastAsia" w:ascii="宋体" w:hAnsi="宋体" w:cs="宋体"/>
          <w:b/>
          <w:sz w:val="21"/>
          <w:szCs w:val="21"/>
        </w:rPr>
        <w:t>（7）汇聚网节点服务配置</w:t>
      </w:r>
    </w:p>
    <w:tbl>
      <w:tblPr>
        <w:tblStyle w:val="40"/>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258"/>
      </w:tblGrid>
      <w:tr w14:paraId="33CC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tcPr>
          <w:p w14:paraId="71461AEA">
            <w:pPr>
              <w:widowControl/>
              <w:jc w:val="center"/>
              <w:rPr>
                <w:rFonts w:ascii="宋体" w:hAnsi="宋体" w:cs="宋体"/>
                <w:b/>
                <w:bCs/>
                <w:kern w:val="0"/>
                <w:sz w:val="20"/>
                <w:szCs w:val="21"/>
              </w:rPr>
            </w:pPr>
            <w:bookmarkStart w:id="19" w:name="OLE_LINK6"/>
            <w:r>
              <w:rPr>
                <w:rFonts w:hint="eastAsia" w:ascii="宋体" w:hAnsi="宋体" w:cs="宋体"/>
                <w:b/>
                <w:bCs/>
                <w:kern w:val="0"/>
                <w:sz w:val="20"/>
                <w:szCs w:val="21"/>
              </w:rPr>
              <w:t>序号</w:t>
            </w:r>
          </w:p>
        </w:tc>
        <w:tc>
          <w:tcPr>
            <w:tcW w:w="7258" w:type="dxa"/>
          </w:tcPr>
          <w:p w14:paraId="2983792C">
            <w:pPr>
              <w:widowControl/>
              <w:jc w:val="center"/>
              <w:rPr>
                <w:rFonts w:ascii="宋体" w:hAnsi="宋体" w:cs="宋体"/>
                <w:b/>
                <w:bCs/>
                <w:kern w:val="0"/>
                <w:sz w:val="20"/>
                <w:szCs w:val="21"/>
              </w:rPr>
            </w:pPr>
            <w:r>
              <w:rPr>
                <w:rFonts w:hint="eastAsia" w:ascii="宋体" w:hAnsi="宋体" w:cs="宋体"/>
                <w:b/>
                <w:bCs/>
                <w:kern w:val="0"/>
                <w:sz w:val="20"/>
                <w:szCs w:val="21"/>
              </w:rPr>
              <w:t>技术规格要求</w:t>
            </w:r>
          </w:p>
        </w:tc>
      </w:tr>
      <w:tr w14:paraId="0B58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4066E2CB">
            <w:pPr>
              <w:widowControl/>
              <w:jc w:val="center"/>
              <w:rPr>
                <w:rFonts w:ascii="宋体" w:hAnsi="宋体" w:cs="宋体"/>
                <w:kern w:val="0"/>
                <w:sz w:val="20"/>
                <w:szCs w:val="21"/>
              </w:rPr>
            </w:pPr>
            <w:r>
              <w:rPr>
                <w:rFonts w:hint="eastAsia" w:ascii="宋体" w:hAnsi="宋体" w:cs="宋体"/>
                <w:kern w:val="0"/>
                <w:sz w:val="20"/>
                <w:szCs w:val="21"/>
              </w:rPr>
              <w:t>1</w:t>
            </w:r>
          </w:p>
        </w:tc>
        <w:tc>
          <w:tcPr>
            <w:tcW w:w="7258" w:type="dxa"/>
          </w:tcPr>
          <w:p w14:paraId="46176A60">
            <w:pPr>
              <w:rPr>
                <w:rFonts w:ascii="宋体" w:hAnsi="宋体"/>
                <w:color w:val="000000"/>
                <w:kern w:val="0"/>
                <w:sz w:val="20"/>
                <w:szCs w:val="21"/>
              </w:rPr>
            </w:pPr>
            <w:r>
              <w:rPr>
                <w:rFonts w:hint="eastAsia"/>
              </w:rPr>
              <w:t>配置不低于可用千兆光接口数量≥</w:t>
            </w:r>
            <w:r>
              <w:t>24，复用的千兆电口数量≥8，非复用万兆光接口数量≥4</w:t>
            </w:r>
          </w:p>
        </w:tc>
      </w:tr>
      <w:tr w14:paraId="4917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6645E7E7">
            <w:pPr>
              <w:widowControl/>
              <w:jc w:val="center"/>
              <w:rPr>
                <w:rFonts w:ascii="宋体" w:hAnsi="宋体" w:cs="宋体"/>
                <w:kern w:val="0"/>
                <w:sz w:val="20"/>
                <w:szCs w:val="21"/>
              </w:rPr>
            </w:pPr>
            <w:r>
              <w:rPr>
                <w:rFonts w:hint="eastAsia" w:ascii="宋体" w:hAnsi="宋体" w:cs="宋体"/>
                <w:kern w:val="0"/>
                <w:sz w:val="20"/>
                <w:szCs w:val="21"/>
              </w:rPr>
              <w:t>2</w:t>
            </w:r>
          </w:p>
        </w:tc>
        <w:tc>
          <w:tcPr>
            <w:tcW w:w="7258" w:type="dxa"/>
          </w:tcPr>
          <w:p w14:paraId="22DE66BB">
            <w:pPr>
              <w:rPr>
                <w:rFonts w:ascii="宋体" w:hAnsi="宋体"/>
                <w:color w:val="000000"/>
                <w:kern w:val="0"/>
                <w:sz w:val="20"/>
                <w:szCs w:val="21"/>
              </w:rPr>
            </w:pPr>
            <w:r>
              <w:rPr>
                <w:rFonts w:hint="eastAsia"/>
              </w:rPr>
              <w:t>支持独立的</w:t>
            </w:r>
            <w:r>
              <w:t>console管理串口</w:t>
            </w:r>
          </w:p>
        </w:tc>
      </w:tr>
      <w:tr w14:paraId="5A2B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32AB3D67">
            <w:pPr>
              <w:widowControl/>
              <w:jc w:val="center"/>
              <w:rPr>
                <w:rFonts w:ascii="宋体" w:hAnsi="宋体" w:cs="宋体"/>
                <w:kern w:val="0"/>
                <w:sz w:val="20"/>
                <w:szCs w:val="21"/>
              </w:rPr>
            </w:pPr>
            <w:r>
              <w:rPr>
                <w:rFonts w:hint="eastAsia" w:ascii="宋体" w:hAnsi="宋体" w:cs="宋体"/>
                <w:kern w:val="0"/>
                <w:sz w:val="20"/>
                <w:szCs w:val="21"/>
              </w:rPr>
              <w:t>3</w:t>
            </w:r>
          </w:p>
        </w:tc>
        <w:tc>
          <w:tcPr>
            <w:tcW w:w="7258" w:type="dxa"/>
          </w:tcPr>
          <w:p w14:paraId="6E5F5422">
            <w:pPr>
              <w:rPr>
                <w:rFonts w:ascii="宋体" w:hAnsi="宋体"/>
                <w:color w:val="000000"/>
                <w:kern w:val="0"/>
                <w:sz w:val="20"/>
                <w:szCs w:val="21"/>
              </w:rPr>
            </w:pPr>
            <w:r>
              <w:rPr>
                <w:rFonts w:hint="eastAsia"/>
              </w:rPr>
              <w:t>交换容量≥</w:t>
            </w:r>
            <w:r>
              <w:t>336Gbps/3.36Tbps</w:t>
            </w:r>
          </w:p>
        </w:tc>
      </w:tr>
      <w:tr w14:paraId="53E6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54CBB4A6">
            <w:pPr>
              <w:widowControl/>
              <w:jc w:val="center"/>
              <w:rPr>
                <w:rFonts w:ascii="宋体" w:hAnsi="宋体" w:cs="宋体"/>
                <w:kern w:val="0"/>
                <w:sz w:val="20"/>
                <w:szCs w:val="21"/>
              </w:rPr>
            </w:pPr>
            <w:r>
              <w:rPr>
                <w:rFonts w:hint="eastAsia" w:ascii="宋体" w:hAnsi="宋体" w:cs="宋体"/>
                <w:kern w:val="0"/>
                <w:sz w:val="20"/>
                <w:szCs w:val="21"/>
              </w:rPr>
              <w:t>4</w:t>
            </w:r>
          </w:p>
        </w:tc>
        <w:tc>
          <w:tcPr>
            <w:tcW w:w="7258" w:type="dxa"/>
          </w:tcPr>
          <w:p w14:paraId="25DE1561">
            <w:pPr>
              <w:rPr>
                <w:rFonts w:ascii="宋体" w:hAnsi="宋体"/>
                <w:color w:val="000000"/>
                <w:kern w:val="0"/>
                <w:sz w:val="20"/>
                <w:szCs w:val="21"/>
              </w:rPr>
            </w:pPr>
            <w:r>
              <w:t>包转发率≥126Mpps</w:t>
            </w:r>
          </w:p>
        </w:tc>
      </w:tr>
      <w:tr w14:paraId="3069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5DE823B7">
            <w:pPr>
              <w:widowControl/>
              <w:jc w:val="center"/>
              <w:rPr>
                <w:rFonts w:ascii="宋体" w:hAnsi="宋体" w:cs="宋体"/>
                <w:kern w:val="0"/>
                <w:sz w:val="20"/>
                <w:szCs w:val="21"/>
              </w:rPr>
            </w:pPr>
            <w:r>
              <w:rPr>
                <w:rFonts w:hint="eastAsia" w:ascii="宋体" w:hAnsi="宋体" w:cs="宋体"/>
                <w:kern w:val="0"/>
                <w:sz w:val="20"/>
                <w:szCs w:val="21"/>
              </w:rPr>
              <w:t>5</w:t>
            </w:r>
          </w:p>
        </w:tc>
        <w:tc>
          <w:tcPr>
            <w:tcW w:w="7258" w:type="dxa"/>
          </w:tcPr>
          <w:p w14:paraId="2DAF129A">
            <w:pPr>
              <w:rPr>
                <w:rFonts w:ascii="宋体" w:hAnsi="宋体"/>
                <w:color w:val="000000"/>
                <w:kern w:val="0"/>
                <w:sz w:val="20"/>
                <w:szCs w:val="21"/>
              </w:rPr>
            </w:pPr>
            <w:r>
              <w:rPr>
                <w:rFonts w:hint="eastAsia"/>
              </w:rPr>
              <w:t>支持</w:t>
            </w:r>
            <w:r>
              <w:t>STP、RSTP、MSTP、ERPS功能</w:t>
            </w:r>
          </w:p>
        </w:tc>
      </w:tr>
      <w:tr w14:paraId="31CC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558A7534">
            <w:pPr>
              <w:widowControl/>
              <w:jc w:val="center"/>
              <w:rPr>
                <w:rFonts w:ascii="宋体" w:hAnsi="宋体" w:cs="宋体"/>
                <w:kern w:val="0"/>
                <w:sz w:val="20"/>
                <w:szCs w:val="21"/>
              </w:rPr>
            </w:pPr>
            <w:r>
              <w:rPr>
                <w:rFonts w:hint="eastAsia" w:ascii="宋体" w:hAnsi="宋体" w:cs="宋体"/>
                <w:kern w:val="0"/>
                <w:sz w:val="20"/>
                <w:szCs w:val="21"/>
              </w:rPr>
              <w:t>6</w:t>
            </w:r>
          </w:p>
        </w:tc>
        <w:tc>
          <w:tcPr>
            <w:tcW w:w="7258" w:type="dxa"/>
          </w:tcPr>
          <w:p w14:paraId="3BBF37CA">
            <w:pPr>
              <w:rPr>
                <w:rFonts w:ascii="宋体" w:hAnsi="宋体"/>
                <w:color w:val="000000"/>
                <w:kern w:val="0"/>
                <w:sz w:val="20"/>
                <w:szCs w:val="21"/>
              </w:rPr>
            </w:pPr>
            <w:r>
              <w:t>支持OSPF FRR 功能</w:t>
            </w:r>
          </w:p>
        </w:tc>
      </w:tr>
      <w:tr w14:paraId="29DB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7B92EB58">
            <w:pPr>
              <w:widowControl/>
              <w:jc w:val="center"/>
              <w:rPr>
                <w:rFonts w:ascii="宋体" w:hAnsi="宋体" w:cs="宋体"/>
                <w:kern w:val="0"/>
                <w:sz w:val="20"/>
                <w:szCs w:val="21"/>
              </w:rPr>
            </w:pPr>
            <w:r>
              <w:rPr>
                <w:rFonts w:hint="eastAsia" w:ascii="宋体" w:hAnsi="宋体" w:cs="宋体"/>
                <w:kern w:val="0"/>
                <w:sz w:val="20"/>
                <w:szCs w:val="21"/>
              </w:rPr>
              <w:t>7</w:t>
            </w:r>
          </w:p>
        </w:tc>
        <w:tc>
          <w:tcPr>
            <w:tcW w:w="7258" w:type="dxa"/>
          </w:tcPr>
          <w:p w14:paraId="4E5B911E">
            <w:pPr>
              <w:rPr>
                <w:rFonts w:ascii="宋体" w:hAnsi="宋体"/>
                <w:color w:val="000000"/>
                <w:kern w:val="0"/>
                <w:sz w:val="20"/>
                <w:szCs w:val="21"/>
              </w:rPr>
            </w:pPr>
            <w:r>
              <w:t>支持802.1X认证、Portal认证、Triple 认证功能</w:t>
            </w:r>
          </w:p>
        </w:tc>
      </w:tr>
      <w:tr w14:paraId="3AD1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55691373">
            <w:pPr>
              <w:widowControl/>
              <w:jc w:val="center"/>
              <w:rPr>
                <w:rFonts w:ascii="宋体" w:hAnsi="宋体" w:cs="宋体"/>
                <w:kern w:val="0"/>
                <w:sz w:val="20"/>
                <w:szCs w:val="21"/>
              </w:rPr>
            </w:pPr>
            <w:r>
              <w:rPr>
                <w:rFonts w:hint="eastAsia" w:ascii="宋体" w:hAnsi="宋体" w:cs="宋体"/>
                <w:kern w:val="0"/>
                <w:sz w:val="20"/>
                <w:szCs w:val="21"/>
              </w:rPr>
              <w:t>8</w:t>
            </w:r>
          </w:p>
        </w:tc>
        <w:tc>
          <w:tcPr>
            <w:tcW w:w="7258" w:type="dxa"/>
          </w:tcPr>
          <w:p w14:paraId="3B1BF69F">
            <w:pPr>
              <w:rPr>
                <w:rFonts w:ascii="宋体" w:hAnsi="宋体"/>
                <w:color w:val="000000"/>
                <w:kern w:val="0"/>
                <w:sz w:val="20"/>
                <w:szCs w:val="21"/>
              </w:rPr>
            </w:pPr>
            <w:r>
              <w:rPr>
                <w:rFonts w:hint="eastAsia"/>
              </w:rPr>
              <w:t>支持</w:t>
            </w:r>
            <w:r>
              <w:t>CPU保护功能</w:t>
            </w:r>
          </w:p>
        </w:tc>
      </w:tr>
      <w:tr w14:paraId="454D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022F73AE">
            <w:pPr>
              <w:widowControl/>
              <w:jc w:val="center"/>
              <w:rPr>
                <w:rFonts w:ascii="宋体" w:hAnsi="宋体" w:cs="宋体"/>
                <w:kern w:val="0"/>
                <w:sz w:val="20"/>
                <w:szCs w:val="21"/>
              </w:rPr>
            </w:pPr>
            <w:r>
              <w:rPr>
                <w:rFonts w:hint="eastAsia" w:ascii="宋体" w:hAnsi="宋体" w:cs="宋体"/>
                <w:kern w:val="0"/>
                <w:sz w:val="20"/>
                <w:szCs w:val="21"/>
              </w:rPr>
              <w:t>9</w:t>
            </w:r>
          </w:p>
        </w:tc>
        <w:tc>
          <w:tcPr>
            <w:tcW w:w="7258" w:type="dxa"/>
          </w:tcPr>
          <w:p w14:paraId="71758A76">
            <w:pPr>
              <w:rPr>
                <w:rFonts w:ascii="宋体" w:hAnsi="宋体"/>
                <w:color w:val="000000"/>
                <w:kern w:val="0"/>
                <w:sz w:val="20"/>
                <w:szCs w:val="21"/>
              </w:rPr>
            </w:pPr>
            <w:r>
              <w:rPr>
                <w:rFonts w:hint="eastAsia"/>
              </w:rPr>
              <w:t>设备支持流镜像、端口镜像、远程镜像功能</w:t>
            </w:r>
          </w:p>
        </w:tc>
      </w:tr>
      <w:tr w14:paraId="3CBB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553809C4">
            <w:pPr>
              <w:widowControl/>
              <w:jc w:val="center"/>
              <w:rPr>
                <w:rFonts w:ascii="宋体" w:hAnsi="宋体" w:cs="宋体"/>
                <w:kern w:val="0"/>
                <w:sz w:val="20"/>
                <w:szCs w:val="21"/>
              </w:rPr>
            </w:pPr>
            <w:r>
              <w:rPr>
                <w:rFonts w:hint="eastAsia" w:ascii="宋体" w:hAnsi="宋体" w:cs="宋体"/>
                <w:kern w:val="0"/>
                <w:sz w:val="20"/>
                <w:szCs w:val="21"/>
              </w:rPr>
              <w:t>10</w:t>
            </w:r>
          </w:p>
        </w:tc>
        <w:tc>
          <w:tcPr>
            <w:tcW w:w="7258" w:type="dxa"/>
          </w:tcPr>
          <w:p w14:paraId="61DB7F9D">
            <w:pPr>
              <w:rPr>
                <w:rFonts w:ascii="宋体" w:hAnsi="宋体"/>
                <w:color w:val="000000"/>
                <w:kern w:val="0"/>
                <w:sz w:val="20"/>
                <w:szCs w:val="21"/>
              </w:rPr>
            </w:pPr>
            <w:r>
              <w:rPr>
                <w:rFonts w:hint="eastAsia"/>
              </w:rPr>
              <w:t>支持</w:t>
            </w:r>
            <w:r>
              <w:t>BFD for IPv4路由功能、支持BFD for IPv6路由功能</w:t>
            </w:r>
          </w:p>
        </w:tc>
      </w:tr>
      <w:tr w14:paraId="2E4E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04345238">
            <w:pPr>
              <w:widowControl/>
              <w:jc w:val="center"/>
              <w:rPr>
                <w:rFonts w:ascii="宋体" w:hAnsi="宋体" w:cs="宋体"/>
                <w:kern w:val="0"/>
                <w:sz w:val="20"/>
                <w:szCs w:val="21"/>
              </w:rPr>
            </w:pPr>
            <w:r>
              <w:rPr>
                <w:rFonts w:hint="eastAsia" w:ascii="宋体" w:hAnsi="宋体" w:cs="宋体"/>
                <w:kern w:val="0"/>
                <w:sz w:val="20"/>
                <w:szCs w:val="21"/>
              </w:rPr>
              <w:t>11</w:t>
            </w:r>
          </w:p>
        </w:tc>
        <w:tc>
          <w:tcPr>
            <w:tcW w:w="7258" w:type="dxa"/>
          </w:tcPr>
          <w:p w14:paraId="6642DE12">
            <w:pPr>
              <w:rPr>
                <w:rFonts w:ascii="宋体" w:hAnsi="宋体"/>
                <w:color w:val="000000"/>
                <w:kern w:val="0"/>
                <w:sz w:val="20"/>
                <w:szCs w:val="21"/>
              </w:rPr>
            </w:pPr>
            <w:r>
              <w:rPr>
                <w:rFonts w:hint="eastAsia"/>
              </w:rPr>
              <w:t>▲支持在网络管理平台上实现对交换机和摄像头等终端设备进行系统拓扑展示及管理功；支持以不同图标展示接入设备间的连接方式，包括网线、光纤和无线连接（须提供封面具有C</w:t>
            </w:r>
            <w:r>
              <w:t>NAS</w:t>
            </w:r>
            <w:r>
              <w:rPr>
                <w:rFonts w:hint="eastAsia"/>
              </w:rPr>
              <w:t>标识的检验报告复印件证明并加盖厂商公章或投标专用章</w:t>
            </w:r>
            <w:r>
              <w:t>)</w:t>
            </w:r>
          </w:p>
        </w:tc>
      </w:tr>
      <w:tr w14:paraId="1889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4F6565E8">
            <w:pPr>
              <w:widowControl/>
              <w:jc w:val="center"/>
              <w:rPr>
                <w:rFonts w:hint="eastAsia"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2</w:t>
            </w:r>
          </w:p>
        </w:tc>
        <w:tc>
          <w:tcPr>
            <w:tcW w:w="7258" w:type="dxa"/>
          </w:tcPr>
          <w:p w14:paraId="00034562">
            <w:pPr>
              <w:rPr>
                <w:rFonts w:hint="eastAsia" w:ascii="宋体" w:hAnsi="宋体"/>
                <w:color w:val="000000"/>
                <w:kern w:val="0"/>
                <w:sz w:val="20"/>
                <w:szCs w:val="21"/>
              </w:rPr>
            </w:pPr>
            <w:r>
              <w:rPr>
                <w:rFonts w:hint="eastAsia"/>
              </w:rPr>
              <w:t>支持队列调度机制（</w:t>
            </w:r>
            <w:r>
              <w:t>SP、WRR、SP+WRR）</w:t>
            </w:r>
          </w:p>
        </w:tc>
      </w:tr>
      <w:tr w14:paraId="34BB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5D698F3E">
            <w:pPr>
              <w:widowControl/>
              <w:jc w:val="center"/>
              <w:rPr>
                <w:rFonts w:hint="eastAsia"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3</w:t>
            </w:r>
          </w:p>
        </w:tc>
        <w:tc>
          <w:tcPr>
            <w:tcW w:w="7258" w:type="dxa"/>
          </w:tcPr>
          <w:p w14:paraId="35A92347">
            <w:pPr>
              <w:rPr>
                <w:rFonts w:hint="eastAsia" w:ascii="宋体" w:hAnsi="宋体"/>
                <w:color w:val="000000"/>
                <w:kern w:val="0"/>
                <w:sz w:val="20"/>
                <w:szCs w:val="21"/>
              </w:rPr>
            </w:pPr>
            <w:r>
              <w:rPr>
                <w:rFonts w:hint="eastAsia"/>
              </w:rPr>
              <w:t>支持优先级标记</w:t>
            </w:r>
            <w:r>
              <w:t xml:space="preserve"> Mark/Remark</w:t>
            </w:r>
          </w:p>
        </w:tc>
      </w:tr>
      <w:tr w14:paraId="2525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49F6F732">
            <w:pPr>
              <w:widowControl/>
              <w:jc w:val="center"/>
              <w:rPr>
                <w:rFonts w:hint="eastAsia"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4</w:t>
            </w:r>
          </w:p>
        </w:tc>
        <w:tc>
          <w:tcPr>
            <w:tcW w:w="7258" w:type="dxa"/>
          </w:tcPr>
          <w:p w14:paraId="22760837">
            <w:pPr>
              <w:rPr>
                <w:rFonts w:hint="eastAsia" w:ascii="宋体" w:hAnsi="宋体"/>
                <w:color w:val="000000"/>
                <w:kern w:val="0"/>
                <w:sz w:val="20"/>
                <w:szCs w:val="21"/>
              </w:rPr>
            </w:pPr>
            <w:r>
              <w:rPr>
                <w:rFonts w:hint="eastAsia"/>
              </w:rPr>
              <w:t>支持基于流的包过滤</w:t>
            </w:r>
          </w:p>
        </w:tc>
      </w:tr>
      <w:tr w14:paraId="769B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70EFDEA5">
            <w:pPr>
              <w:widowControl/>
              <w:jc w:val="center"/>
              <w:rPr>
                <w:rFonts w:hint="eastAsia"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5</w:t>
            </w:r>
          </w:p>
        </w:tc>
        <w:tc>
          <w:tcPr>
            <w:tcW w:w="7258" w:type="dxa"/>
          </w:tcPr>
          <w:p w14:paraId="3D3D6012">
            <w:pPr>
              <w:rPr>
                <w:rFonts w:hint="eastAsia" w:ascii="宋体" w:hAnsi="宋体"/>
                <w:color w:val="000000"/>
                <w:kern w:val="0"/>
                <w:sz w:val="20"/>
                <w:szCs w:val="21"/>
              </w:rPr>
            </w:pPr>
            <w:r>
              <w:rPr>
                <w:rFonts w:hint="eastAsia"/>
              </w:rPr>
              <w:t>支持基于流的流量统计</w:t>
            </w:r>
          </w:p>
        </w:tc>
      </w:tr>
      <w:tr w14:paraId="0926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51D223FE">
            <w:pPr>
              <w:widowControl/>
              <w:jc w:val="center"/>
              <w:rPr>
                <w:rFonts w:hint="eastAsia"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6</w:t>
            </w:r>
          </w:p>
        </w:tc>
        <w:tc>
          <w:tcPr>
            <w:tcW w:w="7258" w:type="dxa"/>
          </w:tcPr>
          <w:p w14:paraId="05BB9A99">
            <w:pPr>
              <w:rPr>
                <w:rFonts w:hint="eastAsia" w:ascii="宋体" w:hAnsi="宋体"/>
                <w:color w:val="000000"/>
                <w:kern w:val="0"/>
                <w:sz w:val="20"/>
                <w:szCs w:val="21"/>
              </w:rPr>
            </w:pPr>
            <w:r>
              <w:rPr>
                <w:rFonts w:hint="eastAsia"/>
              </w:rPr>
              <w:t>支持基于流的重定向</w:t>
            </w:r>
          </w:p>
        </w:tc>
      </w:tr>
      <w:tr w14:paraId="3B0C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1B0777F0">
            <w:pPr>
              <w:widowControl/>
              <w:jc w:val="center"/>
              <w:rPr>
                <w:rFonts w:hint="eastAsia"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7</w:t>
            </w:r>
          </w:p>
        </w:tc>
        <w:tc>
          <w:tcPr>
            <w:tcW w:w="7258" w:type="dxa"/>
          </w:tcPr>
          <w:p w14:paraId="0890EE22">
            <w:pPr>
              <w:rPr>
                <w:rFonts w:hint="eastAsia" w:ascii="宋体" w:hAnsi="宋体"/>
                <w:color w:val="000000"/>
                <w:kern w:val="0"/>
                <w:sz w:val="20"/>
                <w:szCs w:val="21"/>
              </w:rPr>
            </w:pPr>
            <w:r>
              <w:rPr>
                <w:rFonts w:hint="eastAsia"/>
              </w:rPr>
              <w:t>支持基于流的限速</w:t>
            </w:r>
          </w:p>
        </w:tc>
      </w:tr>
      <w:tr w14:paraId="1C41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4FFADBEF">
            <w:pPr>
              <w:widowControl/>
              <w:jc w:val="center"/>
              <w:rPr>
                <w:rFonts w:hint="eastAsia"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8</w:t>
            </w:r>
          </w:p>
        </w:tc>
        <w:tc>
          <w:tcPr>
            <w:tcW w:w="7258" w:type="dxa"/>
          </w:tcPr>
          <w:p w14:paraId="65D44AAC">
            <w:pPr>
              <w:rPr>
                <w:rFonts w:hint="eastAsia" w:ascii="宋体" w:hAnsi="宋体"/>
                <w:color w:val="000000"/>
                <w:kern w:val="0"/>
                <w:sz w:val="20"/>
                <w:szCs w:val="21"/>
              </w:rPr>
            </w:pPr>
            <w:r>
              <w:rPr>
                <w:rFonts w:hint="eastAsia"/>
              </w:rPr>
              <w:t>需提供工信部入网许可证</w:t>
            </w:r>
          </w:p>
        </w:tc>
      </w:tr>
      <w:tr w14:paraId="0DA0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0CFD363A">
            <w:pPr>
              <w:widowControl/>
              <w:jc w:val="center"/>
              <w:rPr>
                <w:rFonts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9</w:t>
            </w:r>
          </w:p>
        </w:tc>
        <w:tc>
          <w:tcPr>
            <w:tcW w:w="7258" w:type="dxa"/>
          </w:tcPr>
          <w:p w14:paraId="69160A90">
            <w:pPr>
              <w:rPr>
                <w:rFonts w:ascii="宋体" w:hAnsi="宋体"/>
                <w:color w:val="000000"/>
                <w:kern w:val="0"/>
                <w:sz w:val="20"/>
                <w:szCs w:val="21"/>
              </w:rPr>
            </w:pPr>
            <w:r>
              <w:rPr>
                <w:rFonts w:hint="eastAsia" w:ascii="宋体" w:hAnsi="宋体"/>
                <w:color w:val="000000"/>
                <w:kern w:val="0"/>
                <w:sz w:val="20"/>
                <w:szCs w:val="21"/>
              </w:rPr>
              <w:t>为保证兼容性与统一管理，要求该项产品必须与框式核心层交换机为同一品牌；</w:t>
            </w:r>
          </w:p>
        </w:tc>
      </w:tr>
      <w:bookmarkEnd w:id="19"/>
    </w:tbl>
    <w:p w14:paraId="51E02B19">
      <w:pPr>
        <w:pStyle w:val="92"/>
        <w:spacing w:line="360" w:lineRule="auto"/>
        <w:ind w:firstLine="0" w:firstLineChars="0"/>
        <w:rPr>
          <w:rFonts w:ascii="宋体" w:hAnsi="宋体" w:cs="宋体"/>
          <w:b/>
          <w:sz w:val="21"/>
          <w:szCs w:val="21"/>
        </w:rPr>
      </w:pPr>
    </w:p>
    <w:p w14:paraId="1FE22E08">
      <w:pPr>
        <w:pStyle w:val="92"/>
        <w:spacing w:line="360" w:lineRule="auto"/>
        <w:ind w:firstLine="632" w:firstLineChars="300"/>
        <w:rPr>
          <w:rFonts w:ascii="宋体" w:hAnsi="宋体" w:cs="宋体"/>
          <w:b/>
          <w:sz w:val="21"/>
          <w:szCs w:val="21"/>
        </w:rPr>
      </w:pPr>
      <w:r>
        <w:rPr>
          <w:rFonts w:hint="eastAsia" w:ascii="宋体" w:hAnsi="宋体" w:cs="宋体"/>
          <w:b/>
          <w:sz w:val="21"/>
          <w:szCs w:val="21"/>
        </w:rPr>
        <w:t>（8）框式核心网节点服务配置</w:t>
      </w:r>
    </w:p>
    <w:tbl>
      <w:tblPr>
        <w:tblStyle w:val="39"/>
        <w:tblW w:w="8472" w:type="dxa"/>
        <w:tblInd w:w="0" w:type="dxa"/>
        <w:tblLayout w:type="fixed"/>
        <w:tblCellMar>
          <w:top w:w="0" w:type="dxa"/>
          <w:left w:w="108" w:type="dxa"/>
          <w:bottom w:w="0" w:type="dxa"/>
          <w:right w:w="108" w:type="dxa"/>
        </w:tblCellMar>
      </w:tblPr>
      <w:tblGrid>
        <w:gridCol w:w="959"/>
        <w:gridCol w:w="7513"/>
      </w:tblGrid>
      <w:tr w14:paraId="25735872">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430CBB7A">
            <w:pPr>
              <w:widowControl/>
              <w:jc w:val="center"/>
              <w:rPr>
                <w:rFonts w:ascii="宋体" w:hAnsi="宋体" w:cs="宋体"/>
                <w:b/>
                <w:bCs/>
                <w:kern w:val="0"/>
                <w:szCs w:val="21"/>
              </w:rPr>
            </w:pPr>
            <w:r>
              <w:rPr>
                <w:rFonts w:hint="eastAsia" w:ascii="宋体" w:hAnsi="宋体" w:cs="宋体"/>
                <w:b/>
                <w:bCs/>
                <w:kern w:val="0"/>
                <w:szCs w:val="21"/>
              </w:rPr>
              <w:t>序号</w:t>
            </w:r>
          </w:p>
        </w:tc>
        <w:tc>
          <w:tcPr>
            <w:tcW w:w="7513" w:type="dxa"/>
            <w:tcBorders>
              <w:top w:val="single" w:color="auto" w:sz="4" w:space="0"/>
              <w:left w:val="single" w:color="auto" w:sz="4" w:space="0"/>
              <w:bottom w:val="single" w:color="auto" w:sz="4" w:space="0"/>
              <w:right w:val="single" w:color="auto" w:sz="4" w:space="0"/>
            </w:tcBorders>
            <w:vAlign w:val="center"/>
          </w:tcPr>
          <w:p w14:paraId="5A81179A">
            <w:pPr>
              <w:widowControl/>
              <w:jc w:val="center"/>
              <w:rPr>
                <w:rFonts w:ascii="宋体" w:hAnsi="宋体" w:cs="宋体"/>
                <w:b/>
                <w:bCs/>
                <w:kern w:val="0"/>
                <w:szCs w:val="21"/>
              </w:rPr>
            </w:pPr>
            <w:r>
              <w:rPr>
                <w:rFonts w:hint="eastAsia" w:ascii="宋体" w:hAnsi="宋体" w:cs="宋体"/>
                <w:b/>
                <w:bCs/>
                <w:kern w:val="0"/>
                <w:szCs w:val="21"/>
              </w:rPr>
              <w:t>技术规格要求</w:t>
            </w:r>
          </w:p>
        </w:tc>
      </w:tr>
      <w:tr w14:paraId="3D4329E8">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5514DDA9">
            <w:pPr>
              <w:widowControl/>
              <w:jc w:val="center"/>
              <w:rPr>
                <w:rFonts w:ascii="宋体" w:hAnsi="宋体" w:cs="宋体"/>
                <w:kern w:val="0"/>
                <w:szCs w:val="21"/>
              </w:rPr>
            </w:pPr>
            <w:r>
              <w:rPr>
                <w:rFonts w:hint="eastAsia" w:ascii="宋体" w:hAnsi="宋体" w:cs="宋体"/>
                <w:kern w:val="0"/>
                <w:szCs w:val="21"/>
              </w:rPr>
              <w:t>1</w:t>
            </w:r>
          </w:p>
        </w:tc>
        <w:tc>
          <w:tcPr>
            <w:tcW w:w="7513" w:type="dxa"/>
            <w:tcBorders>
              <w:top w:val="single" w:color="auto" w:sz="4" w:space="0"/>
              <w:left w:val="single" w:color="auto" w:sz="4" w:space="0"/>
              <w:bottom w:val="single" w:color="auto" w:sz="4" w:space="0"/>
              <w:right w:val="single" w:color="auto" w:sz="4" w:space="0"/>
            </w:tcBorders>
          </w:tcPr>
          <w:p w14:paraId="1C888AD7">
            <w:pPr>
              <w:rPr>
                <w:rFonts w:ascii="宋体" w:hAnsi="宋体"/>
                <w:color w:val="000000"/>
                <w:kern w:val="0"/>
                <w:sz w:val="20"/>
                <w:szCs w:val="21"/>
              </w:rPr>
            </w:pPr>
            <w:r>
              <w:rPr>
                <w:rFonts w:hint="eastAsia" w:ascii="宋体" w:hAnsi="宋体"/>
                <w:color w:val="000000"/>
                <w:kern w:val="0"/>
                <w:sz w:val="20"/>
                <w:szCs w:val="21"/>
              </w:rPr>
              <w:t>支持独立主控板槽位数≥2，独立网络业务板槽位数≥6(主控加业务板块数槽位数≥8)，可插拔电源模块槽位数≥2，设备高度≤13U</w:t>
            </w:r>
          </w:p>
        </w:tc>
      </w:tr>
      <w:tr w14:paraId="77965427">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54AB6DEA">
            <w:pPr>
              <w:widowControl/>
              <w:jc w:val="center"/>
              <w:rPr>
                <w:rFonts w:ascii="宋体" w:hAnsi="宋体" w:cs="宋体"/>
                <w:kern w:val="0"/>
                <w:szCs w:val="21"/>
              </w:rPr>
            </w:pPr>
            <w:r>
              <w:rPr>
                <w:rFonts w:hint="eastAsia" w:ascii="宋体" w:hAnsi="宋体" w:cs="宋体"/>
                <w:kern w:val="0"/>
                <w:szCs w:val="21"/>
              </w:rPr>
              <w:t>2</w:t>
            </w:r>
          </w:p>
        </w:tc>
        <w:tc>
          <w:tcPr>
            <w:tcW w:w="7513" w:type="dxa"/>
            <w:tcBorders>
              <w:top w:val="single" w:color="auto" w:sz="4" w:space="0"/>
              <w:left w:val="single" w:color="auto" w:sz="4" w:space="0"/>
              <w:bottom w:val="single" w:color="auto" w:sz="4" w:space="0"/>
              <w:right w:val="single" w:color="auto" w:sz="4" w:space="0"/>
            </w:tcBorders>
          </w:tcPr>
          <w:p w14:paraId="4FA49288">
            <w:pPr>
              <w:rPr>
                <w:rFonts w:ascii="宋体" w:hAnsi="宋体"/>
                <w:color w:val="000000"/>
                <w:kern w:val="0"/>
                <w:sz w:val="20"/>
                <w:szCs w:val="21"/>
              </w:rPr>
            </w:pPr>
            <w:r>
              <w:rPr>
                <w:rFonts w:hint="eastAsia" w:ascii="宋体" w:hAnsi="宋体"/>
                <w:color w:val="000000"/>
                <w:kern w:val="0"/>
                <w:sz w:val="20"/>
                <w:szCs w:val="21"/>
              </w:rPr>
              <w:t>单台配置≥2个主控板、≥2个交流模块电源；</w:t>
            </w:r>
          </w:p>
        </w:tc>
      </w:tr>
      <w:tr w14:paraId="2978060E">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5D2759D2">
            <w:pPr>
              <w:widowControl/>
              <w:jc w:val="center"/>
              <w:rPr>
                <w:rFonts w:ascii="宋体" w:hAnsi="宋体" w:cs="宋体"/>
                <w:kern w:val="0"/>
                <w:szCs w:val="21"/>
              </w:rPr>
            </w:pPr>
            <w:r>
              <w:rPr>
                <w:rFonts w:hint="eastAsia" w:ascii="宋体" w:hAnsi="宋体" w:cs="宋体"/>
                <w:kern w:val="0"/>
                <w:szCs w:val="21"/>
              </w:rPr>
              <w:t>3</w:t>
            </w:r>
          </w:p>
        </w:tc>
        <w:tc>
          <w:tcPr>
            <w:tcW w:w="7513" w:type="dxa"/>
            <w:tcBorders>
              <w:top w:val="single" w:color="auto" w:sz="4" w:space="0"/>
              <w:left w:val="single" w:color="auto" w:sz="4" w:space="0"/>
              <w:bottom w:val="single" w:color="auto" w:sz="4" w:space="0"/>
              <w:right w:val="single" w:color="auto" w:sz="4" w:space="0"/>
            </w:tcBorders>
          </w:tcPr>
          <w:p w14:paraId="49ADBEA8">
            <w:pPr>
              <w:rPr>
                <w:rFonts w:ascii="宋体" w:hAnsi="宋体"/>
                <w:color w:val="000000"/>
                <w:kern w:val="0"/>
                <w:sz w:val="20"/>
                <w:szCs w:val="21"/>
              </w:rPr>
            </w:pPr>
            <w:r>
              <w:rPr>
                <w:rFonts w:hint="eastAsia" w:ascii="宋体" w:hAnsi="宋体"/>
                <w:color w:val="000000"/>
                <w:kern w:val="0"/>
                <w:sz w:val="20"/>
                <w:szCs w:val="21"/>
              </w:rPr>
              <w:t>单台配置≥48个千兆光口、≥48个万兆光口；</w:t>
            </w:r>
          </w:p>
        </w:tc>
      </w:tr>
      <w:tr w14:paraId="534031A7">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7C8D0473">
            <w:pPr>
              <w:widowControl/>
              <w:jc w:val="center"/>
              <w:rPr>
                <w:rFonts w:ascii="宋体" w:hAnsi="宋体" w:cs="宋体"/>
                <w:kern w:val="0"/>
                <w:szCs w:val="21"/>
              </w:rPr>
            </w:pPr>
            <w:r>
              <w:rPr>
                <w:rFonts w:hint="eastAsia" w:ascii="宋体" w:hAnsi="宋体" w:cs="宋体"/>
                <w:kern w:val="0"/>
                <w:szCs w:val="21"/>
              </w:rPr>
              <w:t>4</w:t>
            </w:r>
          </w:p>
        </w:tc>
        <w:tc>
          <w:tcPr>
            <w:tcW w:w="7513" w:type="dxa"/>
            <w:tcBorders>
              <w:top w:val="single" w:color="auto" w:sz="4" w:space="0"/>
              <w:left w:val="single" w:color="auto" w:sz="4" w:space="0"/>
              <w:bottom w:val="single" w:color="auto" w:sz="4" w:space="0"/>
              <w:right w:val="single" w:color="auto" w:sz="4" w:space="0"/>
            </w:tcBorders>
          </w:tcPr>
          <w:p w14:paraId="48F0A6EA">
            <w:pPr>
              <w:rPr>
                <w:rFonts w:ascii="宋体" w:hAnsi="宋体"/>
                <w:color w:val="000000"/>
                <w:kern w:val="0"/>
                <w:sz w:val="20"/>
                <w:szCs w:val="21"/>
              </w:rPr>
            </w:pPr>
            <w:r>
              <w:rPr>
                <w:rFonts w:hint="eastAsia"/>
              </w:rPr>
              <w:t>交换容量≥</w:t>
            </w:r>
            <w:r>
              <w:t>76.8Tbps/384Tbps，转发性能≥57600Mpps</w:t>
            </w:r>
          </w:p>
        </w:tc>
      </w:tr>
      <w:tr w14:paraId="6D14CC5F">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60BDBAEB">
            <w:pPr>
              <w:widowControl/>
              <w:jc w:val="center"/>
              <w:rPr>
                <w:rFonts w:ascii="宋体" w:hAnsi="宋体" w:cs="宋体"/>
                <w:kern w:val="0"/>
                <w:szCs w:val="21"/>
              </w:rPr>
            </w:pPr>
            <w:r>
              <w:rPr>
                <w:rFonts w:hint="eastAsia" w:ascii="宋体" w:hAnsi="宋体" w:cs="宋体"/>
                <w:kern w:val="0"/>
                <w:szCs w:val="21"/>
              </w:rPr>
              <w:t>5</w:t>
            </w:r>
          </w:p>
        </w:tc>
        <w:tc>
          <w:tcPr>
            <w:tcW w:w="7513" w:type="dxa"/>
            <w:tcBorders>
              <w:top w:val="single" w:color="auto" w:sz="4" w:space="0"/>
              <w:left w:val="single" w:color="auto" w:sz="4" w:space="0"/>
              <w:bottom w:val="single" w:color="auto" w:sz="4" w:space="0"/>
              <w:right w:val="single" w:color="auto" w:sz="4" w:space="0"/>
            </w:tcBorders>
          </w:tcPr>
          <w:p w14:paraId="69B8AEBF">
            <w:pPr>
              <w:rPr>
                <w:rFonts w:ascii="宋体" w:hAnsi="宋体"/>
                <w:color w:val="000000"/>
                <w:kern w:val="0"/>
                <w:sz w:val="20"/>
                <w:szCs w:val="21"/>
              </w:rPr>
            </w:pPr>
            <w:r>
              <w:rPr>
                <w:rFonts w:hint="eastAsia"/>
              </w:rPr>
              <w:t>支持</w:t>
            </w:r>
            <w:r>
              <w:t>802.1P/DSCP优先级Mark/Remark</w:t>
            </w:r>
          </w:p>
        </w:tc>
      </w:tr>
      <w:tr w14:paraId="4840B67B">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51F1436F">
            <w:pPr>
              <w:widowControl/>
              <w:jc w:val="center"/>
              <w:rPr>
                <w:rFonts w:ascii="宋体" w:hAnsi="宋体" w:cs="宋体"/>
                <w:kern w:val="0"/>
                <w:szCs w:val="21"/>
              </w:rPr>
            </w:pPr>
            <w:r>
              <w:rPr>
                <w:rFonts w:hint="eastAsia" w:ascii="宋体" w:hAnsi="宋体" w:cs="宋体"/>
                <w:kern w:val="0"/>
                <w:szCs w:val="21"/>
              </w:rPr>
              <w:t>6</w:t>
            </w:r>
          </w:p>
        </w:tc>
        <w:tc>
          <w:tcPr>
            <w:tcW w:w="7513" w:type="dxa"/>
            <w:tcBorders>
              <w:top w:val="single" w:color="auto" w:sz="4" w:space="0"/>
              <w:left w:val="single" w:color="auto" w:sz="4" w:space="0"/>
              <w:bottom w:val="single" w:color="auto" w:sz="4" w:space="0"/>
              <w:right w:val="single" w:color="auto" w:sz="4" w:space="0"/>
            </w:tcBorders>
          </w:tcPr>
          <w:p w14:paraId="2FB4DAF5">
            <w:pPr>
              <w:rPr>
                <w:rFonts w:ascii="宋体" w:hAnsi="宋体"/>
                <w:color w:val="000000"/>
                <w:kern w:val="0"/>
                <w:sz w:val="20"/>
                <w:szCs w:val="21"/>
              </w:rPr>
            </w:pPr>
            <w:r>
              <w:rPr>
                <w:rFonts w:hint="eastAsia"/>
              </w:rPr>
              <w:t>支持层次化</w:t>
            </w:r>
            <w:r>
              <w:t>QoS（H-QoS），支持三级队列调度</w:t>
            </w:r>
          </w:p>
        </w:tc>
      </w:tr>
      <w:tr w14:paraId="140C05D0">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692405EE">
            <w:pPr>
              <w:widowControl/>
              <w:jc w:val="center"/>
              <w:rPr>
                <w:rFonts w:hint="eastAsia" w:ascii="宋体" w:hAnsi="宋体" w:cs="宋体"/>
                <w:kern w:val="0"/>
                <w:szCs w:val="21"/>
              </w:rPr>
            </w:pPr>
            <w:r>
              <w:rPr>
                <w:rFonts w:hint="eastAsia" w:ascii="宋体" w:hAnsi="宋体" w:cs="宋体"/>
                <w:kern w:val="0"/>
                <w:szCs w:val="21"/>
              </w:rPr>
              <w:t>7</w:t>
            </w:r>
          </w:p>
        </w:tc>
        <w:tc>
          <w:tcPr>
            <w:tcW w:w="7513" w:type="dxa"/>
            <w:tcBorders>
              <w:top w:val="single" w:color="auto" w:sz="4" w:space="0"/>
              <w:left w:val="single" w:color="auto" w:sz="4" w:space="0"/>
              <w:bottom w:val="single" w:color="auto" w:sz="4" w:space="0"/>
              <w:right w:val="single" w:color="auto" w:sz="4" w:space="0"/>
            </w:tcBorders>
          </w:tcPr>
          <w:p w14:paraId="26047512">
            <w:pPr>
              <w:rPr>
                <w:rFonts w:hint="eastAsia" w:ascii="宋体" w:hAnsi="宋体"/>
                <w:color w:val="000000"/>
                <w:kern w:val="0"/>
                <w:sz w:val="20"/>
                <w:szCs w:val="21"/>
              </w:rPr>
            </w:pPr>
            <w:r>
              <w:rPr>
                <w:rFonts w:hint="eastAsia"/>
              </w:rPr>
              <w:t>支持队列调度机制，包括</w:t>
            </w:r>
            <w:r>
              <w:t>SP、WRR、SP+WRR、CBWFQ</w:t>
            </w:r>
          </w:p>
        </w:tc>
      </w:tr>
      <w:tr w14:paraId="00A75997">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83A252C">
            <w:pPr>
              <w:widowControl/>
              <w:jc w:val="center"/>
              <w:rPr>
                <w:rFonts w:hint="eastAsia" w:ascii="宋体" w:hAnsi="宋体" w:cs="宋体"/>
                <w:kern w:val="0"/>
                <w:szCs w:val="21"/>
              </w:rPr>
            </w:pPr>
            <w:r>
              <w:rPr>
                <w:rFonts w:hint="eastAsia" w:ascii="宋体" w:hAnsi="宋体" w:cs="宋体"/>
                <w:kern w:val="0"/>
                <w:szCs w:val="21"/>
              </w:rPr>
              <w:t>8</w:t>
            </w:r>
          </w:p>
        </w:tc>
        <w:tc>
          <w:tcPr>
            <w:tcW w:w="7513" w:type="dxa"/>
            <w:tcBorders>
              <w:top w:val="single" w:color="auto" w:sz="4" w:space="0"/>
              <w:left w:val="single" w:color="auto" w:sz="4" w:space="0"/>
              <w:bottom w:val="single" w:color="auto" w:sz="4" w:space="0"/>
              <w:right w:val="single" w:color="auto" w:sz="4" w:space="0"/>
            </w:tcBorders>
          </w:tcPr>
          <w:p w14:paraId="29B0D9FC">
            <w:pPr>
              <w:rPr>
                <w:rFonts w:hint="eastAsia" w:ascii="宋体" w:hAnsi="宋体"/>
                <w:color w:val="000000"/>
                <w:kern w:val="0"/>
                <w:sz w:val="20"/>
                <w:szCs w:val="21"/>
              </w:rPr>
            </w:pPr>
            <w:r>
              <w:rPr>
                <w:rFonts w:hint="eastAsia"/>
              </w:rPr>
              <w:t>支持拥塞避免机制，包括</w:t>
            </w:r>
            <w:r>
              <w:t>Tail-Drop、WRED</w:t>
            </w:r>
          </w:p>
        </w:tc>
      </w:tr>
      <w:tr w14:paraId="3B0D97CC">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2354C5E3">
            <w:pPr>
              <w:widowControl/>
              <w:jc w:val="center"/>
              <w:rPr>
                <w:rFonts w:hint="eastAsia" w:ascii="宋体" w:hAnsi="宋体" w:cs="宋体"/>
                <w:kern w:val="0"/>
                <w:szCs w:val="21"/>
              </w:rPr>
            </w:pPr>
            <w:r>
              <w:rPr>
                <w:rFonts w:hint="eastAsia" w:ascii="宋体" w:hAnsi="宋体" w:cs="宋体"/>
                <w:kern w:val="0"/>
                <w:szCs w:val="21"/>
              </w:rPr>
              <w:t>9</w:t>
            </w:r>
          </w:p>
        </w:tc>
        <w:tc>
          <w:tcPr>
            <w:tcW w:w="7513" w:type="dxa"/>
            <w:tcBorders>
              <w:top w:val="single" w:color="auto" w:sz="4" w:space="0"/>
              <w:left w:val="single" w:color="auto" w:sz="4" w:space="0"/>
              <w:bottom w:val="single" w:color="auto" w:sz="4" w:space="0"/>
              <w:right w:val="single" w:color="auto" w:sz="4" w:space="0"/>
            </w:tcBorders>
          </w:tcPr>
          <w:p w14:paraId="06385B27">
            <w:pPr>
              <w:rPr>
                <w:rFonts w:hint="eastAsia" w:ascii="宋体" w:hAnsi="宋体"/>
                <w:color w:val="000000"/>
                <w:kern w:val="0"/>
                <w:sz w:val="20"/>
                <w:szCs w:val="21"/>
              </w:rPr>
            </w:pPr>
            <w:r>
              <w:rPr>
                <w:rFonts w:hint="eastAsia"/>
              </w:rPr>
              <w:t>支持</w:t>
            </w:r>
            <w:r>
              <w:t xml:space="preserve"> Mirroring</w:t>
            </w:r>
          </w:p>
        </w:tc>
      </w:tr>
      <w:tr w14:paraId="6F82185C">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75A55F7A">
            <w:pPr>
              <w:widowControl/>
              <w:jc w:val="center"/>
              <w:rPr>
                <w:rFonts w:ascii="宋体" w:hAnsi="宋体" w:cs="宋体"/>
                <w:kern w:val="0"/>
                <w:szCs w:val="21"/>
              </w:rPr>
            </w:pPr>
            <w:r>
              <w:rPr>
                <w:rFonts w:ascii="宋体" w:hAnsi="宋体" w:cs="宋体"/>
                <w:kern w:val="0"/>
                <w:szCs w:val="21"/>
              </w:rPr>
              <w:t>10</w:t>
            </w:r>
          </w:p>
        </w:tc>
        <w:tc>
          <w:tcPr>
            <w:tcW w:w="7513" w:type="dxa"/>
            <w:tcBorders>
              <w:top w:val="single" w:color="auto" w:sz="4" w:space="0"/>
              <w:left w:val="single" w:color="auto" w:sz="4" w:space="0"/>
              <w:bottom w:val="single" w:color="auto" w:sz="4" w:space="0"/>
              <w:right w:val="single" w:color="auto" w:sz="4" w:space="0"/>
            </w:tcBorders>
          </w:tcPr>
          <w:p w14:paraId="644CC082">
            <w:pPr>
              <w:rPr>
                <w:rFonts w:ascii="宋体" w:hAnsi="宋体"/>
                <w:color w:val="000000"/>
                <w:kern w:val="0"/>
                <w:sz w:val="20"/>
                <w:szCs w:val="21"/>
              </w:rPr>
            </w:pPr>
            <w:r>
              <w:t>VLAN：支持基于端口、协议、子网和MAC的VLAN划分</w:t>
            </w:r>
          </w:p>
        </w:tc>
      </w:tr>
      <w:tr w14:paraId="5E5375AB">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6CED7928">
            <w:pPr>
              <w:widowControl/>
              <w:jc w:val="center"/>
              <w:rPr>
                <w:rFonts w:ascii="宋体" w:hAnsi="宋体" w:cs="宋体"/>
                <w:kern w:val="0"/>
                <w:szCs w:val="21"/>
              </w:rPr>
            </w:pPr>
            <w:r>
              <w:rPr>
                <w:rFonts w:ascii="宋体" w:hAnsi="宋体" w:cs="宋体"/>
                <w:kern w:val="0"/>
                <w:szCs w:val="21"/>
              </w:rPr>
              <w:t>11</w:t>
            </w:r>
          </w:p>
        </w:tc>
        <w:tc>
          <w:tcPr>
            <w:tcW w:w="7513" w:type="dxa"/>
            <w:tcBorders>
              <w:top w:val="single" w:color="auto" w:sz="4" w:space="0"/>
              <w:left w:val="single" w:color="auto" w:sz="4" w:space="0"/>
              <w:bottom w:val="single" w:color="auto" w:sz="4" w:space="0"/>
              <w:right w:val="single" w:color="auto" w:sz="4" w:space="0"/>
            </w:tcBorders>
          </w:tcPr>
          <w:p w14:paraId="6D4DD78F">
            <w:pPr>
              <w:rPr>
                <w:rFonts w:ascii="宋体" w:hAnsi="宋体"/>
                <w:color w:val="000000"/>
                <w:kern w:val="0"/>
                <w:sz w:val="20"/>
                <w:szCs w:val="21"/>
              </w:rPr>
            </w:pPr>
            <w:r>
              <w:rPr>
                <w:rFonts w:hint="eastAsia"/>
              </w:rPr>
              <w:t>支持</w:t>
            </w:r>
            <w:r>
              <w:t>SuperVLAN、PVLAN</w:t>
            </w:r>
          </w:p>
        </w:tc>
      </w:tr>
      <w:tr w14:paraId="64DF5688">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42D6108A">
            <w:pPr>
              <w:widowControl/>
              <w:jc w:val="center"/>
              <w:rPr>
                <w:rFonts w:ascii="宋体" w:hAnsi="宋体" w:cs="宋体"/>
                <w:kern w:val="0"/>
                <w:szCs w:val="21"/>
              </w:rPr>
            </w:pPr>
            <w:r>
              <w:rPr>
                <w:rFonts w:ascii="宋体" w:hAnsi="宋体" w:cs="宋体"/>
                <w:kern w:val="0"/>
                <w:szCs w:val="21"/>
              </w:rPr>
              <w:t>12</w:t>
            </w:r>
          </w:p>
        </w:tc>
        <w:tc>
          <w:tcPr>
            <w:tcW w:w="7513" w:type="dxa"/>
            <w:tcBorders>
              <w:top w:val="single" w:color="auto" w:sz="4" w:space="0"/>
              <w:left w:val="single" w:color="auto" w:sz="4" w:space="0"/>
              <w:bottom w:val="single" w:color="auto" w:sz="4" w:space="0"/>
              <w:right w:val="single" w:color="auto" w:sz="4" w:space="0"/>
            </w:tcBorders>
          </w:tcPr>
          <w:p w14:paraId="29455BCB">
            <w:pPr>
              <w:rPr>
                <w:rFonts w:ascii="宋体" w:hAnsi="宋体"/>
                <w:color w:val="000000"/>
                <w:kern w:val="0"/>
                <w:sz w:val="20"/>
                <w:szCs w:val="21"/>
              </w:rPr>
            </w:pPr>
            <w:r>
              <w:rPr>
                <w:rFonts w:hint="eastAsia"/>
              </w:rPr>
              <w:t>支持</w:t>
            </w:r>
            <w:r>
              <w:t>Multicast VLAN+</w:t>
            </w:r>
          </w:p>
        </w:tc>
      </w:tr>
      <w:tr w14:paraId="5E0137CD">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67078CCD">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3</w:t>
            </w:r>
          </w:p>
        </w:tc>
        <w:tc>
          <w:tcPr>
            <w:tcW w:w="7513" w:type="dxa"/>
            <w:tcBorders>
              <w:top w:val="single" w:color="auto" w:sz="4" w:space="0"/>
              <w:left w:val="single" w:color="auto" w:sz="4" w:space="0"/>
              <w:bottom w:val="single" w:color="auto" w:sz="4" w:space="0"/>
              <w:right w:val="single" w:color="auto" w:sz="4" w:space="0"/>
            </w:tcBorders>
          </w:tcPr>
          <w:p w14:paraId="27B175CE">
            <w:pPr>
              <w:rPr>
                <w:rFonts w:ascii="宋体" w:hAnsi="宋体"/>
                <w:color w:val="000000"/>
                <w:kern w:val="0"/>
                <w:sz w:val="20"/>
                <w:szCs w:val="21"/>
              </w:rPr>
            </w:pPr>
            <w:r>
              <w:rPr>
                <w:rFonts w:hint="eastAsia"/>
              </w:rPr>
              <w:t>全部依靠</w:t>
            </w:r>
            <w:r>
              <w:t>VLAN-ID进行转发，不涉及MAC地址学习</w:t>
            </w:r>
          </w:p>
        </w:tc>
      </w:tr>
      <w:tr w14:paraId="7465AEE8">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6FC696C0">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4</w:t>
            </w:r>
          </w:p>
        </w:tc>
        <w:tc>
          <w:tcPr>
            <w:tcW w:w="7513" w:type="dxa"/>
            <w:tcBorders>
              <w:top w:val="single" w:color="auto" w:sz="4" w:space="0"/>
              <w:left w:val="single" w:color="auto" w:sz="4" w:space="0"/>
              <w:bottom w:val="single" w:color="auto" w:sz="4" w:space="0"/>
              <w:right w:val="single" w:color="auto" w:sz="4" w:space="0"/>
            </w:tcBorders>
          </w:tcPr>
          <w:p w14:paraId="30923771">
            <w:pPr>
              <w:rPr>
                <w:rFonts w:ascii="宋体" w:hAnsi="宋体"/>
                <w:color w:val="000000"/>
                <w:kern w:val="0"/>
                <w:sz w:val="20"/>
                <w:szCs w:val="21"/>
              </w:rPr>
            </w:pPr>
            <w:r>
              <w:rPr>
                <w:rFonts w:hint="eastAsia"/>
              </w:rPr>
              <w:t>支持</w:t>
            </w:r>
            <w:r>
              <w:t>VLAN MAPING/灵活QinQ</w:t>
            </w:r>
          </w:p>
        </w:tc>
      </w:tr>
      <w:tr w14:paraId="26AE3619">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7BF3F7B5">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5</w:t>
            </w:r>
          </w:p>
        </w:tc>
        <w:tc>
          <w:tcPr>
            <w:tcW w:w="7513" w:type="dxa"/>
            <w:tcBorders>
              <w:top w:val="single" w:color="auto" w:sz="4" w:space="0"/>
              <w:left w:val="single" w:color="auto" w:sz="4" w:space="0"/>
              <w:bottom w:val="single" w:color="auto" w:sz="4" w:space="0"/>
              <w:right w:val="single" w:color="auto" w:sz="4" w:space="0"/>
            </w:tcBorders>
          </w:tcPr>
          <w:p w14:paraId="5972DDA7">
            <w:pPr>
              <w:rPr>
                <w:rFonts w:ascii="宋体" w:hAnsi="宋体"/>
                <w:color w:val="000000"/>
                <w:kern w:val="0"/>
                <w:sz w:val="20"/>
                <w:szCs w:val="21"/>
              </w:rPr>
            </w:pPr>
            <w:r>
              <w:t>STP：支持STP/MSTP/RSTP</w:t>
            </w:r>
          </w:p>
        </w:tc>
      </w:tr>
      <w:tr w14:paraId="3F68216B">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5FA4CCAF">
            <w:pPr>
              <w:widowControl/>
              <w:jc w:val="center"/>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6</w:t>
            </w:r>
          </w:p>
        </w:tc>
        <w:tc>
          <w:tcPr>
            <w:tcW w:w="7513" w:type="dxa"/>
            <w:tcBorders>
              <w:top w:val="single" w:color="auto" w:sz="4" w:space="0"/>
              <w:left w:val="single" w:color="auto" w:sz="4" w:space="0"/>
              <w:bottom w:val="single" w:color="auto" w:sz="4" w:space="0"/>
              <w:right w:val="single" w:color="auto" w:sz="4" w:space="0"/>
            </w:tcBorders>
          </w:tcPr>
          <w:p w14:paraId="504D454B">
            <w:pPr>
              <w:rPr>
                <w:rFonts w:hint="eastAsia" w:ascii="宋体" w:hAnsi="宋体"/>
                <w:color w:val="000000"/>
                <w:kern w:val="0"/>
                <w:sz w:val="20"/>
                <w:szCs w:val="21"/>
              </w:rPr>
            </w:pPr>
            <w:r>
              <w:rPr>
                <w:rFonts w:hint="eastAsia"/>
              </w:rPr>
              <w:t>组播：支持</w:t>
            </w:r>
            <w:r>
              <w:t>IGMPv1/v2/v3 、IGMPv1/v2/v3 Snooping</w:t>
            </w:r>
          </w:p>
        </w:tc>
      </w:tr>
      <w:tr w14:paraId="2C1A55A1">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7B619BA6">
            <w:pPr>
              <w:widowControl/>
              <w:jc w:val="center"/>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7</w:t>
            </w:r>
          </w:p>
        </w:tc>
        <w:tc>
          <w:tcPr>
            <w:tcW w:w="7513" w:type="dxa"/>
            <w:tcBorders>
              <w:top w:val="single" w:color="auto" w:sz="4" w:space="0"/>
              <w:left w:val="single" w:color="auto" w:sz="4" w:space="0"/>
              <w:bottom w:val="single" w:color="auto" w:sz="4" w:space="0"/>
              <w:right w:val="single" w:color="auto" w:sz="4" w:space="0"/>
            </w:tcBorders>
          </w:tcPr>
          <w:p w14:paraId="6A9D3580">
            <w:pPr>
              <w:rPr>
                <w:rFonts w:hint="eastAsia" w:ascii="宋体" w:hAnsi="宋体"/>
                <w:color w:val="000000"/>
                <w:kern w:val="0"/>
                <w:sz w:val="20"/>
                <w:szCs w:val="21"/>
              </w:rPr>
            </w:pPr>
            <w:r>
              <w:rPr>
                <w:rFonts w:hint="eastAsia"/>
              </w:rPr>
              <w:t>支持</w:t>
            </w:r>
            <w:r>
              <w:t>IGMP Filter、IGMP Fast leave</w:t>
            </w:r>
          </w:p>
        </w:tc>
      </w:tr>
      <w:tr w14:paraId="20F65EE5">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4EE24D68">
            <w:pPr>
              <w:widowControl/>
              <w:jc w:val="center"/>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8</w:t>
            </w:r>
          </w:p>
        </w:tc>
        <w:tc>
          <w:tcPr>
            <w:tcW w:w="7513" w:type="dxa"/>
            <w:tcBorders>
              <w:top w:val="single" w:color="auto" w:sz="4" w:space="0"/>
              <w:left w:val="single" w:color="auto" w:sz="4" w:space="0"/>
              <w:bottom w:val="single" w:color="auto" w:sz="4" w:space="0"/>
              <w:right w:val="single" w:color="auto" w:sz="4" w:space="0"/>
            </w:tcBorders>
          </w:tcPr>
          <w:p w14:paraId="5AC05E81">
            <w:pPr>
              <w:rPr>
                <w:rFonts w:hint="eastAsia" w:ascii="宋体" w:hAnsi="宋体"/>
                <w:color w:val="000000"/>
                <w:kern w:val="0"/>
                <w:sz w:val="20"/>
                <w:szCs w:val="21"/>
              </w:rPr>
            </w:pPr>
            <w:r>
              <w:rPr>
                <w:rFonts w:hint="eastAsia"/>
              </w:rPr>
              <w:t>支持</w:t>
            </w:r>
            <w:r>
              <w:t>PIM-SM/PIM-DM/PIM-SSM</w:t>
            </w:r>
          </w:p>
        </w:tc>
      </w:tr>
      <w:tr w14:paraId="2318D625">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4A0D0751">
            <w:pPr>
              <w:widowControl/>
              <w:jc w:val="center"/>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9</w:t>
            </w:r>
          </w:p>
        </w:tc>
        <w:tc>
          <w:tcPr>
            <w:tcW w:w="7513" w:type="dxa"/>
            <w:tcBorders>
              <w:top w:val="single" w:color="auto" w:sz="4" w:space="0"/>
              <w:left w:val="single" w:color="auto" w:sz="4" w:space="0"/>
              <w:bottom w:val="single" w:color="auto" w:sz="4" w:space="0"/>
              <w:right w:val="single" w:color="auto" w:sz="4" w:space="0"/>
            </w:tcBorders>
          </w:tcPr>
          <w:p w14:paraId="70DE8172">
            <w:pPr>
              <w:rPr>
                <w:rFonts w:hint="eastAsia" w:ascii="宋体" w:hAnsi="宋体"/>
                <w:color w:val="000000"/>
                <w:kern w:val="0"/>
                <w:sz w:val="20"/>
                <w:szCs w:val="21"/>
              </w:rPr>
            </w:pPr>
            <w:r>
              <w:rPr>
                <w:rFonts w:hint="eastAsia"/>
              </w:rPr>
              <w:t>▲主控引擎支持集成硬件监控功能，能集中监控板卡、风扇、电源等，无需单独配置硬件监控板卡（须提供封面具有</w:t>
            </w:r>
            <w:r>
              <w:t>CNAS标识的检验报告复印件证明并加盖厂商公章或投标专用章)</w:t>
            </w:r>
          </w:p>
        </w:tc>
      </w:tr>
      <w:tr w14:paraId="203C3D35">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45E1C2D">
            <w:pPr>
              <w:widowControl/>
              <w:jc w:val="center"/>
              <w:rPr>
                <w:rFonts w:ascii="宋体" w:hAnsi="宋体" w:cs="宋体"/>
                <w:kern w:val="0"/>
                <w:szCs w:val="21"/>
              </w:rPr>
            </w:pPr>
            <w:r>
              <w:rPr>
                <w:rFonts w:ascii="宋体" w:hAnsi="宋体" w:cs="宋体"/>
                <w:kern w:val="0"/>
                <w:szCs w:val="21"/>
              </w:rPr>
              <w:t>20</w:t>
            </w:r>
          </w:p>
        </w:tc>
        <w:tc>
          <w:tcPr>
            <w:tcW w:w="7513" w:type="dxa"/>
            <w:tcBorders>
              <w:top w:val="single" w:color="auto" w:sz="4" w:space="0"/>
              <w:left w:val="single" w:color="auto" w:sz="4" w:space="0"/>
              <w:bottom w:val="single" w:color="auto" w:sz="4" w:space="0"/>
              <w:right w:val="single" w:color="auto" w:sz="4" w:space="0"/>
            </w:tcBorders>
          </w:tcPr>
          <w:p w14:paraId="296B9B94">
            <w:pPr>
              <w:rPr>
                <w:rFonts w:ascii="宋体" w:hAnsi="宋体"/>
                <w:color w:val="000000"/>
                <w:kern w:val="0"/>
                <w:sz w:val="20"/>
                <w:szCs w:val="21"/>
              </w:rPr>
            </w:pPr>
            <w:r>
              <w:rPr>
                <w:rFonts w:hint="eastAsia" w:ascii="宋体" w:hAnsi="宋体"/>
                <w:color w:val="000000"/>
                <w:kern w:val="0"/>
                <w:sz w:val="20"/>
                <w:szCs w:val="21"/>
              </w:rPr>
              <w:t>须提供工信部入网许可证</w:t>
            </w:r>
          </w:p>
        </w:tc>
      </w:tr>
    </w:tbl>
    <w:p w14:paraId="4204D5D2">
      <w:pPr>
        <w:pStyle w:val="92"/>
        <w:spacing w:line="360" w:lineRule="auto"/>
        <w:ind w:firstLine="0" w:firstLineChars="0"/>
        <w:rPr>
          <w:rFonts w:ascii="宋体" w:hAnsi="宋体" w:cs="宋体"/>
          <w:b/>
          <w:sz w:val="21"/>
          <w:szCs w:val="21"/>
        </w:rPr>
      </w:pPr>
    </w:p>
    <w:p w14:paraId="4E8BC2A3">
      <w:pPr>
        <w:pStyle w:val="92"/>
        <w:spacing w:line="360" w:lineRule="auto"/>
        <w:ind w:firstLine="422"/>
        <w:rPr>
          <w:rFonts w:ascii="宋体" w:hAnsi="宋体" w:cs="宋体"/>
          <w:b/>
          <w:sz w:val="21"/>
          <w:szCs w:val="21"/>
        </w:rPr>
      </w:pPr>
      <w:r>
        <w:rPr>
          <w:rFonts w:hint="eastAsia" w:ascii="宋体" w:hAnsi="宋体" w:cs="宋体"/>
          <w:b/>
          <w:sz w:val="21"/>
          <w:szCs w:val="21"/>
        </w:rPr>
        <w:t>（9）网络运维管理平台</w:t>
      </w:r>
    </w:p>
    <w:tbl>
      <w:tblPr>
        <w:tblStyle w:val="39"/>
        <w:tblW w:w="8472" w:type="dxa"/>
        <w:tblInd w:w="0" w:type="dxa"/>
        <w:tblLayout w:type="fixed"/>
        <w:tblCellMar>
          <w:top w:w="0" w:type="dxa"/>
          <w:left w:w="108" w:type="dxa"/>
          <w:bottom w:w="0" w:type="dxa"/>
          <w:right w:w="108" w:type="dxa"/>
        </w:tblCellMar>
      </w:tblPr>
      <w:tblGrid>
        <w:gridCol w:w="959"/>
        <w:gridCol w:w="7513"/>
      </w:tblGrid>
      <w:tr w14:paraId="5DC15D37">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62B6CFE3">
            <w:pPr>
              <w:widowControl/>
              <w:jc w:val="center"/>
              <w:rPr>
                <w:rFonts w:ascii="宋体" w:hAnsi="宋体" w:cs="宋体"/>
                <w:b/>
                <w:bCs/>
                <w:kern w:val="0"/>
                <w:szCs w:val="21"/>
              </w:rPr>
            </w:pPr>
            <w:r>
              <w:rPr>
                <w:rFonts w:hint="eastAsia" w:ascii="宋体" w:hAnsi="宋体" w:cs="宋体"/>
                <w:b/>
                <w:bCs/>
                <w:kern w:val="0"/>
                <w:szCs w:val="21"/>
              </w:rPr>
              <w:t>序号</w:t>
            </w:r>
          </w:p>
        </w:tc>
        <w:tc>
          <w:tcPr>
            <w:tcW w:w="7513" w:type="dxa"/>
            <w:tcBorders>
              <w:top w:val="single" w:color="auto" w:sz="4" w:space="0"/>
              <w:left w:val="single" w:color="auto" w:sz="4" w:space="0"/>
              <w:bottom w:val="single" w:color="auto" w:sz="4" w:space="0"/>
              <w:right w:val="single" w:color="auto" w:sz="4" w:space="0"/>
            </w:tcBorders>
            <w:vAlign w:val="center"/>
          </w:tcPr>
          <w:p w14:paraId="1A522E27">
            <w:pPr>
              <w:widowControl/>
              <w:jc w:val="center"/>
              <w:rPr>
                <w:rFonts w:ascii="宋体" w:hAnsi="宋体" w:cs="宋体"/>
                <w:b/>
                <w:bCs/>
                <w:kern w:val="0"/>
                <w:szCs w:val="21"/>
              </w:rPr>
            </w:pPr>
            <w:r>
              <w:rPr>
                <w:rFonts w:hint="eastAsia" w:ascii="宋体" w:hAnsi="宋体" w:cs="宋体"/>
                <w:b/>
                <w:bCs/>
                <w:kern w:val="0"/>
                <w:szCs w:val="21"/>
              </w:rPr>
              <w:t>技术规格要求</w:t>
            </w:r>
          </w:p>
        </w:tc>
      </w:tr>
      <w:tr w14:paraId="3AEEB671">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5E21F905">
            <w:pPr>
              <w:rPr>
                <w:rFonts w:ascii="宋体" w:hAnsi="宋体"/>
                <w:color w:val="000000"/>
                <w:kern w:val="0"/>
                <w:sz w:val="20"/>
                <w:szCs w:val="21"/>
              </w:rPr>
            </w:pPr>
            <w:r>
              <w:rPr>
                <w:rFonts w:hint="eastAsia" w:ascii="宋体" w:hAnsi="宋体"/>
                <w:color w:val="000000"/>
                <w:kern w:val="0"/>
                <w:sz w:val="20"/>
                <w:szCs w:val="21"/>
              </w:rPr>
              <w:t>1</w:t>
            </w:r>
          </w:p>
        </w:tc>
        <w:tc>
          <w:tcPr>
            <w:tcW w:w="7513" w:type="dxa"/>
            <w:tcBorders>
              <w:top w:val="single" w:color="auto" w:sz="4" w:space="0"/>
              <w:left w:val="single" w:color="auto" w:sz="4" w:space="0"/>
              <w:bottom w:val="single" w:color="auto" w:sz="4" w:space="0"/>
              <w:right w:val="single" w:color="auto" w:sz="4" w:space="0"/>
            </w:tcBorders>
            <w:vAlign w:val="center"/>
          </w:tcPr>
          <w:p w14:paraId="585B2030">
            <w:pPr>
              <w:rPr>
                <w:rFonts w:ascii="宋体" w:hAnsi="宋体"/>
                <w:color w:val="000000"/>
                <w:kern w:val="0"/>
                <w:sz w:val="20"/>
                <w:szCs w:val="21"/>
              </w:rPr>
            </w:pPr>
            <w:r>
              <w:rPr>
                <w:rFonts w:hint="eastAsia" w:ascii="宋体" w:hAnsi="宋体"/>
                <w:color w:val="000000"/>
                <w:kern w:val="0"/>
                <w:sz w:val="20"/>
                <w:szCs w:val="21"/>
              </w:rPr>
              <w:t>采用2U机箱设计，具有不低于2路HDMI，1路VGA，HDMI/VGA 同源输出视频接口；2个10M/100M/1000M 自适应以太网口，1个RS-232串行接口，2个USB2.0接口、4个USB2.0接口</w:t>
            </w:r>
          </w:p>
        </w:tc>
      </w:tr>
      <w:tr w14:paraId="5D95BA59">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72D9E131">
            <w:pPr>
              <w:rPr>
                <w:rFonts w:ascii="宋体" w:hAnsi="宋体"/>
                <w:color w:val="000000"/>
                <w:kern w:val="0"/>
                <w:sz w:val="20"/>
                <w:szCs w:val="21"/>
              </w:rPr>
            </w:pPr>
            <w:r>
              <w:rPr>
                <w:rFonts w:hint="eastAsia" w:ascii="宋体" w:hAnsi="宋体"/>
                <w:color w:val="000000"/>
                <w:kern w:val="0"/>
                <w:sz w:val="20"/>
                <w:szCs w:val="21"/>
              </w:rPr>
              <w:t>2</w:t>
            </w:r>
          </w:p>
        </w:tc>
        <w:tc>
          <w:tcPr>
            <w:tcW w:w="7513" w:type="dxa"/>
            <w:tcBorders>
              <w:top w:val="single" w:color="auto" w:sz="4" w:space="0"/>
              <w:left w:val="single" w:color="auto" w:sz="4" w:space="0"/>
              <w:bottom w:val="single" w:color="auto" w:sz="4" w:space="0"/>
              <w:right w:val="single" w:color="auto" w:sz="4" w:space="0"/>
            </w:tcBorders>
            <w:vAlign w:val="center"/>
          </w:tcPr>
          <w:p w14:paraId="2BA11455">
            <w:pPr>
              <w:rPr>
                <w:rFonts w:ascii="宋体" w:hAnsi="宋体"/>
                <w:color w:val="000000"/>
                <w:kern w:val="0"/>
                <w:sz w:val="20"/>
                <w:szCs w:val="21"/>
              </w:rPr>
            </w:pPr>
            <w:r>
              <w:rPr>
                <w:rFonts w:hint="eastAsia" w:ascii="宋体" w:hAnsi="宋体"/>
                <w:color w:val="000000"/>
                <w:kern w:val="0"/>
                <w:sz w:val="20"/>
                <w:szCs w:val="21"/>
              </w:rPr>
              <w:t>采用Linux操作系统，不低于16GB内存，128G固态硬盘，支持掉电保护</w:t>
            </w:r>
          </w:p>
        </w:tc>
      </w:tr>
      <w:tr w14:paraId="11DAE99A">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541ACE62">
            <w:pPr>
              <w:rPr>
                <w:rFonts w:ascii="宋体" w:hAnsi="宋体"/>
                <w:color w:val="000000"/>
                <w:kern w:val="0"/>
                <w:sz w:val="20"/>
                <w:szCs w:val="21"/>
              </w:rPr>
            </w:pPr>
            <w:r>
              <w:rPr>
                <w:rFonts w:hint="eastAsia" w:ascii="宋体" w:hAnsi="宋体"/>
                <w:color w:val="000000"/>
                <w:kern w:val="0"/>
                <w:sz w:val="20"/>
                <w:szCs w:val="21"/>
              </w:rPr>
              <w:t>3</w:t>
            </w:r>
          </w:p>
        </w:tc>
        <w:tc>
          <w:tcPr>
            <w:tcW w:w="7513" w:type="dxa"/>
            <w:tcBorders>
              <w:top w:val="single" w:color="auto" w:sz="4" w:space="0"/>
              <w:left w:val="single" w:color="auto" w:sz="4" w:space="0"/>
              <w:bottom w:val="single" w:color="auto" w:sz="4" w:space="0"/>
              <w:right w:val="single" w:color="auto" w:sz="4" w:space="0"/>
            </w:tcBorders>
            <w:vAlign w:val="center"/>
          </w:tcPr>
          <w:p w14:paraId="236C6E94">
            <w:pPr>
              <w:rPr>
                <w:rFonts w:ascii="宋体" w:hAnsi="宋体"/>
                <w:color w:val="000000"/>
                <w:kern w:val="0"/>
                <w:sz w:val="20"/>
                <w:szCs w:val="21"/>
              </w:rPr>
            </w:pPr>
            <w:r>
              <w:rPr>
                <w:rFonts w:hint="eastAsia" w:ascii="宋体" w:hAnsi="宋体"/>
                <w:color w:val="000000"/>
                <w:kern w:val="0"/>
                <w:sz w:val="20"/>
                <w:szCs w:val="21"/>
              </w:rPr>
              <w:t>支持网络设备和终端设备在设备管理内添加进行统一管理。</w:t>
            </w:r>
          </w:p>
        </w:tc>
      </w:tr>
      <w:tr w14:paraId="1FBEA17E">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16407783">
            <w:pPr>
              <w:rPr>
                <w:rFonts w:ascii="宋体" w:hAnsi="宋体"/>
                <w:color w:val="000000"/>
                <w:kern w:val="0"/>
                <w:sz w:val="20"/>
                <w:szCs w:val="21"/>
              </w:rPr>
            </w:pPr>
            <w:r>
              <w:rPr>
                <w:rFonts w:hint="eastAsia" w:ascii="宋体" w:hAnsi="宋体"/>
                <w:color w:val="000000"/>
                <w:kern w:val="0"/>
                <w:sz w:val="20"/>
                <w:szCs w:val="21"/>
              </w:rPr>
              <w:t>4</w:t>
            </w:r>
          </w:p>
        </w:tc>
        <w:tc>
          <w:tcPr>
            <w:tcW w:w="7513" w:type="dxa"/>
            <w:tcBorders>
              <w:top w:val="single" w:color="auto" w:sz="4" w:space="0"/>
              <w:left w:val="single" w:color="auto" w:sz="4" w:space="0"/>
              <w:bottom w:val="single" w:color="auto" w:sz="4" w:space="0"/>
              <w:right w:val="single" w:color="auto" w:sz="4" w:space="0"/>
            </w:tcBorders>
            <w:vAlign w:val="center"/>
          </w:tcPr>
          <w:p w14:paraId="4235A9C4">
            <w:pPr>
              <w:rPr>
                <w:rFonts w:ascii="宋体" w:hAnsi="宋体"/>
                <w:color w:val="000000"/>
                <w:kern w:val="0"/>
                <w:sz w:val="20"/>
                <w:szCs w:val="21"/>
              </w:rPr>
            </w:pPr>
            <w:r>
              <w:rPr>
                <w:rFonts w:hint="eastAsia" w:ascii="宋体" w:hAnsi="宋体"/>
                <w:color w:val="000000"/>
                <w:kern w:val="0"/>
                <w:sz w:val="20"/>
                <w:szCs w:val="21"/>
              </w:rPr>
              <w:t>支持对网络设备和终端设备进行分组管理，可查看单个分组下的网络设备和终端设备的运行状态信息</w:t>
            </w:r>
          </w:p>
        </w:tc>
      </w:tr>
      <w:tr w14:paraId="3F265338">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6F4617B7">
            <w:pPr>
              <w:rPr>
                <w:rFonts w:ascii="宋体" w:hAnsi="宋体"/>
                <w:color w:val="000000"/>
                <w:kern w:val="0"/>
                <w:sz w:val="20"/>
                <w:szCs w:val="21"/>
              </w:rPr>
            </w:pPr>
            <w:r>
              <w:rPr>
                <w:rFonts w:hint="eastAsia" w:ascii="宋体" w:hAnsi="宋体"/>
                <w:color w:val="000000"/>
                <w:kern w:val="0"/>
                <w:sz w:val="20"/>
                <w:szCs w:val="21"/>
              </w:rPr>
              <w:t>5</w:t>
            </w:r>
          </w:p>
        </w:tc>
        <w:tc>
          <w:tcPr>
            <w:tcW w:w="7513" w:type="dxa"/>
            <w:tcBorders>
              <w:top w:val="single" w:color="auto" w:sz="4" w:space="0"/>
              <w:left w:val="single" w:color="auto" w:sz="4" w:space="0"/>
              <w:bottom w:val="single" w:color="auto" w:sz="4" w:space="0"/>
              <w:right w:val="single" w:color="auto" w:sz="4" w:space="0"/>
            </w:tcBorders>
            <w:vAlign w:val="center"/>
          </w:tcPr>
          <w:p w14:paraId="6F08C97A">
            <w:pPr>
              <w:rPr>
                <w:rFonts w:ascii="宋体" w:hAnsi="宋体"/>
                <w:color w:val="000000"/>
                <w:kern w:val="0"/>
                <w:sz w:val="20"/>
                <w:szCs w:val="21"/>
              </w:rPr>
            </w:pPr>
            <w:r>
              <w:rPr>
                <w:rFonts w:hint="eastAsia" w:ascii="宋体" w:hAnsi="宋体"/>
                <w:color w:val="000000"/>
                <w:kern w:val="0"/>
                <w:sz w:val="20"/>
                <w:szCs w:val="21"/>
              </w:rPr>
              <w:t>具有资产管理页面，可对网络设备和终端设备进行资产管理，并显示资产信息</w:t>
            </w:r>
          </w:p>
        </w:tc>
      </w:tr>
      <w:tr w14:paraId="14DDA885">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C535599">
            <w:pPr>
              <w:rPr>
                <w:rFonts w:ascii="宋体" w:hAnsi="宋体"/>
                <w:color w:val="000000"/>
                <w:kern w:val="0"/>
                <w:sz w:val="20"/>
                <w:szCs w:val="21"/>
              </w:rPr>
            </w:pPr>
            <w:r>
              <w:rPr>
                <w:rFonts w:hint="eastAsia" w:ascii="宋体" w:hAnsi="宋体"/>
                <w:color w:val="000000"/>
                <w:kern w:val="0"/>
                <w:sz w:val="20"/>
                <w:szCs w:val="21"/>
              </w:rPr>
              <w:t>6</w:t>
            </w:r>
          </w:p>
        </w:tc>
        <w:tc>
          <w:tcPr>
            <w:tcW w:w="7513" w:type="dxa"/>
            <w:tcBorders>
              <w:top w:val="single" w:color="auto" w:sz="4" w:space="0"/>
              <w:left w:val="single" w:color="auto" w:sz="4" w:space="0"/>
              <w:bottom w:val="single" w:color="auto" w:sz="4" w:space="0"/>
              <w:right w:val="single" w:color="auto" w:sz="4" w:space="0"/>
            </w:tcBorders>
            <w:vAlign w:val="center"/>
          </w:tcPr>
          <w:p w14:paraId="6407A8A5">
            <w:pPr>
              <w:rPr>
                <w:rFonts w:ascii="宋体" w:hAnsi="宋体"/>
                <w:color w:val="000000"/>
                <w:kern w:val="0"/>
                <w:sz w:val="20"/>
                <w:szCs w:val="21"/>
              </w:rPr>
            </w:pPr>
            <w:r>
              <w:rPr>
                <w:rFonts w:hint="eastAsia" w:ascii="宋体" w:hAnsi="宋体"/>
                <w:color w:val="000000"/>
                <w:kern w:val="0"/>
                <w:sz w:val="20"/>
                <w:szCs w:val="21"/>
              </w:rPr>
              <w:t xml:space="preserve">▲支持网络及物联设备统一拓扑显示： 1）支持对交换机和摄像头、服务器等物联设备自动生成拓扑图并统一显示； 2）链路类型支持网线、光纤、WLAN、RS-485电线等； </w:t>
            </w:r>
            <w:r>
              <w:rPr>
                <w:rFonts w:ascii="宋体" w:hAnsi="宋体"/>
                <w:color w:val="000000"/>
                <w:kern w:val="0"/>
                <w:sz w:val="20"/>
                <w:szCs w:val="21"/>
              </w:rPr>
              <w:t>3</w:t>
            </w:r>
            <w:r>
              <w:rPr>
                <w:rFonts w:hint="eastAsia" w:ascii="宋体" w:hAnsi="宋体"/>
                <w:color w:val="000000"/>
                <w:kern w:val="0"/>
                <w:sz w:val="20"/>
                <w:szCs w:val="21"/>
              </w:rPr>
              <w:t xml:space="preserve">）拓扑图支持显示非网管型或未纳管的网管型交换机，并进行设备名称、MAC地址、设备型号、设备序列号、IP地址信息的补齐； </w:t>
            </w:r>
            <w:r>
              <w:rPr>
                <w:rFonts w:ascii="宋体" w:hAnsi="宋体"/>
                <w:color w:val="000000"/>
                <w:kern w:val="0"/>
                <w:sz w:val="20"/>
                <w:szCs w:val="21"/>
              </w:rPr>
              <w:t>4</w:t>
            </w:r>
            <w:r>
              <w:rPr>
                <w:rFonts w:hint="eastAsia" w:ascii="宋体" w:hAnsi="宋体"/>
                <w:color w:val="000000"/>
                <w:kern w:val="0"/>
                <w:sz w:val="20"/>
                <w:szCs w:val="21"/>
              </w:rPr>
              <w:t xml:space="preserve">）支持未纳管物联设备显示或隐藏； </w:t>
            </w:r>
            <w:r>
              <w:rPr>
                <w:rFonts w:ascii="宋体" w:hAnsi="宋体"/>
                <w:color w:val="000000"/>
                <w:kern w:val="0"/>
                <w:sz w:val="20"/>
                <w:szCs w:val="21"/>
              </w:rPr>
              <w:t>5</w:t>
            </w:r>
            <w:r>
              <w:rPr>
                <w:rFonts w:hint="eastAsia" w:ascii="宋体" w:hAnsi="宋体"/>
                <w:color w:val="000000"/>
                <w:kern w:val="0"/>
                <w:sz w:val="20"/>
                <w:szCs w:val="21"/>
              </w:rPr>
              <w:t xml:space="preserve">）支持自定义拓扑节点字段的信息显示内容，包括设备名称、IP地址、设备类型、设备型号、设备序列号、MAC地址、端口/聚合组名称等信息； </w:t>
            </w:r>
            <w:r>
              <w:rPr>
                <w:rFonts w:ascii="宋体" w:hAnsi="宋体"/>
                <w:color w:val="000000"/>
                <w:kern w:val="0"/>
                <w:sz w:val="20"/>
                <w:szCs w:val="21"/>
              </w:rPr>
              <w:t>6</w:t>
            </w:r>
            <w:r>
              <w:rPr>
                <w:rFonts w:hint="eastAsia" w:ascii="宋体" w:hAnsi="宋体"/>
                <w:color w:val="000000"/>
                <w:kern w:val="0"/>
                <w:sz w:val="20"/>
                <w:szCs w:val="21"/>
              </w:rPr>
              <w:t>）拓扑图根据设备类型显示不同的类型图标，交换机设备支持显示图标或显示端口面板状态。（须提供公安部检验报告复印件证明并加盖厂商公章或投标专用章)</w:t>
            </w:r>
          </w:p>
        </w:tc>
      </w:tr>
      <w:tr w14:paraId="56BAC8FA">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1696C358">
            <w:pPr>
              <w:rPr>
                <w:rFonts w:ascii="宋体" w:hAnsi="宋体"/>
                <w:color w:val="000000"/>
                <w:kern w:val="0"/>
                <w:sz w:val="20"/>
                <w:szCs w:val="21"/>
              </w:rPr>
            </w:pPr>
            <w:r>
              <w:rPr>
                <w:rFonts w:hint="eastAsia" w:ascii="宋体" w:hAnsi="宋体"/>
                <w:color w:val="000000"/>
                <w:kern w:val="0"/>
                <w:sz w:val="20"/>
                <w:szCs w:val="21"/>
              </w:rPr>
              <w:t>7</w:t>
            </w:r>
          </w:p>
        </w:tc>
        <w:tc>
          <w:tcPr>
            <w:tcW w:w="7513" w:type="dxa"/>
            <w:tcBorders>
              <w:top w:val="single" w:color="auto" w:sz="4" w:space="0"/>
              <w:left w:val="single" w:color="auto" w:sz="4" w:space="0"/>
              <w:bottom w:val="single" w:color="auto" w:sz="4" w:space="0"/>
              <w:right w:val="single" w:color="auto" w:sz="4" w:space="0"/>
            </w:tcBorders>
            <w:vAlign w:val="center"/>
          </w:tcPr>
          <w:p w14:paraId="30D0D652">
            <w:pPr>
              <w:rPr>
                <w:rFonts w:ascii="宋体" w:hAnsi="宋体"/>
                <w:color w:val="000000"/>
                <w:kern w:val="0"/>
                <w:sz w:val="20"/>
                <w:szCs w:val="21"/>
              </w:rPr>
            </w:pPr>
            <w:r>
              <w:rPr>
                <w:rFonts w:hint="eastAsia" w:ascii="宋体" w:hAnsi="宋体"/>
                <w:color w:val="000000"/>
                <w:kern w:val="0"/>
                <w:sz w:val="20"/>
                <w:szCs w:val="21"/>
              </w:rPr>
              <w:t>支持在网络拓扑图上根据链路的实时流量负载情况，标识显示链路状态信息，包括拥塞、繁忙、通畅等状态。支持用户自定义设置不同状态的阈值</w:t>
            </w:r>
          </w:p>
        </w:tc>
      </w:tr>
      <w:tr w14:paraId="4EB95909">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56BCF9B5">
            <w:pPr>
              <w:rPr>
                <w:rFonts w:ascii="宋体" w:hAnsi="宋体"/>
                <w:color w:val="000000"/>
                <w:kern w:val="0"/>
                <w:sz w:val="20"/>
                <w:szCs w:val="21"/>
              </w:rPr>
            </w:pPr>
            <w:r>
              <w:rPr>
                <w:rFonts w:hint="eastAsia" w:ascii="宋体" w:hAnsi="宋体"/>
                <w:color w:val="000000"/>
                <w:kern w:val="0"/>
                <w:sz w:val="20"/>
                <w:szCs w:val="21"/>
              </w:rPr>
              <w:t>8</w:t>
            </w:r>
          </w:p>
        </w:tc>
        <w:tc>
          <w:tcPr>
            <w:tcW w:w="7513" w:type="dxa"/>
            <w:tcBorders>
              <w:top w:val="single" w:color="auto" w:sz="4" w:space="0"/>
              <w:left w:val="single" w:color="auto" w:sz="4" w:space="0"/>
              <w:bottom w:val="single" w:color="auto" w:sz="4" w:space="0"/>
              <w:right w:val="single" w:color="auto" w:sz="4" w:space="0"/>
            </w:tcBorders>
            <w:vAlign w:val="center"/>
          </w:tcPr>
          <w:p w14:paraId="2AC47B42">
            <w:pPr>
              <w:rPr>
                <w:rFonts w:ascii="宋体" w:hAnsi="宋体"/>
                <w:color w:val="000000"/>
                <w:kern w:val="0"/>
                <w:sz w:val="20"/>
                <w:szCs w:val="21"/>
              </w:rPr>
            </w:pPr>
            <w:r>
              <w:rPr>
                <w:rFonts w:hint="eastAsia" w:ascii="宋体" w:hAnsi="宋体"/>
                <w:color w:val="000000"/>
                <w:kern w:val="0"/>
                <w:sz w:val="20"/>
                <w:szCs w:val="21"/>
              </w:rPr>
              <w:t>支持查看链路的实时速率、带宽利用率等信息，可查看过去24小时/7天链路运行趋势统计</w:t>
            </w:r>
          </w:p>
        </w:tc>
      </w:tr>
      <w:tr w14:paraId="525FEE27">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79981BE">
            <w:pPr>
              <w:rPr>
                <w:rFonts w:ascii="宋体" w:hAnsi="宋体"/>
                <w:color w:val="000000"/>
                <w:kern w:val="0"/>
                <w:sz w:val="20"/>
                <w:szCs w:val="21"/>
              </w:rPr>
            </w:pPr>
            <w:r>
              <w:rPr>
                <w:rFonts w:ascii="宋体" w:hAnsi="宋体"/>
                <w:color w:val="000000"/>
                <w:kern w:val="0"/>
                <w:sz w:val="20"/>
                <w:szCs w:val="21"/>
              </w:rPr>
              <w:t>9</w:t>
            </w:r>
          </w:p>
        </w:tc>
        <w:tc>
          <w:tcPr>
            <w:tcW w:w="7513" w:type="dxa"/>
            <w:tcBorders>
              <w:top w:val="single" w:color="auto" w:sz="4" w:space="0"/>
              <w:left w:val="single" w:color="auto" w:sz="4" w:space="0"/>
              <w:bottom w:val="single" w:color="auto" w:sz="4" w:space="0"/>
              <w:right w:val="single" w:color="auto" w:sz="4" w:space="0"/>
            </w:tcBorders>
            <w:vAlign w:val="center"/>
          </w:tcPr>
          <w:p w14:paraId="171316D7">
            <w:pPr>
              <w:rPr>
                <w:rFonts w:ascii="宋体" w:hAnsi="宋体"/>
                <w:color w:val="000000"/>
                <w:kern w:val="0"/>
                <w:sz w:val="20"/>
                <w:szCs w:val="21"/>
              </w:rPr>
            </w:pPr>
            <w:r>
              <w:rPr>
                <w:rFonts w:hint="eastAsia" w:ascii="宋体" w:hAnsi="宋体"/>
                <w:color w:val="000000"/>
                <w:kern w:val="0"/>
                <w:sz w:val="20"/>
                <w:szCs w:val="21"/>
              </w:rPr>
              <w:t>支持在网络拓扑图上选择并显示任意两设备间的链路信息；支持查看链路各个设备的网络状态信息、实时速率、带宽利用率、报警状态等运行状态</w:t>
            </w:r>
          </w:p>
        </w:tc>
      </w:tr>
      <w:tr w14:paraId="2B874FE1">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454022E9">
            <w:pPr>
              <w:rPr>
                <w:rFonts w:ascii="宋体" w:hAnsi="宋体"/>
                <w:color w:val="000000"/>
                <w:kern w:val="0"/>
                <w:sz w:val="20"/>
                <w:szCs w:val="21"/>
              </w:rPr>
            </w:pPr>
            <w:r>
              <w:rPr>
                <w:rFonts w:ascii="宋体" w:hAnsi="宋体"/>
                <w:color w:val="000000"/>
                <w:kern w:val="0"/>
                <w:sz w:val="20"/>
                <w:szCs w:val="21"/>
              </w:rPr>
              <w:t>10</w:t>
            </w:r>
          </w:p>
        </w:tc>
        <w:tc>
          <w:tcPr>
            <w:tcW w:w="7513" w:type="dxa"/>
            <w:tcBorders>
              <w:top w:val="single" w:color="auto" w:sz="4" w:space="0"/>
              <w:left w:val="single" w:color="auto" w:sz="4" w:space="0"/>
              <w:bottom w:val="single" w:color="auto" w:sz="4" w:space="0"/>
              <w:right w:val="single" w:color="auto" w:sz="4" w:space="0"/>
            </w:tcBorders>
            <w:vAlign w:val="center"/>
          </w:tcPr>
          <w:p w14:paraId="48882F31">
            <w:pPr>
              <w:rPr>
                <w:rFonts w:ascii="宋体" w:hAnsi="宋体"/>
                <w:color w:val="000000"/>
                <w:kern w:val="0"/>
                <w:sz w:val="20"/>
                <w:szCs w:val="21"/>
              </w:rPr>
            </w:pPr>
            <w:r>
              <w:rPr>
                <w:rFonts w:hint="eastAsia" w:ascii="宋体" w:hAnsi="宋体"/>
                <w:color w:val="000000"/>
                <w:kern w:val="0"/>
                <w:sz w:val="20"/>
                <w:szCs w:val="21"/>
              </w:rPr>
              <w:t>▲支持基于拓扑图进行监控和配置管理摄像头： 1）支持实时画面预览，查看视频帧率、分辨率、码流格式、码率信息；云台相机，支持进行云台控制； 2）支持查看摄像头视频质量状态，可识别出图像模糊、亮度异常、图像偏色、雪花干扰、条纹干扰等23类画面质量异常.； 3）支持视频流畅度状态检测； 4）支持视频参数配置，包括码流类型、视频类型、分辨率、码率类型、图像质量、视频帧率、码率上限、视频编码、Smart265、编码复杂度、I帧间隔、SVC以及码流平滑度等参数配置。（须提供公安部检验报告复印件证明并加盖厂商公章或投标专用章)</w:t>
            </w:r>
          </w:p>
        </w:tc>
      </w:tr>
      <w:tr w14:paraId="0846A7DD">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83B800E">
            <w:pPr>
              <w:rPr>
                <w:rFonts w:ascii="宋体" w:hAnsi="宋体"/>
                <w:color w:val="000000"/>
                <w:kern w:val="0"/>
                <w:sz w:val="20"/>
                <w:szCs w:val="21"/>
              </w:rPr>
            </w:pPr>
            <w:r>
              <w:rPr>
                <w:rFonts w:hint="eastAsia" w:ascii="宋体" w:hAnsi="宋体"/>
                <w:color w:val="000000"/>
                <w:kern w:val="0"/>
                <w:sz w:val="20"/>
                <w:szCs w:val="21"/>
              </w:rPr>
              <w:t>1</w:t>
            </w:r>
            <w:r>
              <w:rPr>
                <w:rFonts w:ascii="宋体" w:hAnsi="宋体"/>
                <w:color w:val="000000"/>
                <w:kern w:val="0"/>
                <w:sz w:val="20"/>
                <w:szCs w:val="21"/>
              </w:rPr>
              <w:t>1</w:t>
            </w:r>
          </w:p>
        </w:tc>
        <w:tc>
          <w:tcPr>
            <w:tcW w:w="7513" w:type="dxa"/>
            <w:tcBorders>
              <w:top w:val="single" w:color="auto" w:sz="4" w:space="0"/>
              <w:left w:val="single" w:color="auto" w:sz="4" w:space="0"/>
              <w:bottom w:val="single" w:color="auto" w:sz="4" w:space="0"/>
              <w:right w:val="single" w:color="auto" w:sz="4" w:space="0"/>
            </w:tcBorders>
            <w:vAlign w:val="center"/>
          </w:tcPr>
          <w:p w14:paraId="6DAC5BB2">
            <w:pPr>
              <w:rPr>
                <w:rFonts w:ascii="宋体" w:hAnsi="宋体"/>
                <w:color w:val="000000"/>
                <w:kern w:val="0"/>
                <w:sz w:val="20"/>
                <w:szCs w:val="21"/>
              </w:rPr>
            </w:pPr>
            <w:r>
              <w:rPr>
                <w:rFonts w:hint="eastAsia" w:ascii="宋体" w:hAnsi="宋体"/>
                <w:color w:val="000000"/>
                <w:kern w:val="0"/>
                <w:sz w:val="20"/>
                <w:szCs w:val="21"/>
              </w:rPr>
              <w:t>▲支持安防网络与网通网络两种开局模式： 1）安防网络开局：提供步骤式引导，协助快速完成全网络设备发现、激活、网络配置及VLAN划分等操作。支持系统推荐VLAN划分方案，配置VLAN时可自动为物联网设备完成网络配置。 2）网通网络开局：通过步骤化引导，支持快速完成设备发现、激活、网络配置、VLAN划分、上网设置及Wi-Fi配置等全流程操作。（须提供公安部检验报告复印件证明并加盖厂商公章或投标专用章)</w:t>
            </w:r>
          </w:p>
        </w:tc>
      </w:tr>
      <w:tr w14:paraId="09BF7A39">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4F0E540">
            <w:pPr>
              <w:rPr>
                <w:rFonts w:ascii="宋体" w:hAnsi="宋体"/>
                <w:color w:val="000000"/>
                <w:kern w:val="0"/>
                <w:sz w:val="20"/>
                <w:szCs w:val="21"/>
              </w:rPr>
            </w:pPr>
            <w:r>
              <w:rPr>
                <w:rFonts w:hint="eastAsia" w:ascii="宋体" w:hAnsi="宋体"/>
                <w:color w:val="000000"/>
                <w:kern w:val="0"/>
                <w:sz w:val="20"/>
                <w:szCs w:val="21"/>
              </w:rPr>
              <w:t>1</w:t>
            </w:r>
            <w:r>
              <w:rPr>
                <w:rFonts w:ascii="宋体" w:hAnsi="宋体"/>
                <w:color w:val="000000"/>
                <w:kern w:val="0"/>
                <w:sz w:val="20"/>
                <w:szCs w:val="21"/>
              </w:rPr>
              <w:t>2</w:t>
            </w:r>
          </w:p>
        </w:tc>
        <w:tc>
          <w:tcPr>
            <w:tcW w:w="7513" w:type="dxa"/>
            <w:tcBorders>
              <w:top w:val="single" w:color="auto" w:sz="4" w:space="0"/>
              <w:left w:val="single" w:color="auto" w:sz="4" w:space="0"/>
              <w:bottom w:val="single" w:color="auto" w:sz="4" w:space="0"/>
              <w:right w:val="single" w:color="auto" w:sz="4" w:space="0"/>
            </w:tcBorders>
            <w:vAlign w:val="center"/>
          </w:tcPr>
          <w:p w14:paraId="189791C2">
            <w:pPr>
              <w:rPr>
                <w:rFonts w:ascii="宋体" w:hAnsi="宋体"/>
                <w:color w:val="000000"/>
                <w:kern w:val="0"/>
                <w:sz w:val="20"/>
                <w:szCs w:val="21"/>
              </w:rPr>
            </w:pPr>
            <w:r>
              <w:rPr>
                <w:rFonts w:hint="eastAsia" w:ascii="宋体" w:hAnsi="宋体"/>
                <w:color w:val="000000"/>
                <w:kern w:val="0"/>
                <w:sz w:val="20"/>
                <w:szCs w:val="21"/>
              </w:rPr>
              <w:t>▲支持基于交换机端口与设备对应关系，快速对目标设备进行设备名称/通道名称的配置调整；支持在交换机端口面板中直观显示每个端口所连设备的设备名称/通道名称信息，并支持导出为Excel表格。（须提供公安部检验报告复印件证明并加盖厂商公章或投标专用章)</w:t>
            </w:r>
          </w:p>
        </w:tc>
      </w:tr>
      <w:tr w14:paraId="0F54B139">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11045DB">
            <w:pPr>
              <w:rPr>
                <w:rFonts w:ascii="宋体" w:hAnsi="宋体"/>
                <w:color w:val="000000"/>
                <w:kern w:val="0"/>
                <w:sz w:val="20"/>
                <w:szCs w:val="21"/>
              </w:rPr>
            </w:pPr>
            <w:r>
              <w:rPr>
                <w:rFonts w:ascii="宋体" w:hAnsi="宋体"/>
                <w:color w:val="000000"/>
                <w:kern w:val="0"/>
                <w:sz w:val="20"/>
                <w:szCs w:val="21"/>
              </w:rPr>
              <w:t>13</w:t>
            </w:r>
          </w:p>
        </w:tc>
        <w:tc>
          <w:tcPr>
            <w:tcW w:w="7513" w:type="dxa"/>
            <w:tcBorders>
              <w:top w:val="single" w:color="auto" w:sz="4" w:space="0"/>
              <w:left w:val="single" w:color="auto" w:sz="4" w:space="0"/>
              <w:bottom w:val="single" w:color="auto" w:sz="4" w:space="0"/>
              <w:right w:val="single" w:color="auto" w:sz="4" w:space="0"/>
            </w:tcBorders>
            <w:vAlign w:val="center"/>
          </w:tcPr>
          <w:p w14:paraId="6854913D">
            <w:pPr>
              <w:rPr>
                <w:rFonts w:ascii="宋体" w:hAnsi="宋体"/>
                <w:color w:val="000000"/>
                <w:kern w:val="0"/>
                <w:sz w:val="20"/>
                <w:szCs w:val="21"/>
              </w:rPr>
            </w:pPr>
            <w:r>
              <w:rPr>
                <w:rFonts w:hint="eastAsia" w:ascii="宋体" w:hAnsi="宋体"/>
                <w:color w:val="000000"/>
                <w:kern w:val="0"/>
                <w:sz w:val="20"/>
                <w:szCs w:val="21"/>
              </w:rPr>
              <w:t>支持对网络设备和终端设备告警实时监控和管理功能，网络拓扑图可呈现报警状态</w:t>
            </w:r>
          </w:p>
        </w:tc>
      </w:tr>
      <w:tr w14:paraId="333FDCB4">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F1F9167">
            <w:pPr>
              <w:rPr>
                <w:rFonts w:ascii="宋体" w:hAnsi="宋体"/>
                <w:color w:val="000000"/>
                <w:kern w:val="0"/>
                <w:sz w:val="20"/>
                <w:szCs w:val="21"/>
              </w:rPr>
            </w:pPr>
            <w:r>
              <w:rPr>
                <w:rFonts w:ascii="宋体" w:hAnsi="宋体"/>
                <w:color w:val="000000"/>
                <w:kern w:val="0"/>
                <w:sz w:val="20"/>
                <w:szCs w:val="21"/>
              </w:rPr>
              <w:t>14</w:t>
            </w:r>
          </w:p>
        </w:tc>
        <w:tc>
          <w:tcPr>
            <w:tcW w:w="7513" w:type="dxa"/>
            <w:tcBorders>
              <w:top w:val="single" w:color="auto" w:sz="4" w:space="0"/>
              <w:left w:val="single" w:color="auto" w:sz="4" w:space="0"/>
              <w:bottom w:val="single" w:color="auto" w:sz="4" w:space="0"/>
              <w:right w:val="single" w:color="auto" w:sz="4" w:space="0"/>
            </w:tcBorders>
            <w:vAlign w:val="center"/>
          </w:tcPr>
          <w:p w14:paraId="3919F103">
            <w:pPr>
              <w:rPr>
                <w:rFonts w:ascii="宋体" w:hAnsi="宋体"/>
                <w:color w:val="000000"/>
                <w:kern w:val="0"/>
                <w:sz w:val="20"/>
                <w:szCs w:val="21"/>
              </w:rPr>
            </w:pPr>
            <w:r>
              <w:rPr>
                <w:rFonts w:hint="eastAsia" w:ascii="宋体" w:hAnsi="宋体"/>
                <w:color w:val="000000"/>
                <w:kern w:val="0"/>
                <w:sz w:val="20"/>
                <w:szCs w:val="21"/>
              </w:rPr>
              <w:t>支持显示设备离线告警、未认证设备接入告警、禁用名单设备接入告警、网络环路告警、端口丢失告警、端口POE掉电告警、POE-MAX告警等告警类型</w:t>
            </w:r>
          </w:p>
        </w:tc>
      </w:tr>
      <w:tr w14:paraId="79E004BF">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402AC59">
            <w:pPr>
              <w:rPr>
                <w:rFonts w:ascii="宋体" w:hAnsi="宋体"/>
                <w:color w:val="000000"/>
                <w:kern w:val="0"/>
                <w:sz w:val="20"/>
                <w:szCs w:val="21"/>
              </w:rPr>
            </w:pPr>
            <w:r>
              <w:rPr>
                <w:rFonts w:ascii="宋体" w:hAnsi="宋体"/>
                <w:color w:val="000000"/>
                <w:kern w:val="0"/>
                <w:sz w:val="20"/>
                <w:szCs w:val="21"/>
              </w:rPr>
              <w:t>15</w:t>
            </w:r>
          </w:p>
        </w:tc>
        <w:tc>
          <w:tcPr>
            <w:tcW w:w="7513" w:type="dxa"/>
            <w:tcBorders>
              <w:top w:val="single" w:color="auto" w:sz="4" w:space="0"/>
              <w:left w:val="single" w:color="auto" w:sz="4" w:space="0"/>
              <w:bottom w:val="single" w:color="auto" w:sz="4" w:space="0"/>
              <w:right w:val="single" w:color="auto" w:sz="4" w:space="0"/>
            </w:tcBorders>
            <w:vAlign w:val="center"/>
          </w:tcPr>
          <w:p w14:paraId="659AACB2">
            <w:pPr>
              <w:rPr>
                <w:rFonts w:ascii="宋体" w:hAnsi="宋体"/>
                <w:color w:val="000000"/>
                <w:kern w:val="0"/>
                <w:sz w:val="20"/>
                <w:szCs w:val="21"/>
              </w:rPr>
            </w:pPr>
            <w:r>
              <w:rPr>
                <w:rFonts w:hint="eastAsia" w:ascii="宋体" w:hAnsi="宋体"/>
                <w:color w:val="000000"/>
                <w:kern w:val="0"/>
                <w:sz w:val="20"/>
                <w:szCs w:val="21"/>
              </w:rPr>
              <w:t>支持网络设备远程控制功能，包括远程设备重启、端口重启、POE重启，免密跳转到网络设备的WEB界面、固件升级等功能</w:t>
            </w:r>
          </w:p>
        </w:tc>
      </w:tr>
      <w:tr w14:paraId="38C67634">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22231CA8">
            <w:pPr>
              <w:rPr>
                <w:rFonts w:ascii="宋体" w:hAnsi="宋体"/>
                <w:color w:val="000000"/>
                <w:kern w:val="0"/>
                <w:sz w:val="20"/>
                <w:szCs w:val="21"/>
              </w:rPr>
            </w:pPr>
            <w:r>
              <w:rPr>
                <w:rFonts w:ascii="宋体" w:hAnsi="宋体"/>
                <w:color w:val="000000"/>
                <w:kern w:val="0"/>
                <w:sz w:val="20"/>
                <w:szCs w:val="21"/>
              </w:rPr>
              <w:t>16</w:t>
            </w:r>
          </w:p>
        </w:tc>
        <w:tc>
          <w:tcPr>
            <w:tcW w:w="7513" w:type="dxa"/>
            <w:tcBorders>
              <w:top w:val="single" w:color="auto" w:sz="4" w:space="0"/>
              <w:left w:val="single" w:color="auto" w:sz="4" w:space="0"/>
              <w:bottom w:val="single" w:color="auto" w:sz="4" w:space="0"/>
              <w:right w:val="single" w:color="auto" w:sz="4" w:space="0"/>
            </w:tcBorders>
            <w:vAlign w:val="center"/>
          </w:tcPr>
          <w:p w14:paraId="380F29E1">
            <w:pPr>
              <w:rPr>
                <w:rFonts w:ascii="宋体" w:hAnsi="宋体"/>
                <w:color w:val="000000"/>
                <w:kern w:val="0"/>
                <w:sz w:val="20"/>
                <w:szCs w:val="21"/>
              </w:rPr>
            </w:pPr>
            <w:r>
              <w:rPr>
                <w:rFonts w:hint="eastAsia" w:ascii="宋体" w:hAnsi="宋体"/>
                <w:color w:val="000000"/>
                <w:kern w:val="0"/>
                <w:sz w:val="20"/>
                <w:szCs w:val="21"/>
              </w:rPr>
              <w:t>支持对摄像机远程控制功能，包括远程设备重启、免密跳转到网络设备的WEB界面等功能</w:t>
            </w:r>
          </w:p>
        </w:tc>
      </w:tr>
      <w:tr w14:paraId="1A2F9B7B">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0B17E16">
            <w:pPr>
              <w:rPr>
                <w:rFonts w:ascii="宋体" w:hAnsi="宋体"/>
                <w:color w:val="000000"/>
                <w:kern w:val="0"/>
                <w:sz w:val="20"/>
                <w:szCs w:val="21"/>
              </w:rPr>
            </w:pPr>
            <w:r>
              <w:rPr>
                <w:rFonts w:ascii="宋体" w:hAnsi="宋体"/>
                <w:color w:val="000000"/>
                <w:kern w:val="0"/>
                <w:sz w:val="20"/>
                <w:szCs w:val="21"/>
              </w:rPr>
              <w:t>17</w:t>
            </w:r>
          </w:p>
        </w:tc>
        <w:tc>
          <w:tcPr>
            <w:tcW w:w="7513" w:type="dxa"/>
            <w:tcBorders>
              <w:top w:val="single" w:color="auto" w:sz="4" w:space="0"/>
              <w:left w:val="single" w:color="auto" w:sz="4" w:space="0"/>
              <w:bottom w:val="single" w:color="auto" w:sz="4" w:space="0"/>
              <w:right w:val="single" w:color="auto" w:sz="4" w:space="0"/>
            </w:tcBorders>
            <w:vAlign w:val="center"/>
          </w:tcPr>
          <w:p w14:paraId="243ED9A0">
            <w:pPr>
              <w:rPr>
                <w:rFonts w:ascii="宋体" w:hAnsi="宋体"/>
                <w:color w:val="000000"/>
                <w:kern w:val="0"/>
                <w:sz w:val="20"/>
                <w:szCs w:val="21"/>
              </w:rPr>
            </w:pPr>
            <w:r>
              <w:rPr>
                <w:rFonts w:hint="eastAsia" w:ascii="宋体" w:hAnsi="宋体"/>
                <w:color w:val="000000"/>
                <w:kern w:val="0"/>
                <w:sz w:val="20"/>
                <w:szCs w:val="21"/>
              </w:rPr>
              <w:t>支持IP、MAC、端口绑定功能，只允许已授权设备接入使用</w:t>
            </w:r>
          </w:p>
        </w:tc>
      </w:tr>
      <w:tr w14:paraId="1B091BEE">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2F6C74AF">
            <w:pPr>
              <w:rPr>
                <w:rFonts w:ascii="宋体" w:hAnsi="宋体"/>
                <w:color w:val="000000"/>
                <w:kern w:val="0"/>
                <w:sz w:val="20"/>
                <w:szCs w:val="21"/>
              </w:rPr>
            </w:pPr>
            <w:r>
              <w:rPr>
                <w:rFonts w:hint="eastAsia" w:ascii="宋体" w:hAnsi="宋体"/>
                <w:color w:val="000000"/>
                <w:kern w:val="0"/>
                <w:sz w:val="20"/>
                <w:szCs w:val="21"/>
              </w:rPr>
              <w:t>1</w:t>
            </w:r>
            <w:r>
              <w:rPr>
                <w:rFonts w:ascii="宋体" w:hAnsi="宋体"/>
                <w:color w:val="000000"/>
                <w:kern w:val="0"/>
                <w:sz w:val="20"/>
                <w:szCs w:val="21"/>
              </w:rPr>
              <w:t>8</w:t>
            </w:r>
          </w:p>
        </w:tc>
        <w:tc>
          <w:tcPr>
            <w:tcW w:w="7513" w:type="dxa"/>
            <w:tcBorders>
              <w:top w:val="single" w:color="auto" w:sz="4" w:space="0"/>
              <w:left w:val="single" w:color="auto" w:sz="4" w:space="0"/>
              <w:bottom w:val="single" w:color="auto" w:sz="4" w:space="0"/>
              <w:right w:val="single" w:color="auto" w:sz="4" w:space="0"/>
            </w:tcBorders>
            <w:vAlign w:val="center"/>
          </w:tcPr>
          <w:p w14:paraId="6EC51D7C">
            <w:pPr>
              <w:rPr>
                <w:rFonts w:ascii="宋体" w:hAnsi="宋体"/>
                <w:color w:val="000000"/>
                <w:kern w:val="0"/>
                <w:sz w:val="20"/>
                <w:szCs w:val="21"/>
              </w:rPr>
            </w:pPr>
            <w:r>
              <w:rPr>
                <w:rFonts w:hint="eastAsia" w:ascii="宋体" w:hAnsi="宋体"/>
                <w:color w:val="000000"/>
                <w:kern w:val="0"/>
                <w:sz w:val="20"/>
                <w:szCs w:val="21"/>
              </w:rPr>
              <w:t>支持针对终端设备设置禁用名单，当禁用名单的终端设备接入时可触发告警信息。</w:t>
            </w:r>
          </w:p>
        </w:tc>
      </w:tr>
      <w:tr w14:paraId="057F1C91">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478132EE">
            <w:pPr>
              <w:rPr>
                <w:rFonts w:ascii="宋体" w:hAnsi="宋体"/>
                <w:color w:val="000000"/>
                <w:kern w:val="0"/>
                <w:sz w:val="20"/>
                <w:szCs w:val="21"/>
              </w:rPr>
            </w:pPr>
            <w:r>
              <w:rPr>
                <w:rFonts w:ascii="宋体" w:hAnsi="宋体"/>
                <w:color w:val="000000"/>
                <w:kern w:val="0"/>
                <w:sz w:val="20"/>
                <w:szCs w:val="21"/>
              </w:rPr>
              <w:t>19</w:t>
            </w:r>
          </w:p>
        </w:tc>
        <w:tc>
          <w:tcPr>
            <w:tcW w:w="7513" w:type="dxa"/>
            <w:tcBorders>
              <w:top w:val="single" w:color="auto" w:sz="4" w:space="0"/>
              <w:left w:val="single" w:color="auto" w:sz="4" w:space="0"/>
              <w:bottom w:val="single" w:color="auto" w:sz="4" w:space="0"/>
              <w:right w:val="single" w:color="auto" w:sz="4" w:space="0"/>
            </w:tcBorders>
          </w:tcPr>
          <w:p w14:paraId="428BBA83">
            <w:pPr>
              <w:rPr>
                <w:rFonts w:ascii="宋体" w:hAnsi="宋体"/>
                <w:color w:val="000000"/>
                <w:kern w:val="0"/>
                <w:sz w:val="20"/>
                <w:szCs w:val="21"/>
              </w:rPr>
            </w:pPr>
            <w:r>
              <w:rPr>
                <w:rFonts w:hint="eastAsia" w:ascii="宋体" w:hAnsi="宋体"/>
                <w:color w:val="000000"/>
                <w:kern w:val="0"/>
                <w:sz w:val="20"/>
                <w:szCs w:val="21"/>
              </w:rPr>
              <w:t>为保证兼容性与统一管理，要求该项产品必须与框式核心层交换机为同一品牌。</w:t>
            </w:r>
          </w:p>
        </w:tc>
      </w:tr>
    </w:tbl>
    <w:p w14:paraId="7877AC81">
      <w:pPr>
        <w:pStyle w:val="92"/>
        <w:spacing w:line="360" w:lineRule="auto"/>
        <w:ind w:left="480" w:firstLine="0" w:firstLineChars="0"/>
        <w:rPr>
          <w:rFonts w:ascii="宋体" w:hAnsi="宋体" w:cs="宋体"/>
          <w:b/>
          <w:sz w:val="21"/>
          <w:szCs w:val="21"/>
        </w:rPr>
      </w:pPr>
    </w:p>
    <w:p w14:paraId="2221DC28">
      <w:pPr>
        <w:pStyle w:val="92"/>
        <w:spacing w:line="360" w:lineRule="auto"/>
        <w:ind w:left="480" w:firstLine="211" w:firstLineChars="100"/>
        <w:rPr>
          <w:rFonts w:ascii="宋体" w:hAnsi="宋体" w:cs="宋体"/>
          <w:b/>
          <w:sz w:val="21"/>
          <w:szCs w:val="21"/>
        </w:rPr>
      </w:pPr>
      <w:r>
        <w:rPr>
          <w:rFonts w:hint="eastAsia" w:ascii="宋体" w:hAnsi="宋体" w:cs="宋体"/>
          <w:b/>
          <w:sz w:val="21"/>
          <w:szCs w:val="21"/>
        </w:rPr>
        <w:t>（10）机架式核心网节点服务配置</w:t>
      </w:r>
    </w:p>
    <w:tbl>
      <w:tblPr>
        <w:tblStyle w:val="40"/>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258"/>
      </w:tblGrid>
      <w:tr w14:paraId="5F93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tcPr>
          <w:p w14:paraId="0807B7C9">
            <w:pPr>
              <w:widowControl/>
              <w:jc w:val="center"/>
              <w:rPr>
                <w:rFonts w:ascii="宋体" w:hAnsi="宋体" w:cs="宋体"/>
                <w:b/>
                <w:bCs/>
                <w:kern w:val="0"/>
                <w:sz w:val="20"/>
                <w:szCs w:val="21"/>
              </w:rPr>
            </w:pPr>
            <w:r>
              <w:rPr>
                <w:rFonts w:hint="eastAsia" w:ascii="宋体" w:hAnsi="宋体" w:cs="宋体"/>
                <w:b/>
                <w:bCs/>
                <w:kern w:val="0"/>
                <w:sz w:val="20"/>
                <w:szCs w:val="21"/>
              </w:rPr>
              <w:t>序号</w:t>
            </w:r>
          </w:p>
        </w:tc>
        <w:tc>
          <w:tcPr>
            <w:tcW w:w="7258" w:type="dxa"/>
          </w:tcPr>
          <w:p w14:paraId="2B2257E9">
            <w:pPr>
              <w:widowControl/>
              <w:jc w:val="center"/>
              <w:rPr>
                <w:rFonts w:ascii="宋体" w:hAnsi="宋体" w:cs="宋体"/>
                <w:b/>
                <w:bCs/>
                <w:kern w:val="0"/>
                <w:sz w:val="20"/>
                <w:szCs w:val="21"/>
              </w:rPr>
            </w:pPr>
            <w:r>
              <w:rPr>
                <w:rFonts w:hint="eastAsia" w:ascii="宋体" w:hAnsi="宋体" w:cs="宋体"/>
                <w:b/>
                <w:bCs/>
                <w:kern w:val="0"/>
                <w:sz w:val="20"/>
                <w:szCs w:val="21"/>
              </w:rPr>
              <w:t>技术规格要求</w:t>
            </w:r>
          </w:p>
        </w:tc>
      </w:tr>
      <w:tr w14:paraId="1538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33F6A764">
            <w:pPr>
              <w:widowControl/>
              <w:jc w:val="center"/>
              <w:rPr>
                <w:rFonts w:ascii="宋体" w:hAnsi="宋体" w:cs="宋体"/>
                <w:kern w:val="0"/>
                <w:sz w:val="20"/>
                <w:szCs w:val="21"/>
              </w:rPr>
            </w:pPr>
            <w:r>
              <w:rPr>
                <w:rFonts w:hint="eastAsia" w:ascii="宋体" w:hAnsi="宋体" w:cs="宋体"/>
                <w:kern w:val="0"/>
                <w:sz w:val="20"/>
                <w:szCs w:val="21"/>
              </w:rPr>
              <w:t>1</w:t>
            </w:r>
          </w:p>
        </w:tc>
        <w:tc>
          <w:tcPr>
            <w:tcW w:w="7258" w:type="dxa"/>
          </w:tcPr>
          <w:p w14:paraId="18808345">
            <w:pPr>
              <w:rPr>
                <w:rFonts w:asciiTheme="minorEastAsia" w:hAnsiTheme="minorEastAsia" w:eastAsiaTheme="minorEastAsia"/>
                <w:kern w:val="0"/>
                <w:sz w:val="20"/>
              </w:rPr>
            </w:pPr>
            <w:r>
              <w:rPr>
                <w:rFonts w:hint="eastAsia"/>
              </w:rPr>
              <w:t>配置不低于可用千兆光接口数量≥</w:t>
            </w:r>
            <w:r>
              <w:t>24，复用的千兆电口数量≥8，非复用万兆光接口数量≥4</w:t>
            </w:r>
          </w:p>
        </w:tc>
      </w:tr>
      <w:tr w14:paraId="51AD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37DF4B93">
            <w:pPr>
              <w:widowControl/>
              <w:jc w:val="center"/>
              <w:rPr>
                <w:rFonts w:ascii="宋体" w:hAnsi="宋体" w:cs="宋体"/>
                <w:kern w:val="0"/>
                <w:sz w:val="20"/>
                <w:szCs w:val="21"/>
              </w:rPr>
            </w:pPr>
            <w:r>
              <w:rPr>
                <w:rFonts w:hint="eastAsia" w:ascii="宋体" w:hAnsi="宋体" w:cs="宋体"/>
                <w:kern w:val="0"/>
                <w:sz w:val="20"/>
                <w:szCs w:val="21"/>
              </w:rPr>
              <w:t>2</w:t>
            </w:r>
          </w:p>
        </w:tc>
        <w:tc>
          <w:tcPr>
            <w:tcW w:w="7258" w:type="dxa"/>
          </w:tcPr>
          <w:p w14:paraId="0C631F1F">
            <w:pPr>
              <w:rPr>
                <w:rFonts w:asciiTheme="minorEastAsia" w:hAnsiTheme="minorEastAsia" w:eastAsiaTheme="minorEastAsia"/>
                <w:kern w:val="0"/>
                <w:sz w:val="20"/>
              </w:rPr>
            </w:pPr>
            <w:r>
              <w:rPr>
                <w:rFonts w:hint="eastAsia"/>
              </w:rPr>
              <w:t>支持独立的</w:t>
            </w:r>
            <w:r>
              <w:t>console管理串口</w:t>
            </w:r>
          </w:p>
        </w:tc>
      </w:tr>
      <w:tr w14:paraId="328D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0C986F32">
            <w:pPr>
              <w:widowControl/>
              <w:jc w:val="center"/>
              <w:rPr>
                <w:rFonts w:ascii="宋体" w:hAnsi="宋体" w:cs="宋体"/>
                <w:kern w:val="0"/>
                <w:sz w:val="20"/>
                <w:szCs w:val="21"/>
              </w:rPr>
            </w:pPr>
            <w:r>
              <w:rPr>
                <w:rFonts w:hint="eastAsia" w:ascii="宋体" w:hAnsi="宋体" w:cs="宋体"/>
                <w:kern w:val="0"/>
                <w:sz w:val="20"/>
                <w:szCs w:val="21"/>
              </w:rPr>
              <w:t>3</w:t>
            </w:r>
          </w:p>
        </w:tc>
        <w:tc>
          <w:tcPr>
            <w:tcW w:w="7258" w:type="dxa"/>
          </w:tcPr>
          <w:p w14:paraId="4EEE99C5">
            <w:pPr>
              <w:rPr>
                <w:rFonts w:asciiTheme="minorEastAsia" w:hAnsiTheme="minorEastAsia" w:eastAsiaTheme="minorEastAsia"/>
                <w:kern w:val="0"/>
                <w:sz w:val="20"/>
              </w:rPr>
            </w:pPr>
            <w:r>
              <w:rPr>
                <w:rFonts w:hint="eastAsia"/>
              </w:rPr>
              <w:t>交换容量≥</w:t>
            </w:r>
            <w:r>
              <w:t>336Gbps/3.36Tbps</w:t>
            </w:r>
          </w:p>
        </w:tc>
      </w:tr>
      <w:tr w14:paraId="1C19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0AF46ACF">
            <w:pPr>
              <w:widowControl/>
              <w:jc w:val="center"/>
              <w:rPr>
                <w:rFonts w:ascii="宋体" w:hAnsi="宋体" w:cs="宋体"/>
                <w:kern w:val="0"/>
                <w:sz w:val="20"/>
                <w:szCs w:val="21"/>
              </w:rPr>
            </w:pPr>
            <w:r>
              <w:rPr>
                <w:rFonts w:hint="eastAsia" w:ascii="宋体" w:hAnsi="宋体" w:cs="宋体"/>
                <w:kern w:val="0"/>
                <w:sz w:val="20"/>
                <w:szCs w:val="21"/>
              </w:rPr>
              <w:t>4</w:t>
            </w:r>
          </w:p>
        </w:tc>
        <w:tc>
          <w:tcPr>
            <w:tcW w:w="7258" w:type="dxa"/>
          </w:tcPr>
          <w:p w14:paraId="5DB24BFB">
            <w:pPr>
              <w:rPr>
                <w:rFonts w:asciiTheme="minorEastAsia" w:hAnsiTheme="minorEastAsia" w:eastAsiaTheme="minorEastAsia"/>
                <w:kern w:val="0"/>
                <w:sz w:val="20"/>
              </w:rPr>
            </w:pPr>
            <w:r>
              <w:t>包转发率≥126Mpps</w:t>
            </w:r>
          </w:p>
        </w:tc>
      </w:tr>
      <w:tr w14:paraId="33B4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25B2E473">
            <w:pPr>
              <w:widowControl/>
              <w:jc w:val="center"/>
              <w:rPr>
                <w:rFonts w:ascii="宋体" w:hAnsi="宋体" w:cs="宋体"/>
                <w:kern w:val="0"/>
                <w:sz w:val="20"/>
                <w:szCs w:val="21"/>
              </w:rPr>
            </w:pPr>
            <w:r>
              <w:rPr>
                <w:rFonts w:hint="eastAsia" w:ascii="宋体" w:hAnsi="宋体" w:cs="宋体"/>
                <w:kern w:val="0"/>
                <w:sz w:val="20"/>
                <w:szCs w:val="21"/>
              </w:rPr>
              <w:t>5</w:t>
            </w:r>
          </w:p>
        </w:tc>
        <w:tc>
          <w:tcPr>
            <w:tcW w:w="7258" w:type="dxa"/>
          </w:tcPr>
          <w:p w14:paraId="5AF2E7D1">
            <w:pPr>
              <w:rPr>
                <w:rFonts w:asciiTheme="minorEastAsia" w:hAnsiTheme="minorEastAsia" w:eastAsiaTheme="minorEastAsia"/>
                <w:kern w:val="0"/>
                <w:sz w:val="20"/>
              </w:rPr>
            </w:pPr>
            <w:r>
              <w:rPr>
                <w:rFonts w:hint="eastAsia"/>
              </w:rPr>
              <w:t>支持</w:t>
            </w:r>
            <w:r>
              <w:t>STP、RSTP、MSTP、ERPS功能</w:t>
            </w:r>
          </w:p>
        </w:tc>
      </w:tr>
      <w:tr w14:paraId="504F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214FB28E">
            <w:pPr>
              <w:widowControl/>
              <w:jc w:val="center"/>
              <w:rPr>
                <w:rFonts w:ascii="宋体" w:hAnsi="宋体" w:cs="宋体"/>
                <w:kern w:val="0"/>
                <w:sz w:val="20"/>
                <w:szCs w:val="21"/>
              </w:rPr>
            </w:pPr>
            <w:r>
              <w:rPr>
                <w:rFonts w:hint="eastAsia" w:ascii="宋体" w:hAnsi="宋体" w:cs="宋体"/>
                <w:kern w:val="0"/>
                <w:sz w:val="20"/>
                <w:szCs w:val="21"/>
              </w:rPr>
              <w:t>6</w:t>
            </w:r>
          </w:p>
        </w:tc>
        <w:tc>
          <w:tcPr>
            <w:tcW w:w="7258" w:type="dxa"/>
          </w:tcPr>
          <w:p w14:paraId="0981B6D3">
            <w:pPr>
              <w:rPr>
                <w:rFonts w:asciiTheme="minorEastAsia" w:hAnsiTheme="minorEastAsia" w:eastAsiaTheme="minorEastAsia"/>
                <w:kern w:val="0"/>
                <w:sz w:val="20"/>
              </w:rPr>
            </w:pPr>
            <w:r>
              <w:t>支持OSPF FRR 功能</w:t>
            </w:r>
          </w:p>
        </w:tc>
      </w:tr>
      <w:tr w14:paraId="597C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119BFE87">
            <w:pPr>
              <w:widowControl/>
              <w:jc w:val="center"/>
              <w:rPr>
                <w:rFonts w:ascii="宋体" w:hAnsi="宋体" w:cs="宋体"/>
                <w:kern w:val="0"/>
                <w:sz w:val="20"/>
                <w:szCs w:val="21"/>
              </w:rPr>
            </w:pPr>
            <w:r>
              <w:rPr>
                <w:rFonts w:hint="eastAsia" w:ascii="宋体" w:hAnsi="宋体" w:cs="宋体"/>
                <w:kern w:val="0"/>
                <w:sz w:val="20"/>
                <w:szCs w:val="21"/>
              </w:rPr>
              <w:t>7</w:t>
            </w:r>
          </w:p>
        </w:tc>
        <w:tc>
          <w:tcPr>
            <w:tcW w:w="7258" w:type="dxa"/>
          </w:tcPr>
          <w:p w14:paraId="288034F8">
            <w:pPr>
              <w:rPr>
                <w:rFonts w:asciiTheme="minorEastAsia" w:hAnsiTheme="minorEastAsia" w:eastAsiaTheme="minorEastAsia"/>
                <w:kern w:val="0"/>
                <w:sz w:val="20"/>
              </w:rPr>
            </w:pPr>
            <w:r>
              <w:t>支持802.1X认证、Portal认证、Triple 认证功能</w:t>
            </w:r>
          </w:p>
        </w:tc>
      </w:tr>
      <w:tr w14:paraId="3905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272575A5">
            <w:pPr>
              <w:widowControl/>
              <w:jc w:val="center"/>
              <w:rPr>
                <w:rFonts w:ascii="宋体" w:hAnsi="宋体" w:cs="宋体"/>
                <w:kern w:val="0"/>
                <w:sz w:val="20"/>
                <w:szCs w:val="21"/>
              </w:rPr>
            </w:pPr>
            <w:r>
              <w:rPr>
                <w:rFonts w:hint="eastAsia" w:ascii="宋体" w:hAnsi="宋体" w:cs="宋体"/>
                <w:kern w:val="0"/>
                <w:sz w:val="20"/>
                <w:szCs w:val="21"/>
              </w:rPr>
              <w:t>8</w:t>
            </w:r>
          </w:p>
        </w:tc>
        <w:tc>
          <w:tcPr>
            <w:tcW w:w="7258" w:type="dxa"/>
          </w:tcPr>
          <w:p w14:paraId="631F0B6A">
            <w:pPr>
              <w:rPr>
                <w:rFonts w:asciiTheme="minorEastAsia" w:hAnsiTheme="minorEastAsia" w:eastAsiaTheme="minorEastAsia"/>
                <w:kern w:val="0"/>
                <w:sz w:val="20"/>
              </w:rPr>
            </w:pPr>
            <w:r>
              <w:rPr>
                <w:rFonts w:hint="eastAsia"/>
              </w:rPr>
              <w:t>支持</w:t>
            </w:r>
            <w:r>
              <w:t>CPU保护功能</w:t>
            </w:r>
          </w:p>
        </w:tc>
      </w:tr>
      <w:tr w14:paraId="0E87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2C69D193">
            <w:pPr>
              <w:widowControl/>
              <w:jc w:val="center"/>
              <w:rPr>
                <w:rFonts w:ascii="宋体" w:hAnsi="宋体" w:cs="宋体"/>
                <w:kern w:val="0"/>
                <w:sz w:val="20"/>
                <w:szCs w:val="21"/>
              </w:rPr>
            </w:pPr>
            <w:r>
              <w:rPr>
                <w:rFonts w:hint="eastAsia" w:ascii="宋体" w:hAnsi="宋体" w:cs="宋体"/>
                <w:kern w:val="0"/>
                <w:sz w:val="20"/>
                <w:szCs w:val="21"/>
              </w:rPr>
              <w:t>9</w:t>
            </w:r>
          </w:p>
        </w:tc>
        <w:tc>
          <w:tcPr>
            <w:tcW w:w="7258" w:type="dxa"/>
          </w:tcPr>
          <w:p w14:paraId="7299BA28">
            <w:pPr>
              <w:rPr>
                <w:rFonts w:asciiTheme="minorEastAsia" w:hAnsiTheme="minorEastAsia" w:eastAsiaTheme="minorEastAsia"/>
                <w:kern w:val="0"/>
                <w:sz w:val="20"/>
              </w:rPr>
            </w:pPr>
            <w:r>
              <w:rPr>
                <w:rFonts w:hint="eastAsia"/>
              </w:rPr>
              <w:t>设备支持流镜像、端口镜像、远程镜像功能</w:t>
            </w:r>
          </w:p>
        </w:tc>
      </w:tr>
      <w:tr w14:paraId="34CB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02666702">
            <w:pPr>
              <w:widowControl/>
              <w:jc w:val="center"/>
              <w:rPr>
                <w:rFonts w:ascii="宋体" w:hAnsi="宋体" w:cs="宋体"/>
                <w:kern w:val="0"/>
                <w:sz w:val="20"/>
                <w:szCs w:val="21"/>
              </w:rPr>
            </w:pPr>
            <w:r>
              <w:rPr>
                <w:rFonts w:hint="eastAsia" w:ascii="宋体" w:hAnsi="宋体" w:cs="宋体"/>
                <w:kern w:val="0"/>
                <w:sz w:val="20"/>
                <w:szCs w:val="21"/>
              </w:rPr>
              <w:t>10</w:t>
            </w:r>
          </w:p>
        </w:tc>
        <w:tc>
          <w:tcPr>
            <w:tcW w:w="7258" w:type="dxa"/>
          </w:tcPr>
          <w:p w14:paraId="2D8A7C36">
            <w:pPr>
              <w:rPr>
                <w:rFonts w:asciiTheme="minorEastAsia" w:hAnsiTheme="minorEastAsia" w:eastAsiaTheme="minorEastAsia"/>
                <w:kern w:val="0"/>
                <w:sz w:val="20"/>
              </w:rPr>
            </w:pPr>
            <w:r>
              <w:rPr>
                <w:rFonts w:hint="eastAsia"/>
              </w:rPr>
              <w:t>支持</w:t>
            </w:r>
            <w:r>
              <w:t>BFD for IPv4路由功能、支持BFD for IPv6路由功能</w:t>
            </w:r>
          </w:p>
        </w:tc>
      </w:tr>
      <w:tr w14:paraId="7F07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10E418E3">
            <w:pPr>
              <w:widowControl/>
              <w:jc w:val="center"/>
              <w:rPr>
                <w:rFonts w:ascii="宋体" w:hAnsi="宋体" w:cs="宋体"/>
                <w:kern w:val="0"/>
                <w:sz w:val="20"/>
                <w:szCs w:val="21"/>
              </w:rPr>
            </w:pPr>
            <w:r>
              <w:rPr>
                <w:rFonts w:hint="eastAsia" w:ascii="宋体" w:hAnsi="宋体" w:cs="宋体"/>
                <w:kern w:val="0"/>
                <w:sz w:val="20"/>
                <w:szCs w:val="21"/>
              </w:rPr>
              <w:t>11</w:t>
            </w:r>
          </w:p>
        </w:tc>
        <w:tc>
          <w:tcPr>
            <w:tcW w:w="7258" w:type="dxa"/>
          </w:tcPr>
          <w:p w14:paraId="199B89F2">
            <w:pPr>
              <w:rPr>
                <w:rFonts w:asciiTheme="minorEastAsia" w:hAnsiTheme="minorEastAsia" w:eastAsiaTheme="minorEastAsia"/>
                <w:kern w:val="0"/>
                <w:sz w:val="20"/>
              </w:rPr>
            </w:pPr>
            <w:r>
              <w:rPr>
                <w:rFonts w:hint="eastAsia"/>
              </w:rPr>
              <w:t>▲支持在网络管理平台上实现对交换机和摄像头等终端设备进行系统拓扑展示及管理功；支持以不同图标展示接入设备间的连接方式，包括网线、光纤和无线连接（须提供封面具有C</w:t>
            </w:r>
            <w:r>
              <w:t>NAS</w:t>
            </w:r>
            <w:r>
              <w:rPr>
                <w:rFonts w:hint="eastAsia"/>
              </w:rPr>
              <w:t>标识的检验报告复印件证明并加盖厂商公章或投标专用章</w:t>
            </w:r>
            <w:r>
              <w:t>)</w:t>
            </w:r>
          </w:p>
        </w:tc>
      </w:tr>
      <w:tr w14:paraId="4204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3274E828">
            <w:pPr>
              <w:widowControl/>
              <w:jc w:val="center"/>
              <w:rPr>
                <w:rFonts w:hint="eastAsia"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2</w:t>
            </w:r>
          </w:p>
        </w:tc>
        <w:tc>
          <w:tcPr>
            <w:tcW w:w="7258" w:type="dxa"/>
          </w:tcPr>
          <w:p w14:paraId="49FB1FEC">
            <w:pPr>
              <w:rPr>
                <w:rFonts w:hint="eastAsia" w:ascii="宋体" w:hAnsi="宋体"/>
                <w:color w:val="000000"/>
                <w:kern w:val="0"/>
                <w:sz w:val="20"/>
                <w:szCs w:val="21"/>
              </w:rPr>
            </w:pPr>
            <w:r>
              <w:rPr>
                <w:rFonts w:hint="eastAsia"/>
              </w:rPr>
              <w:t>支持队列调度机制（</w:t>
            </w:r>
            <w:r>
              <w:t>SP、WRR、SP+WRR）</w:t>
            </w:r>
          </w:p>
        </w:tc>
      </w:tr>
      <w:tr w14:paraId="13C7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42FDB645">
            <w:pPr>
              <w:widowControl/>
              <w:jc w:val="center"/>
              <w:rPr>
                <w:rFonts w:hint="eastAsia"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3</w:t>
            </w:r>
          </w:p>
        </w:tc>
        <w:tc>
          <w:tcPr>
            <w:tcW w:w="7258" w:type="dxa"/>
          </w:tcPr>
          <w:p w14:paraId="1A463E0D">
            <w:pPr>
              <w:rPr>
                <w:rFonts w:hint="eastAsia" w:ascii="宋体" w:hAnsi="宋体"/>
                <w:color w:val="000000"/>
                <w:kern w:val="0"/>
                <w:sz w:val="20"/>
                <w:szCs w:val="21"/>
              </w:rPr>
            </w:pPr>
            <w:r>
              <w:rPr>
                <w:rFonts w:hint="eastAsia"/>
              </w:rPr>
              <w:t>支持优先级标记</w:t>
            </w:r>
            <w:r>
              <w:t xml:space="preserve"> Mark/Remark</w:t>
            </w:r>
          </w:p>
        </w:tc>
      </w:tr>
      <w:tr w14:paraId="640D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3BE6D22A">
            <w:pPr>
              <w:widowControl/>
              <w:jc w:val="center"/>
              <w:rPr>
                <w:rFonts w:hint="eastAsia"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4</w:t>
            </w:r>
          </w:p>
        </w:tc>
        <w:tc>
          <w:tcPr>
            <w:tcW w:w="7258" w:type="dxa"/>
          </w:tcPr>
          <w:p w14:paraId="21195639">
            <w:pPr>
              <w:rPr>
                <w:rFonts w:hint="eastAsia" w:ascii="宋体" w:hAnsi="宋体"/>
                <w:color w:val="000000"/>
                <w:kern w:val="0"/>
                <w:sz w:val="20"/>
                <w:szCs w:val="21"/>
              </w:rPr>
            </w:pPr>
            <w:r>
              <w:rPr>
                <w:rFonts w:hint="eastAsia"/>
              </w:rPr>
              <w:t>支持基于流的包过滤</w:t>
            </w:r>
          </w:p>
        </w:tc>
      </w:tr>
      <w:tr w14:paraId="1FFB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6BAB197B">
            <w:pPr>
              <w:widowControl/>
              <w:jc w:val="center"/>
              <w:rPr>
                <w:rFonts w:hint="eastAsia" w:ascii="宋体" w:hAnsi="宋体" w:cs="宋体"/>
                <w:kern w:val="0"/>
                <w:sz w:val="20"/>
                <w:szCs w:val="21"/>
              </w:rPr>
            </w:pPr>
            <w:r>
              <w:rPr>
                <w:rFonts w:ascii="宋体" w:hAnsi="宋体" w:cs="宋体"/>
                <w:kern w:val="0"/>
                <w:sz w:val="20"/>
                <w:szCs w:val="21"/>
              </w:rPr>
              <w:t>1</w:t>
            </w:r>
            <w:r>
              <w:rPr>
                <w:rFonts w:hint="eastAsia" w:ascii="宋体" w:hAnsi="宋体" w:cs="宋体"/>
                <w:kern w:val="0"/>
                <w:sz w:val="20"/>
                <w:szCs w:val="21"/>
              </w:rPr>
              <w:t>5</w:t>
            </w:r>
          </w:p>
        </w:tc>
        <w:tc>
          <w:tcPr>
            <w:tcW w:w="7258" w:type="dxa"/>
          </w:tcPr>
          <w:p w14:paraId="1DFD7846">
            <w:pPr>
              <w:rPr>
                <w:rFonts w:hint="eastAsia" w:ascii="宋体" w:hAnsi="宋体"/>
                <w:color w:val="000000"/>
                <w:kern w:val="0"/>
                <w:sz w:val="20"/>
                <w:szCs w:val="21"/>
              </w:rPr>
            </w:pPr>
            <w:r>
              <w:rPr>
                <w:rFonts w:hint="eastAsia"/>
              </w:rPr>
              <w:t>支持基于流的流量统计</w:t>
            </w:r>
          </w:p>
        </w:tc>
      </w:tr>
      <w:tr w14:paraId="7761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2AA11BE2">
            <w:pPr>
              <w:widowControl/>
              <w:jc w:val="center"/>
              <w:rPr>
                <w:rFonts w:hint="eastAsia"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6</w:t>
            </w:r>
          </w:p>
        </w:tc>
        <w:tc>
          <w:tcPr>
            <w:tcW w:w="7258" w:type="dxa"/>
          </w:tcPr>
          <w:p w14:paraId="01B77DCE">
            <w:pPr>
              <w:rPr>
                <w:rFonts w:hint="eastAsia" w:ascii="宋体" w:hAnsi="宋体"/>
                <w:color w:val="000000"/>
                <w:kern w:val="0"/>
                <w:sz w:val="20"/>
                <w:szCs w:val="21"/>
              </w:rPr>
            </w:pPr>
            <w:r>
              <w:rPr>
                <w:rFonts w:hint="eastAsia"/>
              </w:rPr>
              <w:t>支持基于流的重定向</w:t>
            </w:r>
          </w:p>
        </w:tc>
      </w:tr>
      <w:tr w14:paraId="1612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2BCC6AD9">
            <w:pPr>
              <w:widowControl/>
              <w:jc w:val="center"/>
              <w:rPr>
                <w:rFonts w:hint="eastAsia"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7</w:t>
            </w:r>
          </w:p>
        </w:tc>
        <w:tc>
          <w:tcPr>
            <w:tcW w:w="7258" w:type="dxa"/>
          </w:tcPr>
          <w:p w14:paraId="5C2BC432">
            <w:pPr>
              <w:rPr>
                <w:rFonts w:hint="eastAsia" w:ascii="宋体" w:hAnsi="宋体"/>
                <w:color w:val="000000"/>
                <w:kern w:val="0"/>
                <w:sz w:val="20"/>
                <w:szCs w:val="21"/>
              </w:rPr>
            </w:pPr>
            <w:r>
              <w:rPr>
                <w:rFonts w:hint="eastAsia"/>
              </w:rPr>
              <w:t>支持基于流的限速</w:t>
            </w:r>
          </w:p>
        </w:tc>
      </w:tr>
      <w:tr w14:paraId="1182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5161DD61">
            <w:pPr>
              <w:widowControl/>
              <w:jc w:val="center"/>
              <w:rPr>
                <w:rFonts w:hint="eastAsia"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8</w:t>
            </w:r>
          </w:p>
        </w:tc>
        <w:tc>
          <w:tcPr>
            <w:tcW w:w="7258" w:type="dxa"/>
          </w:tcPr>
          <w:p w14:paraId="3276C57B">
            <w:pPr>
              <w:rPr>
                <w:rFonts w:hint="eastAsia" w:ascii="宋体" w:hAnsi="宋体"/>
                <w:color w:val="000000"/>
                <w:kern w:val="0"/>
                <w:sz w:val="20"/>
                <w:szCs w:val="21"/>
              </w:rPr>
            </w:pPr>
            <w:r>
              <w:rPr>
                <w:rFonts w:hint="eastAsia"/>
              </w:rPr>
              <w:t>需提供工信部入网许可证</w:t>
            </w:r>
          </w:p>
        </w:tc>
      </w:tr>
    </w:tbl>
    <w:p w14:paraId="21E243A8">
      <w:pPr>
        <w:pStyle w:val="92"/>
        <w:spacing w:line="360" w:lineRule="auto"/>
        <w:ind w:left="480" w:firstLine="0" w:firstLineChars="0"/>
        <w:rPr>
          <w:rFonts w:ascii="宋体" w:hAnsi="宋体" w:cs="宋体"/>
          <w:b/>
          <w:sz w:val="21"/>
          <w:szCs w:val="21"/>
        </w:rPr>
      </w:pPr>
    </w:p>
    <w:p w14:paraId="004A3C62">
      <w:pPr>
        <w:pStyle w:val="92"/>
        <w:numPr>
          <w:ilvl w:val="255"/>
          <w:numId w:val="0"/>
        </w:numPr>
        <w:spacing w:line="360" w:lineRule="auto"/>
        <w:ind w:left="480"/>
        <w:rPr>
          <w:rFonts w:ascii="宋体" w:hAnsi="宋体" w:cs="宋体"/>
          <w:b/>
          <w:sz w:val="21"/>
          <w:szCs w:val="21"/>
        </w:rPr>
      </w:pPr>
      <w:r>
        <w:rPr>
          <w:rFonts w:hint="eastAsia" w:ascii="宋体" w:hAnsi="宋体" w:cs="宋体"/>
          <w:b/>
          <w:sz w:val="21"/>
          <w:szCs w:val="21"/>
        </w:rPr>
        <w:t>（11）智慧医院综合安防管理平台（院本部）服务配置</w:t>
      </w:r>
    </w:p>
    <w:tbl>
      <w:tblPr>
        <w:tblStyle w:val="39"/>
        <w:tblW w:w="8330" w:type="dxa"/>
        <w:tblInd w:w="0" w:type="dxa"/>
        <w:tblLayout w:type="fixed"/>
        <w:tblCellMar>
          <w:top w:w="0" w:type="dxa"/>
          <w:left w:w="108" w:type="dxa"/>
          <w:bottom w:w="0" w:type="dxa"/>
          <w:right w:w="108" w:type="dxa"/>
        </w:tblCellMar>
      </w:tblPr>
      <w:tblGrid>
        <w:gridCol w:w="959"/>
        <w:gridCol w:w="7371"/>
      </w:tblGrid>
      <w:tr w14:paraId="01844CB6">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3AFB1F7E">
            <w:pPr>
              <w:widowControl/>
              <w:jc w:val="center"/>
              <w:rPr>
                <w:rFonts w:ascii="宋体" w:hAnsi="宋体" w:cs="宋体"/>
                <w:b/>
                <w:bCs/>
                <w:kern w:val="0"/>
                <w:szCs w:val="21"/>
              </w:rPr>
            </w:pPr>
            <w:r>
              <w:rPr>
                <w:rFonts w:hint="eastAsia" w:ascii="宋体" w:hAnsi="宋体" w:cs="宋体"/>
                <w:b/>
                <w:bCs/>
                <w:kern w:val="0"/>
                <w:szCs w:val="21"/>
              </w:rPr>
              <w:t>序号</w:t>
            </w:r>
          </w:p>
        </w:tc>
        <w:tc>
          <w:tcPr>
            <w:tcW w:w="7371" w:type="dxa"/>
            <w:tcBorders>
              <w:top w:val="single" w:color="auto" w:sz="4" w:space="0"/>
              <w:left w:val="single" w:color="auto" w:sz="4" w:space="0"/>
              <w:bottom w:val="single" w:color="auto" w:sz="4" w:space="0"/>
              <w:right w:val="single" w:color="auto" w:sz="4" w:space="0"/>
            </w:tcBorders>
            <w:vAlign w:val="center"/>
          </w:tcPr>
          <w:p w14:paraId="4EF3FED7">
            <w:pPr>
              <w:widowControl/>
              <w:jc w:val="center"/>
              <w:rPr>
                <w:rFonts w:ascii="宋体" w:hAnsi="宋体" w:cs="宋体"/>
                <w:b/>
                <w:bCs/>
                <w:kern w:val="0"/>
                <w:szCs w:val="21"/>
              </w:rPr>
            </w:pPr>
            <w:r>
              <w:rPr>
                <w:rFonts w:hint="eastAsia" w:ascii="宋体" w:hAnsi="宋体" w:cs="宋体"/>
                <w:b/>
                <w:bCs/>
                <w:kern w:val="0"/>
                <w:szCs w:val="21"/>
              </w:rPr>
              <w:t>技术规格要求</w:t>
            </w:r>
          </w:p>
        </w:tc>
      </w:tr>
      <w:tr w14:paraId="28371061">
        <w:tblPrEx>
          <w:tblCellMar>
            <w:top w:w="0" w:type="dxa"/>
            <w:left w:w="108" w:type="dxa"/>
            <w:bottom w:w="0" w:type="dxa"/>
            <w:right w:w="108" w:type="dxa"/>
          </w:tblCellMar>
        </w:tblPrEx>
        <w:trPr>
          <w:trHeight w:val="560" w:hRule="atLeast"/>
        </w:trPr>
        <w:tc>
          <w:tcPr>
            <w:tcW w:w="959" w:type="dxa"/>
            <w:tcBorders>
              <w:top w:val="single" w:color="auto" w:sz="4" w:space="0"/>
              <w:left w:val="single" w:color="auto" w:sz="4" w:space="0"/>
              <w:bottom w:val="single" w:color="auto" w:sz="4" w:space="0"/>
              <w:right w:val="single" w:color="auto" w:sz="4" w:space="0"/>
            </w:tcBorders>
            <w:vAlign w:val="center"/>
          </w:tcPr>
          <w:p w14:paraId="4B7F83FC">
            <w:pPr>
              <w:widowControl/>
              <w:jc w:val="center"/>
              <w:rPr>
                <w:rFonts w:ascii="宋体" w:hAnsi="宋体" w:cs="宋体"/>
                <w:kern w:val="0"/>
                <w:szCs w:val="21"/>
              </w:rPr>
            </w:pPr>
            <w:r>
              <w:rPr>
                <w:rFonts w:hint="eastAsia" w:ascii="宋体" w:hAnsi="宋体" w:cs="宋体"/>
                <w:kern w:val="0"/>
                <w:szCs w:val="21"/>
              </w:rPr>
              <w:t>1</w:t>
            </w:r>
          </w:p>
        </w:tc>
        <w:tc>
          <w:tcPr>
            <w:tcW w:w="7371" w:type="dxa"/>
            <w:tcBorders>
              <w:top w:val="single" w:color="auto" w:sz="4" w:space="0"/>
              <w:left w:val="single" w:color="auto" w:sz="4" w:space="0"/>
              <w:bottom w:val="single" w:color="auto" w:sz="4" w:space="0"/>
              <w:right w:val="single" w:color="auto" w:sz="4" w:space="0"/>
            </w:tcBorders>
            <w:vAlign w:val="center"/>
          </w:tcPr>
          <w:p w14:paraId="75F73848">
            <w:pPr>
              <w:widowControl/>
              <w:jc w:val="left"/>
              <w:rPr>
                <w:rFonts w:ascii="宋体" w:hAnsi="宋体" w:cs="宋体"/>
                <w:kern w:val="0"/>
                <w:szCs w:val="21"/>
              </w:rPr>
            </w:pPr>
            <w:r>
              <w:rPr>
                <w:rFonts w:hint="eastAsia" w:ascii="宋体" w:hAnsi="宋体"/>
                <w:color w:val="000000"/>
                <w:szCs w:val="21"/>
              </w:rPr>
              <w:t>支持对用户、角色、组织、区域、人员、设备等基础资源进行管理调配 </w:t>
            </w:r>
          </w:p>
        </w:tc>
      </w:tr>
      <w:tr w14:paraId="2AA800A0">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637C1434">
            <w:pPr>
              <w:widowControl/>
              <w:jc w:val="center"/>
              <w:rPr>
                <w:rFonts w:ascii="宋体" w:hAnsi="宋体" w:cs="宋体"/>
                <w:kern w:val="0"/>
                <w:szCs w:val="21"/>
              </w:rPr>
            </w:pPr>
            <w:r>
              <w:rPr>
                <w:rFonts w:hint="eastAsia" w:ascii="宋体" w:hAnsi="宋体" w:cs="宋体"/>
                <w:kern w:val="0"/>
                <w:szCs w:val="21"/>
              </w:rPr>
              <w:t>2</w:t>
            </w:r>
          </w:p>
        </w:tc>
        <w:tc>
          <w:tcPr>
            <w:tcW w:w="7371" w:type="dxa"/>
            <w:tcBorders>
              <w:top w:val="single" w:color="auto" w:sz="4" w:space="0"/>
              <w:left w:val="single" w:color="auto" w:sz="4" w:space="0"/>
              <w:bottom w:val="single" w:color="auto" w:sz="4" w:space="0"/>
              <w:right w:val="single" w:color="auto" w:sz="4" w:space="0"/>
            </w:tcBorders>
            <w:vAlign w:val="center"/>
          </w:tcPr>
          <w:p w14:paraId="2A200D39">
            <w:pPr>
              <w:widowControl/>
              <w:jc w:val="left"/>
              <w:rPr>
                <w:rFonts w:ascii="宋体" w:hAnsi="宋体" w:cs="宋体"/>
                <w:kern w:val="0"/>
                <w:szCs w:val="21"/>
              </w:rPr>
            </w:pPr>
            <w:r>
              <w:rPr>
                <w:rFonts w:hint="eastAsia" w:ascii="宋体" w:hAnsi="宋体"/>
                <w:color w:val="000000"/>
                <w:szCs w:val="21"/>
              </w:rPr>
              <w:t xml:space="preserve">支持摄像头的批量迁移 </w:t>
            </w:r>
          </w:p>
        </w:tc>
      </w:tr>
      <w:tr w14:paraId="73DE4110">
        <w:tblPrEx>
          <w:tblCellMar>
            <w:top w:w="0" w:type="dxa"/>
            <w:left w:w="108" w:type="dxa"/>
            <w:bottom w:w="0" w:type="dxa"/>
            <w:right w:w="108" w:type="dxa"/>
          </w:tblCellMar>
        </w:tblPrEx>
        <w:trPr>
          <w:trHeight w:val="400" w:hRule="atLeast"/>
        </w:trPr>
        <w:tc>
          <w:tcPr>
            <w:tcW w:w="959" w:type="dxa"/>
            <w:tcBorders>
              <w:top w:val="single" w:color="auto" w:sz="4" w:space="0"/>
              <w:left w:val="single" w:color="auto" w:sz="4" w:space="0"/>
              <w:bottom w:val="single" w:color="auto" w:sz="4" w:space="0"/>
              <w:right w:val="single" w:color="auto" w:sz="4" w:space="0"/>
            </w:tcBorders>
            <w:vAlign w:val="center"/>
          </w:tcPr>
          <w:p w14:paraId="0A2CC774">
            <w:pPr>
              <w:widowControl/>
              <w:jc w:val="center"/>
              <w:rPr>
                <w:rFonts w:ascii="宋体" w:hAnsi="宋体" w:cs="宋体"/>
                <w:kern w:val="0"/>
                <w:szCs w:val="21"/>
              </w:rPr>
            </w:pPr>
            <w:r>
              <w:rPr>
                <w:rFonts w:hint="eastAsia" w:ascii="宋体" w:hAnsi="宋体" w:cs="宋体"/>
                <w:kern w:val="0"/>
                <w:szCs w:val="21"/>
              </w:rPr>
              <w:t>3</w:t>
            </w:r>
          </w:p>
        </w:tc>
        <w:tc>
          <w:tcPr>
            <w:tcW w:w="7371" w:type="dxa"/>
            <w:tcBorders>
              <w:top w:val="single" w:color="auto" w:sz="4" w:space="0"/>
              <w:left w:val="single" w:color="auto" w:sz="4" w:space="0"/>
              <w:bottom w:val="single" w:color="auto" w:sz="4" w:space="0"/>
              <w:right w:val="single" w:color="auto" w:sz="4" w:space="0"/>
            </w:tcBorders>
            <w:vAlign w:val="center"/>
          </w:tcPr>
          <w:p w14:paraId="72EC71FF">
            <w:pPr>
              <w:widowControl/>
              <w:jc w:val="left"/>
              <w:rPr>
                <w:rFonts w:ascii="宋体" w:hAnsi="宋体" w:cs="宋体"/>
                <w:kern w:val="0"/>
                <w:szCs w:val="21"/>
              </w:rPr>
            </w:pPr>
            <w:r>
              <w:rPr>
                <w:rFonts w:hint="eastAsia" w:ascii="宋体" w:hAnsi="宋体"/>
                <w:color w:val="000000"/>
                <w:szCs w:val="21"/>
              </w:rPr>
              <w:t xml:space="preserve">支持WEB端、CS客户端、移动客户端（Android、iOS）视频预览，支持多浏览器实时预览 </w:t>
            </w:r>
          </w:p>
        </w:tc>
      </w:tr>
      <w:tr w14:paraId="1F41A2F4">
        <w:tblPrEx>
          <w:tblCellMar>
            <w:top w:w="0" w:type="dxa"/>
            <w:left w:w="108" w:type="dxa"/>
            <w:bottom w:w="0" w:type="dxa"/>
            <w:right w:w="108" w:type="dxa"/>
          </w:tblCellMar>
        </w:tblPrEx>
        <w:trPr>
          <w:trHeight w:val="410" w:hRule="atLeast"/>
        </w:trPr>
        <w:tc>
          <w:tcPr>
            <w:tcW w:w="959" w:type="dxa"/>
            <w:tcBorders>
              <w:top w:val="single" w:color="auto" w:sz="4" w:space="0"/>
              <w:left w:val="single" w:color="auto" w:sz="4" w:space="0"/>
              <w:bottom w:val="single" w:color="auto" w:sz="4" w:space="0"/>
              <w:right w:val="single" w:color="auto" w:sz="4" w:space="0"/>
            </w:tcBorders>
            <w:vAlign w:val="center"/>
          </w:tcPr>
          <w:p w14:paraId="307305B7">
            <w:pPr>
              <w:widowControl/>
              <w:jc w:val="center"/>
              <w:rPr>
                <w:rFonts w:ascii="宋体" w:hAnsi="宋体" w:cs="宋体"/>
                <w:kern w:val="0"/>
                <w:szCs w:val="21"/>
              </w:rPr>
            </w:pPr>
            <w:r>
              <w:rPr>
                <w:rFonts w:hint="eastAsia" w:ascii="宋体" w:hAnsi="宋体" w:cs="宋体"/>
                <w:kern w:val="0"/>
                <w:szCs w:val="21"/>
              </w:rPr>
              <w:t>4</w:t>
            </w:r>
          </w:p>
        </w:tc>
        <w:tc>
          <w:tcPr>
            <w:tcW w:w="7371" w:type="dxa"/>
            <w:tcBorders>
              <w:top w:val="single" w:color="auto" w:sz="4" w:space="0"/>
              <w:left w:val="single" w:color="auto" w:sz="4" w:space="0"/>
              <w:bottom w:val="single" w:color="auto" w:sz="4" w:space="0"/>
              <w:right w:val="single" w:color="auto" w:sz="4" w:space="0"/>
            </w:tcBorders>
            <w:vAlign w:val="center"/>
          </w:tcPr>
          <w:p w14:paraId="47AEFD8B">
            <w:pPr>
              <w:widowControl/>
              <w:jc w:val="left"/>
              <w:rPr>
                <w:rFonts w:ascii="宋体" w:hAnsi="宋体" w:cs="宋体"/>
                <w:kern w:val="0"/>
                <w:szCs w:val="21"/>
              </w:rPr>
            </w:pPr>
            <w:r>
              <w:rPr>
                <w:rFonts w:hint="eastAsia" w:ascii="宋体" w:hAnsi="宋体"/>
                <w:color w:val="000000"/>
                <w:szCs w:val="21"/>
              </w:rPr>
              <w:t xml:space="preserve">客户端支持在1/2/3/4/6/8/9/10/13/14/16/17/24/25画面分隔模式间进行监控点轮巡预览，轮巡时间可设置，支持全屏显示 </w:t>
            </w:r>
          </w:p>
        </w:tc>
      </w:tr>
      <w:tr w14:paraId="73C6EFB5">
        <w:tblPrEx>
          <w:tblCellMar>
            <w:top w:w="0" w:type="dxa"/>
            <w:left w:w="108" w:type="dxa"/>
            <w:bottom w:w="0" w:type="dxa"/>
            <w:right w:w="108" w:type="dxa"/>
          </w:tblCellMar>
        </w:tblPrEx>
        <w:trPr>
          <w:trHeight w:val="347" w:hRule="atLeast"/>
        </w:trPr>
        <w:tc>
          <w:tcPr>
            <w:tcW w:w="959" w:type="dxa"/>
            <w:tcBorders>
              <w:top w:val="single" w:color="auto" w:sz="4" w:space="0"/>
              <w:left w:val="single" w:color="auto" w:sz="4" w:space="0"/>
              <w:bottom w:val="single" w:color="auto" w:sz="4" w:space="0"/>
              <w:right w:val="single" w:color="auto" w:sz="4" w:space="0"/>
            </w:tcBorders>
            <w:vAlign w:val="center"/>
          </w:tcPr>
          <w:p w14:paraId="34151BDF">
            <w:pPr>
              <w:widowControl/>
              <w:jc w:val="center"/>
              <w:rPr>
                <w:rFonts w:ascii="宋体" w:hAnsi="宋体" w:cs="宋体"/>
                <w:kern w:val="0"/>
                <w:szCs w:val="21"/>
              </w:rPr>
            </w:pPr>
            <w:r>
              <w:rPr>
                <w:rFonts w:hint="eastAsia" w:ascii="宋体" w:hAnsi="宋体" w:cs="宋体"/>
                <w:kern w:val="0"/>
                <w:szCs w:val="21"/>
              </w:rPr>
              <w:t>5</w:t>
            </w:r>
          </w:p>
        </w:tc>
        <w:tc>
          <w:tcPr>
            <w:tcW w:w="7371" w:type="dxa"/>
            <w:tcBorders>
              <w:top w:val="single" w:color="auto" w:sz="4" w:space="0"/>
              <w:left w:val="single" w:color="auto" w:sz="4" w:space="0"/>
              <w:bottom w:val="single" w:color="auto" w:sz="4" w:space="0"/>
              <w:right w:val="single" w:color="auto" w:sz="4" w:space="0"/>
            </w:tcBorders>
            <w:vAlign w:val="center"/>
          </w:tcPr>
          <w:p w14:paraId="28DAFA74">
            <w:pPr>
              <w:widowControl/>
              <w:jc w:val="left"/>
              <w:rPr>
                <w:rFonts w:ascii="宋体" w:hAnsi="宋体" w:cs="宋体"/>
                <w:kern w:val="0"/>
                <w:szCs w:val="21"/>
              </w:rPr>
            </w:pPr>
            <w:r>
              <w:rPr>
                <w:rFonts w:hint="eastAsia" w:ascii="宋体" w:hAnsi="宋体"/>
                <w:color w:val="000000"/>
                <w:szCs w:val="21"/>
              </w:rPr>
              <w:t xml:space="preserve">支持录像标签功能，支持搜索、修改、删除标签，并可通过标签定位录像并回放；支持通过车牌搜索定位录像并回放 </w:t>
            </w:r>
          </w:p>
        </w:tc>
      </w:tr>
      <w:tr w14:paraId="3174C754">
        <w:tblPrEx>
          <w:tblCellMar>
            <w:top w:w="0" w:type="dxa"/>
            <w:left w:w="108" w:type="dxa"/>
            <w:bottom w:w="0" w:type="dxa"/>
            <w:right w:w="108" w:type="dxa"/>
          </w:tblCellMar>
        </w:tblPrEx>
        <w:trPr>
          <w:trHeight w:val="560" w:hRule="atLeast"/>
        </w:trPr>
        <w:tc>
          <w:tcPr>
            <w:tcW w:w="959" w:type="dxa"/>
            <w:tcBorders>
              <w:top w:val="single" w:color="auto" w:sz="4" w:space="0"/>
              <w:left w:val="single" w:color="auto" w:sz="4" w:space="0"/>
              <w:bottom w:val="single" w:color="auto" w:sz="4" w:space="0"/>
              <w:right w:val="single" w:color="auto" w:sz="4" w:space="0"/>
            </w:tcBorders>
            <w:vAlign w:val="center"/>
          </w:tcPr>
          <w:p w14:paraId="31E6DC1B">
            <w:pPr>
              <w:widowControl/>
              <w:jc w:val="center"/>
              <w:rPr>
                <w:rFonts w:ascii="宋体" w:hAnsi="宋体" w:cs="宋体"/>
                <w:kern w:val="0"/>
                <w:szCs w:val="21"/>
              </w:rPr>
            </w:pPr>
            <w:r>
              <w:rPr>
                <w:rFonts w:hint="eastAsia" w:ascii="宋体" w:hAnsi="宋体" w:cs="宋体"/>
                <w:kern w:val="0"/>
                <w:szCs w:val="21"/>
              </w:rPr>
              <w:t>6</w:t>
            </w:r>
          </w:p>
        </w:tc>
        <w:tc>
          <w:tcPr>
            <w:tcW w:w="7371" w:type="dxa"/>
            <w:tcBorders>
              <w:top w:val="single" w:color="auto" w:sz="4" w:space="0"/>
              <w:left w:val="single" w:color="auto" w:sz="4" w:space="0"/>
              <w:bottom w:val="single" w:color="auto" w:sz="4" w:space="0"/>
              <w:right w:val="single" w:color="auto" w:sz="4" w:space="0"/>
            </w:tcBorders>
            <w:vAlign w:val="center"/>
          </w:tcPr>
          <w:p w14:paraId="0096BA46">
            <w:pPr>
              <w:widowControl/>
              <w:jc w:val="left"/>
              <w:rPr>
                <w:rFonts w:ascii="宋体" w:hAnsi="宋体" w:cs="宋体"/>
                <w:kern w:val="0"/>
                <w:szCs w:val="21"/>
              </w:rPr>
            </w:pPr>
            <w:r>
              <w:rPr>
                <w:rFonts w:hint="eastAsia" w:ascii="宋体" w:hAnsi="宋体"/>
                <w:color w:val="000000"/>
                <w:szCs w:val="21"/>
              </w:rPr>
              <w:t xml:space="preserve">支持人员事件查询，并按照性别、年龄、是否戴眼镜进行筛选；车辆事件查询，并按照车牌、车辆特征进行筛选；支持浓缩播放； </w:t>
            </w:r>
          </w:p>
        </w:tc>
      </w:tr>
      <w:tr w14:paraId="4F420234">
        <w:tblPrEx>
          <w:tblCellMar>
            <w:top w:w="0" w:type="dxa"/>
            <w:left w:w="108" w:type="dxa"/>
            <w:bottom w:w="0" w:type="dxa"/>
            <w:right w:w="108" w:type="dxa"/>
          </w:tblCellMar>
        </w:tblPrEx>
        <w:trPr>
          <w:trHeight w:val="379" w:hRule="atLeast"/>
        </w:trPr>
        <w:tc>
          <w:tcPr>
            <w:tcW w:w="959" w:type="dxa"/>
            <w:tcBorders>
              <w:top w:val="single" w:color="auto" w:sz="4" w:space="0"/>
              <w:left w:val="single" w:color="auto" w:sz="4" w:space="0"/>
              <w:bottom w:val="single" w:color="auto" w:sz="4" w:space="0"/>
              <w:right w:val="single" w:color="auto" w:sz="4" w:space="0"/>
            </w:tcBorders>
            <w:vAlign w:val="center"/>
          </w:tcPr>
          <w:p w14:paraId="680FA852">
            <w:pPr>
              <w:widowControl/>
              <w:jc w:val="center"/>
              <w:rPr>
                <w:rFonts w:ascii="宋体" w:hAnsi="宋体" w:cs="宋体"/>
                <w:kern w:val="0"/>
                <w:szCs w:val="21"/>
              </w:rPr>
            </w:pPr>
            <w:r>
              <w:rPr>
                <w:rFonts w:hint="eastAsia" w:ascii="宋体" w:hAnsi="宋体" w:cs="宋体"/>
                <w:kern w:val="0"/>
                <w:szCs w:val="21"/>
              </w:rPr>
              <w:t>7</w:t>
            </w:r>
          </w:p>
        </w:tc>
        <w:tc>
          <w:tcPr>
            <w:tcW w:w="7371" w:type="dxa"/>
            <w:tcBorders>
              <w:top w:val="single" w:color="auto" w:sz="4" w:space="0"/>
              <w:left w:val="single" w:color="auto" w:sz="4" w:space="0"/>
              <w:bottom w:val="single" w:color="auto" w:sz="4" w:space="0"/>
              <w:right w:val="single" w:color="auto" w:sz="4" w:space="0"/>
            </w:tcBorders>
            <w:vAlign w:val="center"/>
          </w:tcPr>
          <w:p w14:paraId="3BB95015">
            <w:pPr>
              <w:widowControl/>
              <w:jc w:val="left"/>
              <w:rPr>
                <w:rFonts w:ascii="宋体" w:hAnsi="宋体" w:cs="宋体"/>
                <w:kern w:val="0"/>
                <w:szCs w:val="21"/>
              </w:rPr>
            </w:pPr>
            <w:r>
              <w:rPr>
                <w:rFonts w:hint="eastAsia" w:ascii="宋体" w:hAnsi="宋体"/>
                <w:color w:val="000000"/>
                <w:szCs w:val="21"/>
              </w:rPr>
              <w:t xml:space="preserve">支持人脸照片批量导入 </w:t>
            </w:r>
          </w:p>
        </w:tc>
      </w:tr>
      <w:tr w14:paraId="16B1D50F">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325B7728">
            <w:pPr>
              <w:widowControl/>
              <w:jc w:val="center"/>
              <w:rPr>
                <w:rFonts w:ascii="宋体" w:hAnsi="宋体" w:cs="宋体"/>
                <w:kern w:val="0"/>
                <w:szCs w:val="21"/>
              </w:rPr>
            </w:pPr>
            <w:r>
              <w:rPr>
                <w:rFonts w:hint="eastAsia" w:ascii="宋体" w:hAnsi="宋体" w:cs="宋体"/>
                <w:kern w:val="0"/>
                <w:szCs w:val="21"/>
              </w:rPr>
              <w:t>8</w:t>
            </w:r>
          </w:p>
        </w:tc>
        <w:tc>
          <w:tcPr>
            <w:tcW w:w="7371" w:type="dxa"/>
            <w:tcBorders>
              <w:top w:val="single" w:color="auto" w:sz="4" w:space="0"/>
              <w:left w:val="single" w:color="auto" w:sz="4" w:space="0"/>
              <w:bottom w:val="single" w:color="auto" w:sz="4" w:space="0"/>
              <w:right w:val="single" w:color="auto" w:sz="4" w:space="0"/>
            </w:tcBorders>
            <w:vAlign w:val="center"/>
          </w:tcPr>
          <w:p w14:paraId="79F71371">
            <w:pPr>
              <w:widowControl/>
              <w:jc w:val="left"/>
              <w:rPr>
                <w:rFonts w:ascii="宋体" w:hAnsi="宋体" w:cs="宋体"/>
                <w:kern w:val="0"/>
                <w:szCs w:val="21"/>
              </w:rPr>
            </w:pPr>
            <w:r>
              <w:rPr>
                <w:rFonts w:hint="eastAsia" w:ascii="宋体" w:hAnsi="宋体"/>
                <w:color w:val="000000"/>
                <w:szCs w:val="21"/>
              </w:rPr>
              <w:t xml:space="preserve">支持对特殊人员识别，处于特殊人员名单内的人脸出现时，系统自动报警 </w:t>
            </w:r>
          </w:p>
        </w:tc>
      </w:tr>
      <w:tr w14:paraId="141D9985">
        <w:tblPrEx>
          <w:tblCellMar>
            <w:top w:w="0" w:type="dxa"/>
            <w:left w:w="108" w:type="dxa"/>
            <w:bottom w:w="0" w:type="dxa"/>
            <w:right w:w="108" w:type="dxa"/>
          </w:tblCellMar>
        </w:tblPrEx>
        <w:trPr>
          <w:trHeight w:val="840" w:hRule="atLeast"/>
        </w:trPr>
        <w:tc>
          <w:tcPr>
            <w:tcW w:w="959" w:type="dxa"/>
            <w:tcBorders>
              <w:top w:val="single" w:color="auto" w:sz="4" w:space="0"/>
              <w:left w:val="single" w:color="auto" w:sz="4" w:space="0"/>
              <w:bottom w:val="single" w:color="auto" w:sz="4" w:space="0"/>
              <w:right w:val="single" w:color="auto" w:sz="4" w:space="0"/>
            </w:tcBorders>
            <w:vAlign w:val="center"/>
          </w:tcPr>
          <w:p w14:paraId="3F474F6E">
            <w:pPr>
              <w:widowControl/>
              <w:jc w:val="center"/>
              <w:rPr>
                <w:rFonts w:ascii="宋体" w:hAnsi="宋体" w:cs="宋体"/>
                <w:kern w:val="0"/>
                <w:szCs w:val="21"/>
              </w:rPr>
            </w:pPr>
            <w:r>
              <w:rPr>
                <w:rFonts w:hint="eastAsia" w:ascii="宋体" w:hAnsi="宋体" w:cs="宋体"/>
                <w:kern w:val="0"/>
                <w:szCs w:val="21"/>
              </w:rPr>
              <w:t>9</w:t>
            </w:r>
          </w:p>
        </w:tc>
        <w:tc>
          <w:tcPr>
            <w:tcW w:w="7371" w:type="dxa"/>
            <w:tcBorders>
              <w:top w:val="single" w:color="auto" w:sz="4" w:space="0"/>
              <w:left w:val="single" w:color="auto" w:sz="4" w:space="0"/>
              <w:bottom w:val="single" w:color="auto" w:sz="4" w:space="0"/>
              <w:right w:val="single" w:color="auto" w:sz="4" w:space="0"/>
            </w:tcBorders>
            <w:vAlign w:val="center"/>
          </w:tcPr>
          <w:p w14:paraId="2DBF0488">
            <w:pPr>
              <w:widowControl/>
              <w:jc w:val="left"/>
              <w:rPr>
                <w:rFonts w:ascii="宋体" w:hAnsi="宋体" w:cs="宋体"/>
                <w:kern w:val="0"/>
                <w:szCs w:val="21"/>
              </w:rPr>
            </w:pPr>
            <w:r>
              <w:rPr>
                <w:rFonts w:hint="eastAsia" w:ascii="宋体" w:hAnsi="宋体"/>
                <w:color w:val="000000"/>
                <w:szCs w:val="21"/>
              </w:rPr>
              <w:t>支持按图搜索，对人脸图片进行检索，检索结果支持列表模式和地图模式</w:t>
            </w:r>
          </w:p>
        </w:tc>
      </w:tr>
      <w:tr w14:paraId="14250508">
        <w:tblPrEx>
          <w:tblCellMar>
            <w:top w:w="0" w:type="dxa"/>
            <w:left w:w="108" w:type="dxa"/>
            <w:bottom w:w="0" w:type="dxa"/>
            <w:right w:w="108" w:type="dxa"/>
          </w:tblCellMar>
        </w:tblPrEx>
        <w:trPr>
          <w:trHeight w:val="840" w:hRule="atLeast"/>
        </w:trPr>
        <w:tc>
          <w:tcPr>
            <w:tcW w:w="959" w:type="dxa"/>
            <w:tcBorders>
              <w:top w:val="single" w:color="auto" w:sz="4" w:space="0"/>
              <w:left w:val="single" w:color="auto" w:sz="4" w:space="0"/>
              <w:bottom w:val="single" w:color="auto" w:sz="4" w:space="0"/>
              <w:right w:val="single" w:color="auto" w:sz="4" w:space="0"/>
            </w:tcBorders>
            <w:vAlign w:val="center"/>
          </w:tcPr>
          <w:p w14:paraId="4E973B10">
            <w:pPr>
              <w:widowControl/>
              <w:jc w:val="center"/>
              <w:rPr>
                <w:rFonts w:ascii="宋体" w:hAnsi="宋体" w:cs="宋体"/>
                <w:kern w:val="0"/>
                <w:szCs w:val="21"/>
              </w:rPr>
            </w:pPr>
            <w:r>
              <w:rPr>
                <w:rFonts w:hint="eastAsia" w:ascii="宋体" w:hAnsi="宋体" w:cs="宋体"/>
                <w:kern w:val="0"/>
                <w:szCs w:val="21"/>
              </w:rPr>
              <w:t>10</w:t>
            </w:r>
          </w:p>
        </w:tc>
        <w:tc>
          <w:tcPr>
            <w:tcW w:w="7371" w:type="dxa"/>
            <w:tcBorders>
              <w:top w:val="single" w:color="auto" w:sz="4" w:space="0"/>
              <w:left w:val="single" w:color="auto" w:sz="4" w:space="0"/>
              <w:bottom w:val="single" w:color="auto" w:sz="4" w:space="0"/>
              <w:right w:val="single" w:color="auto" w:sz="4" w:space="0"/>
            </w:tcBorders>
            <w:vAlign w:val="center"/>
          </w:tcPr>
          <w:p w14:paraId="1AC1B40D">
            <w:pPr>
              <w:widowControl/>
              <w:jc w:val="left"/>
              <w:rPr>
                <w:rFonts w:ascii="宋体" w:hAnsi="宋体" w:cs="宋体"/>
                <w:kern w:val="0"/>
                <w:szCs w:val="21"/>
              </w:rPr>
            </w:pPr>
            <w:r>
              <w:rPr>
                <w:rFonts w:hint="eastAsia" w:ascii="宋体" w:hAnsi="宋体"/>
                <w:color w:val="000000"/>
                <w:szCs w:val="21"/>
              </w:rPr>
              <w:t>▲支持特征搜图多图模式，上传一张图片中有多个人脸，系统可以支持搜索多个目标人脸，支持不低于五个</w:t>
            </w:r>
            <w:r>
              <w:rPr>
                <w:rFonts w:hint="eastAsia" w:ascii="宋体" w:hAnsi="宋体"/>
                <w:color w:val="000000"/>
                <w:kern w:val="0"/>
                <w:sz w:val="20"/>
                <w:szCs w:val="21"/>
              </w:rPr>
              <w:t>（须提供公安部检验报告复印件证明并加盖厂商公章或投标专用章)</w:t>
            </w:r>
          </w:p>
        </w:tc>
      </w:tr>
      <w:tr w14:paraId="1355A89C">
        <w:tblPrEx>
          <w:tblCellMar>
            <w:top w:w="0" w:type="dxa"/>
            <w:left w:w="108" w:type="dxa"/>
            <w:bottom w:w="0" w:type="dxa"/>
            <w:right w:w="108" w:type="dxa"/>
          </w:tblCellMar>
        </w:tblPrEx>
        <w:trPr>
          <w:trHeight w:val="840" w:hRule="atLeast"/>
        </w:trPr>
        <w:tc>
          <w:tcPr>
            <w:tcW w:w="959" w:type="dxa"/>
            <w:tcBorders>
              <w:top w:val="single" w:color="auto" w:sz="4" w:space="0"/>
              <w:left w:val="single" w:color="auto" w:sz="4" w:space="0"/>
              <w:bottom w:val="single" w:color="auto" w:sz="4" w:space="0"/>
              <w:right w:val="single" w:color="auto" w:sz="4" w:space="0"/>
            </w:tcBorders>
            <w:vAlign w:val="center"/>
          </w:tcPr>
          <w:p w14:paraId="6B3EC11F">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1</w:t>
            </w:r>
          </w:p>
        </w:tc>
        <w:tc>
          <w:tcPr>
            <w:tcW w:w="7371" w:type="dxa"/>
            <w:tcBorders>
              <w:top w:val="single" w:color="auto" w:sz="4" w:space="0"/>
              <w:left w:val="single" w:color="auto" w:sz="4" w:space="0"/>
              <w:bottom w:val="single" w:color="auto" w:sz="4" w:space="0"/>
              <w:right w:val="single" w:color="auto" w:sz="4" w:space="0"/>
            </w:tcBorders>
            <w:vAlign w:val="center"/>
          </w:tcPr>
          <w:p w14:paraId="6183AB76">
            <w:pPr>
              <w:widowControl/>
              <w:jc w:val="left"/>
              <w:rPr>
                <w:rFonts w:ascii="宋体" w:hAnsi="宋体"/>
                <w:color w:val="000000"/>
                <w:szCs w:val="21"/>
              </w:rPr>
            </w:pPr>
            <w:r>
              <w:rPr>
                <w:rFonts w:hint="eastAsia" w:ascii="宋体" w:hAnsi="宋体"/>
                <w:color w:val="000000"/>
                <w:szCs w:val="21"/>
              </w:rPr>
              <w:t>▲支持将抓拍记录中的人脸加入人脸分组实现一键布防，加入人脸分组时支持检测分组中是否已有相似人脸及相似度，如有相似人脸则进行提示并可选择是否加入；</w:t>
            </w:r>
            <w:r>
              <w:rPr>
                <w:rFonts w:hint="eastAsia" w:ascii="宋体" w:hAnsi="宋体"/>
                <w:color w:val="000000"/>
                <w:kern w:val="0"/>
                <w:sz w:val="20"/>
                <w:szCs w:val="21"/>
              </w:rPr>
              <w:t>（须提供公安部检验报告复印件证明并加盖厂商公章或投标专用章)</w:t>
            </w:r>
          </w:p>
        </w:tc>
      </w:tr>
      <w:tr w14:paraId="7FA1AC91">
        <w:tblPrEx>
          <w:tblCellMar>
            <w:top w:w="0" w:type="dxa"/>
            <w:left w:w="108" w:type="dxa"/>
            <w:bottom w:w="0" w:type="dxa"/>
            <w:right w:w="108" w:type="dxa"/>
          </w:tblCellMar>
        </w:tblPrEx>
        <w:trPr>
          <w:trHeight w:val="560" w:hRule="atLeast"/>
        </w:trPr>
        <w:tc>
          <w:tcPr>
            <w:tcW w:w="959" w:type="dxa"/>
            <w:tcBorders>
              <w:top w:val="single" w:color="auto" w:sz="4" w:space="0"/>
              <w:left w:val="single" w:color="auto" w:sz="4" w:space="0"/>
              <w:bottom w:val="single" w:color="auto" w:sz="4" w:space="0"/>
              <w:right w:val="single" w:color="auto" w:sz="4" w:space="0"/>
            </w:tcBorders>
            <w:vAlign w:val="center"/>
          </w:tcPr>
          <w:p w14:paraId="58321ADF">
            <w:pPr>
              <w:widowControl/>
              <w:jc w:val="center"/>
              <w:rPr>
                <w:rFonts w:ascii="宋体" w:hAnsi="宋体" w:cs="宋体"/>
                <w:kern w:val="0"/>
                <w:szCs w:val="21"/>
              </w:rPr>
            </w:pPr>
            <w:r>
              <w:rPr>
                <w:rFonts w:ascii="宋体" w:hAnsi="宋体" w:cs="宋体"/>
                <w:kern w:val="0"/>
                <w:szCs w:val="21"/>
              </w:rPr>
              <w:t>12</w:t>
            </w:r>
          </w:p>
        </w:tc>
        <w:tc>
          <w:tcPr>
            <w:tcW w:w="7371" w:type="dxa"/>
            <w:tcBorders>
              <w:top w:val="single" w:color="auto" w:sz="4" w:space="0"/>
              <w:left w:val="single" w:color="auto" w:sz="4" w:space="0"/>
              <w:bottom w:val="single" w:color="auto" w:sz="4" w:space="0"/>
              <w:right w:val="single" w:color="auto" w:sz="4" w:space="0"/>
            </w:tcBorders>
            <w:vAlign w:val="center"/>
          </w:tcPr>
          <w:p w14:paraId="153DD1AE">
            <w:pPr>
              <w:widowControl/>
              <w:jc w:val="left"/>
              <w:rPr>
                <w:rFonts w:ascii="宋体" w:hAnsi="宋体" w:cs="宋体"/>
                <w:kern w:val="0"/>
                <w:szCs w:val="21"/>
              </w:rPr>
            </w:pPr>
            <w:r>
              <w:rPr>
                <w:rFonts w:hint="eastAsia" w:ascii="宋体" w:hAnsi="宋体"/>
                <w:color w:val="000000"/>
                <w:szCs w:val="21"/>
              </w:rPr>
              <w:t>▲安保工作台支持查看今日告警事件数据，包括事件总数、已处置和未处置数、处置率；运维工作台支持查看设备告警总数、设备掉线告警数、设备总数、设备在线、离线、未检测数（须提供公安部检验报告复印件证明并加盖厂商公章或投标专用章)</w:t>
            </w:r>
          </w:p>
        </w:tc>
      </w:tr>
      <w:tr w14:paraId="49785AB8">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786624E4">
            <w:pPr>
              <w:widowControl/>
              <w:jc w:val="center"/>
              <w:rPr>
                <w:rFonts w:ascii="宋体" w:hAnsi="宋体" w:cs="宋体"/>
                <w:kern w:val="0"/>
                <w:szCs w:val="21"/>
              </w:rPr>
            </w:pPr>
            <w:r>
              <w:rPr>
                <w:rFonts w:ascii="宋体" w:hAnsi="宋体" w:cs="宋体"/>
                <w:kern w:val="0"/>
                <w:szCs w:val="21"/>
              </w:rPr>
              <w:t>13</w:t>
            </w:r>
          </w:p>
        </w:tc>
        <w:tc>
          <w:tcPr>
            <w:tcW w:w="7371" w:type="dxa"/>
            <w:tcBorders>
              <w:top w:val="single" w:color="auto" w:sz="4" w:space="0"/>
              <w:left w:val="single" w:color="auto" w:sz="4" w:space="0"/>
              <w:bottom w:val="single" w:color="auto" w:sz="4" w:space="0"/>
              <w:right w:val="single" w:color="auto" w:sz="4" w:space="0"/>
            </w:tcBorders>
            <w:vAlign w:val="center"/>
          </w:tcPr>
          <w:p w14:paraId="01A24687">
            <w:pPr>
              <w:widowControl/>
              <w:jc w:val="left"/>
              <w:rPr>
                <w:rFonts w:ascii="宋体" w:hAnsi="宋体" w:cs="宋体"/>
                <w:kern w:val="0"/>
                <w:szCs w:val="21"/>
              </w:rPr>
            </w:pPr>
            <w:r>
              <w:rPr>
                <w:rFonts w:hint="eastAsia" w:ascii="宋体" w:hAnsi="宋体"/>
                <w:color w:val="000000"/>
                <w:szCs w:val="21"/>
              </w:rPr>
              <w:t>支持目标人员检索，支持基于园区内人员重点目标库的按图搜</w:t>
            </w:r>
          </w:p>
        </w:tc>
      </w:tr>
      <w:tr w14:paraId="7DFE398B">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293D2F18">
            <w:pPr>
              <w:widowControl/>
              <w:jc w:val="center"/>
              <w:rPr>
                <w:rFonts w:ascii="宋体" w:hAnsi="宋体" w:cs="宋体"/>
                <w:kern w:val="0"/>
                <w:szCs w:val="21"/>
              </w:rPr>
            </w:pPr>
            <w:r>
              <w:rPr>
                <w:rFonts w:hint="eastAsia" w:ascii="宋体" w:hAnsi="宋体" w:cs="宋体"/>
                <w:kern w:val="0"/>
                <w:szCs w:val="21"/>
              </w:rPr>
              <w:t>14</w:t>
            </w:r>
          </w:p>
        </w:tc>
        <w:tc>
          <w:tcPr>
            <w:tcW w:w="7371" w:type="dxa"/>
            <w:tcBorders>
              <w:top w:val="single" w:color="auto" w:sz="4" w:space="0"/>
              <w:left w:val="single" w:color="auto" w:sz="4" w:space="0"/>
              <w:bottom w:val="single" w:color="auto" w:sz="4" w:space="0"/>
              <w:right w:val="single" w:color="auto" w:sz="4" w:space="0"/>
            </w:tcBorders>
            <w:vAlign w:val="center"/>
          </w:tcPr>
          <w:p w14:paraId="2B448064">
            <w:pPr>
              <w:widowControl/>
              <w:jc w:val="left"/>
              <w:rPr>
                <w:rFonts w:ascii="宋体" w:hAnsi="宋体" w:cs="宋体"/>
                <w:kern w:val="0"/>
                <w:szCs w:val="21"/>
              </w:rPr>
            </w:pPr>
            <w:r>
              <w:rPr>
                <w:rFonts w:hint="eastAsia" w:ascii="宋体" w:hAnsi="宋体"/>
                <w:color w:val="000000"/>
                <w:szCs w:val="21"/>
              </w:rPr>
              <w:t>支持交换机、服务器设备自动发现；支持交换机、服务器、摄像机拓扑可视化监控展现；支持拓扑告警信息查看和处理；支持的单个设备线路查看；支持拓扑编辑</w:t>
            </w:r>
          </w:p>
        </w:tc>
      </w:tr>
      <w:tr w14:paraId="1D07D4FC">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1CF272B3">
            <w:pPr>
              <w:widowControl/>
              <w:jc w:val="center"/>
              <w:rPr>
                <w:rFonts w:ascii="宋体" w:hAnsi="宋体" w:cs="宋体"/>
                <w:kern w:val="0"/>
                <w:szCs w:val="21"/>
              </w:rPr>
            </w:pPr>
            <w:r>
              <w:rPr>
                <w:rFonts w:hint="eastAsia" w:ascii="宋体" w:hAnsi="宋体" w:cs="宋体"/>
                <w:kern w:val="0"/>
                <w:szCs w:val="21"/>
              </w:rPr>
              <w:t>15</w:t>
            </w:r>
          </w:p>
        </w:tc>
        <w:tc>
          <w:tcPr>
            <w:tcW w:w="7371" w:type="dxa"/>
            <w:tcBorders>
              <w:top w:val="single" w:color="auto" w:sz="4" w:space="0"/>
              <w:left w:val="single" w:color="auto" w:sz="4" w:space="0"/>
              <w:bottom w:val="single" w:color="auto" w:sz="4" w:space="0"/>
              <w:right w:val="single" w:color="auto" w:sz="4" w:space="0"/>
            </w:tcBorders>
            <w:vAlign w:val="center"/>
          </w:tcPr>
          <w:p w14:paraId="1C26F168">
            <w:pPr>
              <w:widowControl/>
              <w:jc w:val="left"/>
              <w:rPr>
                <w:rFonts w:ascii="宋体" w:hAnsi="宋体" w:cs="宋体"/>
                <w:kern w:val="0"/>
                <w:szCs w:val="21"/>
              </w:rPr>
            </w:pPr>
            <w:r>
              <w:rPr>
                <w:rFonts w:hint="eastAsia" w:ascii="宋体" w:hAnsi="宋体" w:cs="宋体"/>
                <w:kern w:val="0"/>
                <w:szCs w:val="21"/>
              </w:rPr>
              <w:t>支持以脸搜索的多脸模式</w:t>
            </w:r>
          </w:p>
        </w:tc>
      </w:tr>
      <w:tr w14:paraId="7F0CA770">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508295D9">
            <w:pPr>
              <w:widowControl/>
              <w:jc w:val="center"/>
              <w:rPr>
                <w:rFonts w:ascii="宋体" w:hAnsi="宋体" w:cs="宋体"/>
                <w:kern w:val="0"/>
                <w:szCs w:val="21"/>
              </w:rPr>
            </w:pPr>
            <w:r>
              <w:rPr>
                <w:rFonts w:hint="eastAsia" w:ascii="宋体" w:hAnsi="宋体" w:cs="宋体"/>
                <w:kern w:val="0"/>
                <w:szCs w:val="21"/>
              </w:rPr>
              <w:t>16</w:t>
            </w:r>
          </w:p>
        </w:tc>
        <w:tc>
          <w:tcPr>
            <w:tcW w:w="7371" w:type="dxa"/>
            <w:tcBorders>
              <w:top w:val="single" w:color="auto" w:sz="4" w:space="0"/>
              <w:left w:val="single" w:color="auto" w:sz="4" w:space="0"/>
              <w:bottom w:val="single" w:color="auto" w:sz="4" w:space="0"/>
              <w:right w:val="single" w:color="auto" w:sz="4" w:space="0"/>
            </w:tcBorders>
            <w:vAlign w:val="center"/>
          </w:tcPr>
          <w:p w14:paraId="3CBB788E">
            <w:pPr>
              <w:widowControl/>
              <w:jc w:val="left"/>
              <w:rPr>
                <w:rFonts w:ascii="宋体" w:hAnsi="宋体" w:cs="宋体"/>
                <w:kern w:val="0"/>
                <w:szCs w:val="21"/>
              </w:rPr>
            </w:pPr>
            <w:r>
              <w:rPr>
                <w:rFonts w:hint="eastAsia" w:ascii="宋体" w:hAnsi="宋体" w:cs="宋体"/>
                <w:kern w:val="0"/>
                <w:szCs w:val="21"/>
              </w:rPr>
              <w:t>支持在线和离线GIS地图、静态地图导入，同时支持对一个区域添加多张静态地图</w:t>
            </w:r>
          </w:p>
        </w:tc>
      </w:tr>
      <w:tr w14:paraId="1B9B91CF">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23807B4F">
            <w:pPr>
              <w:widowControl/>
              <w:jc w:val="center"/>
              <w:rPr>
                <w:rFonts w:ascii="宋体" w:hAnsi="宋体" w:cs="宋体"/>
                <w:kern w:val="0"/>
                <w:szCs w:val="21"/>
              </w:rPr>
            </w:pPr>
            <w:r>
              <w:rPr>
                <w:rFonts w:hint="eastAsia" w:ascii="宋体" w:hAnsi="宋体" w:cs="宋体"/>
                <w:kern w:val="0"/>
                <w:szCs w:val="21"/>
              </w:rPr>
              <w:t>17</w:t>
            </w:r>
          </w:p>
        </w:tc>
        <w:tc>
          <w:tcPr>
            <w:tcW w:w="7371" w:type="dxa"/>
            <w:tcBorders>
              <w:top w:val="single" w:color="auto" w:sz="4" w:space="0"/>
              <w:left w:val="single" w:color="auto" w:sz="4" w:space="0"/>
              <w:bottom w:val="single" w:color="auto" w:sz="4" w:space="0"/>
              <w:right w:val="single" w:color="auto" w:sz="4" w:space="0"/>
            </w:tcBorders>
            <w:vAlign w:val="center"/>
          </w:tcPr>
          <w:p w14:paraId="130756DA">
            <w:pPr>
              <w:widowControl/>
              <w:jc w:val="left"/>
              <w:rPr>
                <w:rFonts w:ascii="宋体" w:hAnsi="宋体" w:cs="宋体"/>
                <w:kern w:val="0"/>
                <w:szCs w:val="21"/>
              </w:rPr>
            </w:pPr>
            <w:r>
              <w:rPr>
                <w:rFonts w:hint="eastAsia" w:ascii="宋体" w:hAnsi="宋体"/>
                <w:color w:val="000000"/>
                <w:szCs w:val="21"/>
              </w:rPr>
              <w:t xml:space="preserve">支持事件发生时以弹窗、浮窗展示事件信息，包括事件名称、发生区域、发生时间、事件等级、事件源、紧急联系人； </w:t>
            </w:r>
          </w:p>
        </w:tc>
      </w:tr>
      <w:tr w14:paraId="46283D8F">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3A3576E9">
            <w:pPr>
              <w:widowControl/>
              <w:jc w:val="center"/>
              <w:rPr>
                <w:rFonts w:ascii="宋体" w:hAnsi="宋体" w:cs="宋体"/>
                <w:kern w:val="0"/>
                <w:szCs w:val="21"/>
              </w:rPr>
            </w:pPr>
            <w:r>
              <w:rPr>
                <w:rFonts w:hint="eastAsia" w:ascii="宋体" w:hAnsi="宋体" w:cs="宋体"/>
                <w:kern w:val="0"/>
                <w:szCs w:val="21"/>
              </w:rPr>
              <w:t>18</w:t>
            </w:r>
          </w:p>
        </w:tc>
        <w:tc>
          <w:tcPr>
            <w:tcW w:w="7371" w:type="dxa"/>
            <w:tcBorders>
              <w:top w:val="single" w:color="auto" w:sz="4" w:space="0"/>
              <w:left w:val="single" w:color="auto" w:sz="4" w:space="0"/>
              <w:bottom w:val="single" w:color="auto" w:sz="4" w:space="0"/>
              <w:right w:val="single" w:color="auto" w:sz="4" w:space="0"/>
            </w:tcBorders>
            <w:vAlign w:val="center"/>
          </w:tcPr>
          <w:p w14:paraId="301F91C7">
            <w:pPr>
              <w:widowControl/>
              <w:jc w:val="left"/>
              <w:rPr>
                <w:rFonts w:ascii="宋体" w:hAnsi="宋体" w:cs="宋体"/>
                <w:kern w:val="0"/>
                <w:szCs w:val="21"/>
              </w:rPr>
            </w:pPr>
            <w:r>
              <w:rPr>
                <w:rFonts w:hint="eastAsia" w:ascii="宋体" w:hAnsi="宋体" w:cs="宋体"/>
                <w:kern w:val="0"/>
                <w:szCs w:val="21"/>
              </w:rPr>
              <w:t>支持国标协议上下级平台级联，支持流媒体集群配置</w:t>
            </w:r>
          </w:p>
        </w:tc>
      </w:tr>
      <w:tr w14:paraId="0BEC3EA6">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10CE6E9E">
            <w:pPr>
              <w:widowControl/>
              <w:jc w:val="center"/>
              <w:rPr>
                <w:rFonts w:ascii="宋体" w:hAnsi="宋体" w:cs="宋体"/>
                <w:kern w:val="0"/>
                <w:szCs w:val="21"/>
              </w:rPr>
            </w:pPr>
            <w:r>
              <w:rPr>
                <w:rFonts w:hint="eastAsia" w:ascii="宋体" w:hAnsi="宋体" w:cs="宋体"/>
                <w:kern w:val="0"/>
                <w:szCs w:val="21"/>
              </w:rPr>
              <w:t>19</w:t>
            </w:r>
          </w:p>
        </w:tc>
        <w:tc>
          <w:tcPr>
            <w:tcW w:w="7371" w:type="dxa"/>
            <w:tcBorders>
              <w:top w:val="single" w:color="auto" w:sz="4" w:space="0"/>
              <w:left w:val="single" w:color="auto" w:sz="4" w:space="0"/>
              <w:bottom w:val="single" w:color="auto" w:sz="4" w:space="0"/>
              <w:right w:val="single" w:color="auto" w:sz="4" w:space="0"/>
            </w:tcBorders>
            <w:vAlign w:val="center"/>
          </w:tcPr>
          <w:p w14:paraId="5A766ACE">
            <w:pPr>
              <w:widowControl/>
              <w:jc w:val="left"/>
              <w:rPr>
                <w:rFonts w:ascii="宋体" w:hAnsi="宋体" w:cs="宋体"/>
                <w:kern w:val="0"/>
                <w:szCs w:val="21"/>
              </w:rPr>
            </w:pPr>
            <w:r>
              <w:rPr>
                <w:rFonts w:hint="eastAsia" w:ascii="宋体" w:hAnsi="宋体"/>
                <w:color w:val="000000"/>
                <w:szCs w:val="21"/>
              </w:rPr>
              <w:t>数据看板支持今日、近一周、近一月事件总数展示；支持展示今日、近一周、近一月已处置事件数量、未处置事件数量、处置率；支持展示近一周、近一月告警事件趋势</w:t>
            </w:r>
          </w:p>
        </w:tc>
      </w:tr>
      <w:tr w14:paraId="470523BA">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012C29AB">
            <w:pPr>
              <w:widowControl/>
              <w:jc w:val="center"/>
              <w:rPr>
                <w:rFonts w:ascii="宋体" w:hAnsi="宋体" w:cs="宋体"/>
                <w:kern w:val="0"/>
                <w:szCs w:val="21"/>
              </w:rPr>
            </w:pPr>
            <w:r>
              <w:rPr>
                <w:rFonts w:hint="eastAsia" w:ascii="宋体" w:hAnsi="宋体" w:cs="宋体"/>
                <w:kern w:val="0"/>
                <w:szCs w:val="21"/>
              </w:rPr>
              <w:t>20</w:t>
            </w:r>
          </w:p>
        </w:tc>
        <w:tc>
          <w:tcPr>
            <w:tcW w:w="7371" w:type="dxa"/>
            <w:tcBorders>
              <w:top w:val="single" w:color="auto" w:sz="4" w:space="0"/>
              <w:left w:val="single" w:color="auto" w:sz="4" w:space="0"/>
              <w:bottom w:val="single" w:color="auto" w:sz="4" w:space="0"/>
              <w:right w:val="single" w:color="auto" w:sz="4" w:space="0"/>
            </w:tcBorders>
            <w:vAlign w:val="center"/>
          </w:tcPr>
          <w:p w14:paraId="164743EA">
            <w:pPr>
              <w:widowControl/>
              <w:jc w:val="left"/>
              <w:rPr>
                <w:rFonts w:ascii="宋体" w:hAnsi="宋体" w:cs="宋体"/>
                <w:kern w:val="0"/>
                <w:szCs w:val="21"/>
              </w:rPr>
            </w:pPr>
            <w:r>
              <w:rPr>
                <w:rFonts w:hint="eastAsia" w:ascii="宋体" w:hAnsi="宋体"/>
                <w:color w:val="000000"/>
                <w:szCs w:val="21"/>
              </w:rPr>
              <w:t>数据看板</w:t>
            </w:r>
            <w:r>
              <w:rPr>
                <w:rFonts w:hint="eastAsia" w:ascii="宋体" w:hAnsi="宋体" w:cs="宋体"/>
                <w:kern w:val="0"/>
                <w:szCs w:val="21"/>
              </w:rPr>
              <w:t>支持展示今日告警事件类型统计，内容包括事件名称，事件数量；支持实时告警展示，内容包括事件名称、发生位置、告警时间、告警图片</w:t>
            </w:r>
          </w:p>
        </w:tc>
      </w:tr>
      <w:tr w14:paraId="37F5299C">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2B3872FF">
            <w:pPr>
              <w:widowControl/>
              <w:jc w:val="center"/>
              <w:rPr>
                <w:rFonts w:ascii="宋体" w:hAnsi="宋体" w:cs="宋体"/>
                <w:kern w:val="0"/>
                <w:szCs w:val="21"/>
              </w:rPr>
            </w:pPr>
            <w:r>
              <w:rPr>
                <w:rFonts w:hint="eastAsia" w:ascii="宋体" w:hAnsi="宋体" w:cs="宋体"/>
                <w:kern w:val="0"/>
                <w:szCs w:val="21"/>
              </w:rPr>
              <w:t>21</w:t>
            </w:r>
          </w:p>
        </w:tc>
        <w:tc>
          <w:tcPr>
            <w:tcW w:w="7371" w:type="dxa"/>
            <w:tcBorders>
              <w:top w:val="single" w:color="auto" w:sz="4" w:space="0"/>
              <w:left w:val="single" w:color="auto" w:sz="4" w:space="0"/>
              <w:bottom w:val="single" w:color="auto" w:sz="4" w:space="0"/>
              <w:right w:val="single" w:color="auto" w:sz="4" w:space="0"/>
            </w:tcBorders>
            <w:vAlign w:val="center"/>
          </w:tcPr>
          <w:p w14:paraId="2FA06952">
            <w:pPr>
              <w:widowControl/>
              <w:jc w:val="left"/>
              <w:rPr>
                <w:rFonts w:ascii="宋体" w:hAnsi="宋体" w:cs="宋体"/>
                <w:kern w:val="0"/>
                <w:szCs w:val="21"/>
              </w:rPr>
            </w:pPr>
            <w:r>
              <w:rPr>
                <w:rFonts w:hint="eastAsia" w:ascii="宋体" w:hAnsi="宋体"/>
                <w:color w:val="000000"/>
                <w:szCs w:val="21"/>
              </w:rPr>
              <w:t>数据看板支持今日、近一周、近一月告警区域统计展示，内容包括区域名称、区域产生的告警数量；9.</w:t>
            </w:r>
            <w:r>
              <w:rPr>
                <w:rFonts w:hint="eastAsia" w:ascii="宋体" w:hAnsi="宋体"/>
                <w:color w:val="000000"/>
                <w:szCs w:val="21"/>
              </w:rPr>
              <w:tab/>
            </w:r>
            <w:r>
              <w:rPr>
                <w:rFonts w:hint="eastAsia" w:ascii="宋体" w:hAnsi="宋体"/>
                <w:color w:val="000000"/>
                <w:szCs w:val="21"/>
              </w:rPr>
              <w:t>支持展示设备总数、在线设备数、离线设备数、在线率</w:t>
            </w:r>
          </w:p>
        </w:tc>
      </w:tr>
      <w:tr w14:paraId="21FEBACD">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534A0FB3">
            <w:pPr>
              <w:widowControl/>
              <w:jc w:val="center"/>
              <w:rPr>
                <w:rFonts w:ascii="宋体" w:hAnsi="宋体" w:cs="宋体"/>
                <w:kern w:val="0"/>
                <w:szCs w:val="21"/>
              </w:rPr>
            </w:pPr>
            <w:r>
              <w:rPr>
                <w:rFonts w:ascii="宋体" w:hAnsi="宋体" w:cs="宋体"/>
                <w:kern w:val="0"/>
                <w:szCs w:val="21"/>
              </w:rPr>
              <w:t>22</w:t>
            </w:r>
          </w:p>
        </w:tc>
        <w:tc>
          <w:tcPr>
            <w:tcW w:w="7371" w:type="dxa"/>
            <w:tcBorders>
              <w:top w:val="single" w:color="auto" w:sz="4" w:space="0"/>
              <w:left w:val="single" w:color="auto" w:sz="4" w:space="0"/>
              <w:bottom w:val="single" w:color="auto" w:sz="4" w:space="0"/>
              <w:right w:val="single" w:color="auto" w:sz="4" w:space="0"/>
            </w:tcBorders>
            <w:vAlign w:val="center"/>
          </w:tcPr>
          <w:p w14:paraId="5B49318C">
            <w:pPr>
              <w:widowControl/>
              <w:jc w:val="left"/>
              <w:rPr>
                <w:rFonts w:ascii="宋体" w:hAnsi="宋体" w:cs="宋体"/>
                <w:kern w:val="0"/>
                <w:szCs w:val="21"/>
              </w:rPr>
            </w:pPr>
            <w:r>
              <w:rPr>
                <w:rFonts w:hint="eastAsia" w:ascii="宋体" w:hAnsi="宋体"/>
                <w:color w:val="000000"/>
                <w:szCs w:val="21"/>
              </w:rPr>
              <w:t>支持对监控的图像进行视频质量诊断，图像异常项包括图像偏色、噪声干扰、图像过暗、图像过亮、视频丢帧、视频抖动、对比度异常、条纹干扰、视频遮挡、信号丢失、图像黑白、图像模糊、场景变换、视频剧变；</w:t>
            </w:r>
          </w:p>
        </w:tc>
      </w:tr>
      <w:tr w14:paraId="69E03005">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44511660">
            <w:pPr>
              <w:widowControl/>
              <w:jc w:val="center"/>
              <w:rPr>
                <w:rFonts w:ascii="宋体" w:hAnsi="宋体" w:cs="宋体"/>
                <w:kern w:val="0"/>
                <w:szCs w:val="21"/>
              </w:rPr>
            </w:pPr>
            <w:r>
              <w:rPr>
                <w:rFonts w:ascii="宋体" w:hAnsi="宋体" w:cs="宋体"/>
                <w:kern w:val="0"/>
                <w:szCs w:val="21"/>
              </w:rPr>
              <w:t>23</w:t>
            </w:r>
          </w:p>
        </w:tc>
        <w:tc>
          <w:tcPr>
            <w:tcW w:w="7371" w:type="dxa"/>
            <w:tcBorders>
              <w:top w:val="single" w:color="auto" w:sz="4" w:space="0"/>
              <w:left w:val="single" w:color="auto" w:sz="4" w:space="0"/>
              <w:bottom w:val="single" w:color="auto" w:sz="4" w:space="0"/>
              <w:right w:val="single" w:color="auto" w:sz="4" w:space="0"/>
            </w:tcBorders>
            <w:vAlign w:val="center"/>
          </w:tcPr>
          <w:p w14:paraId="75D43AC9">
            <w:pPr>
              <w:widowControl/>
              <w:jc w:val="left"/>
              <w:rPr>
                <w:rFonts w:ascii="宋体" w:hAnsi="宋体" w:cs="宋体"/>
                <w:kern w:val="0"/>
                <w:szCs w:val="21"/>
              </w:rPr>
            </w:pPr>
            <w:r>
              <w:rPr>
                <w:rFonts w:hint="eastAsia" w:ascii="宋体" w:hAnsi="宋体"/>
                <w:color w:val="000000"/>
                <w:szCs w:val="21"/>
              </w:rPr>
              <w:t>支持对历史录像的完整率进行监控，统计项包括录像完整数、录像丢失数、巡检失败数、未检测数、监控点总数；支持以统计图展现指定区域的录像完整情况；</w:t>
            </w:r>
          </w:p>
        </w:tc>
      </w:tr>
      <w:tr w14:paraId="057F205D">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589F2B86">
            <w:pPr>
              <w:widowControl/>
              <w:jc w:val="center"/>
              <w:rPr>
                <w:rFonts w:ascii="宋体" w:hAnsi="宋体" w:cs="宋体"/>
                <w:kern w:val="0"/>
                <w:szCs w:val="21"/>
              </w:rPr>
            </w:pPr>
            <w:r>
              <w:rPr>
                <w:rFonts w:ascii="宋体" w:hAnsi="宋体" w:cs="宋体"/>
                <w:kern w:val="0"/>
                <w:szCs w:val="21"/>
              </w:rPr>
              <w:t>24</w:t>
            </w:r>
          </w:p>
        </w:tc>
        <w:tc>
          <w:tcPr>
            <w:tcW w:w="7371" w:type="dxa"/>
            <w:tcBorders>
              <w:top w:val="single" w:color="auto" w:sz="4" w:space="0"/>
              <w:left w:val="single" w:color="auto" w:sz="4" w:space="0"/>
              <w:bottom w:val="single" w:color="auto" w:sz="4" w:space="0"/>
              <w:right w:val="single" w:color="auto" w:sz="4" w:space="0"/>
            </w:tcBorders>
            <w:vAlign w:val="center"/>
          </w:tcPr>
          <w:p w14:paraId="6D55893F">
            <w:pPr>
              <w:widowControl/>
              <w:jc w:val="left"/>
              <w:rPr>
                <w:rFonts w:ascii="宋体" w:hAnsi="宋体" w:cs="宋体"/>
                <w:kern w:val="0"/>
                <w:szCs w:val="21"/>
              </w:rPr>
            </w:pPr>
            <w:r>
              <w:rPr>
                <w:rFonts w:hint="eastAsia" w:ascii="宋体" w:hAnsi="宋体"/>
                <w:color w:val="000000"/>
                <w:szCs w:val="21"/>
              </w:rPr>
              <w:t>支持报表展示视频质量统计、录像完整率统计、区域运维考核结果统计；</w:t>
            </w:r>
          </w:p>
        </w:tc>
      </w:tr>
      <w:tr w14:paraId="436B0FBF">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7909479B">
            <w:pPr>
              <w:widowControl/>
              <w:jc w:val="center"/>
              <w:rPr>
                <w:rFonts w:ascii="宋体" w:hAnsi="宋体" w:cs="宋体"/>
                <w:kern w:val="0"/>
                <w:szCs w:val="21"/>
              </w:rPr>
            </w:pPr>
            <w:r>
              <w:rPr>
                <w:rFonts w:ascii="宋体" w:hAnsi="宋体" w:cs="宋体"/>
                <w:kern w:val="0"/>
                <w:szCs w:val="21"/>
              </w:rPr>
              <w:t>25</w:t>
            </w:r>
          </w:p>
        </w:tc>
        <w:tc>
          <w:tcPr>
            <w:tcW w:w="7371" w:type="dxa"/>
            <w:tcBorders>
              <w:top w:val="single" w:color="auto" w:sz="4" w:space="0"/>
              <w:left w:val="single" w:color="auto" w:sz="4" w:space="0"/>
              <w:bottom w:val="single" w:color="auto" w:sz="4" w:space="0"/>
              <w:right w:val="single" w:color="auto" w:sz="4" w:space="0"/>
            </w:tcBorders>
            <w:vAlign w:val="center"/>
          </w:tcPr>
          <w:p w14:paraId="740CEB82">
            <w:pPr>
              <w:widowControl/>
              <w:jc w:val="left"/>
              <w:rPr>
                <w:rFonts w:ascii="宋体" w:hAnsi="宋体"/>
                <w:color w:val="000000"/>
                <w:szCs w:val="21"/>
              </w:rPr>
            </w:pPr>
            <w:r>
              <w:rPr>
                <w:rFonts w:hint="eastAsia" w:ascii="宋体" w:hAnsi="宋体"/>
                <w:color w:val="000000"/>
                <w:szCs w:val="21"/>
              </w:rPr>
              <w:t>★★为满足医院统一管理的需求，医院已有的视频点位、视频存储系统（品牌：海康威视</w:t>
            </w:r>
            <w:r>
              <w:rPr>
                <w:rFonts w:ascii="宋体" w:hAnsi="宋体"/>
                <w:color w:val="000000"/>
                <w:szCs w:val="21"/>
              </w:rPr>
              <w:t>iDataCloud VCS</w:t>
            </w:r>
            <w:r>
              <w:rPr>
                <w:rFonts w:hint="eastAsia" w:ascii="宋体" w:hAnsi="宋体"/>
                <w:color w:val="000000"/>
                <w:szCs w:val="21"/>
              </w:rPr>
              <w:t>视频云存储系统，支持国标/ONVIF等协议）、需无缝接入本项目建设的院本部智慧医院管理平台，并实现视频的预览，回放、云台控制、抓图功能；同时为增加系统间联动以便辅助更好管理，需支持实现多种事件类型配置联动规则，事件源包含但不限于通用视频事件、IO事件、人员识别事件；可配置的联动包括但不限于实时预览界面弹出、录像、抓图、IO输出、语音播报。</w:t>
            </w:r>
          </w:p>
          <w:p w14:paraId="2EB3D124">
            <w:pPr>
              <w:widowControl/>
              <w:jc w:val="left"/>
              <w:rPr>
                <w:rFonts w:ascii="宋体" w:hAnsi="宋体" w:cs="宋体"/>
                <w:kern w:val="0"/>
                <w:szCs w:val="21"/>
              </w:rPr>
            </w:pPr>
            <w:r>
              <w:rPr>
                <w:rFonts w:hint="eastAsia" w:ascii="宋体" w:hAnsi="宋体"/>
                <w:color w:val="000000"/>
                <w:szCs w:val="21"/>
              </w:rPr>
              <w:t>以上如需要进行测试、接口开发等所产生的任何额外费用，由投标人承担。须提供投标产品生产厂家的原厂无缝接入承诺函证明并加盖公章。</w:t>
            </w:r>
          </w:p>
        </w:tc>
      </w:tr>
    </w:tbl>
    <w:p w14:paraId="7D47D8AB">
      <w:pPr>
        <w:pStyle w:val="92"/>
        <w:spacing w:line="360" w:lineRule="auto"/>
        <w:ind w:left="480" w:firstLine="0" w:firstLineChars="0"/>
        <w:rPr>
          <w:rFonts w:ascii="宋体" w:hAnsi="宋体" w:cs="宋体"/>
          <w:b/>
          <w:sz w:val="21"/>
          <w:szCs w:val="21"/>
        </w:rPr>
      </w:pPr>
    </w:p>
    <w:p w14:paraId="4850007F">
      <w:pPr>
        <w:pStyle w:val="92"/>
        <w:spacing w:line="360" w:lineRule="auto"/>
        <w:ind w:left="480" w:firstLine="0" w:firstLineChars="0"/>
        <w:rPr>
          <w:rFonts w:ascii="宋体" w:hAnsi="宋体" w:cs="宋体"/>
          <w:b/>
          <w:sz w:val="21"/>
          <w:szCs w:val="21"/>
        </w:rPr>
      </w:pPr>
      <w:r>
        <w:rPr>
          <w:rFonts w:hint="eastAsia" w:ascii="宋体" w:hAnsi="宋体" w:cs="宋体"/>
          <w:b/>
          <w:sz w:val="21"/>
          <w:szCs w:val="21"/>
        </w:rPr>
        <w:t>（12）大型智能应用终端节点服务配置</w:t>
      </w:r>
    </w:p>
    <w:tbl>
      <w:tblPr>
        <w:tblStyle w:val="39"/>
        <w:tblW w:w="8330" w:type="dxa"/>
        <w:tblInd w:w="0" w:type="dxa"/>
        <w:tblLayout w:type="fixed"/>
        <w:tblCellMar>
          <w:top w:w="0" w:type="dxa"/>
          <w:left w:w="108" w:type="dxa"/>
          <w:bottom w:w="0" w:type="dxa"/>
          <w:right w:w="108" w:type="dxa"/>
        </w:tblCellMar>
      </w:tblPr>
      <w:tblGrid>
        <w:gridCol w:w="959"/>
        <w:gridCol w:w="7371"/>
      </w:tblGrid>
      <w:tr w14:paraId="18A256A3">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402FE306">
            <w:pPr>
              <w:widowControl/>
              <w:jc w:val="center"/>
              <w:rPr>
                <w:rFonts w:ascii="宋体" w:hAnsi="宋体" w:cs="宋体"/>
                <w:b/>
                <w:bCs/>
                <w:kern w:val="0"/>
                <w:szCs w:val="21"/>
              </w:rPr>
            </w:pPr>
            <w:r>
              <w:rPr>
                <w:rFonts w:hint="eastAsia" w:ascii="宋体" w:hAnsi="宋体" w:cs="宋体"/>
                <w:b/>
                <w:bCs/>
                <w:kern w:val="0"/>
                <w:szCs w:val="21"/>
              </w:rPr>
              <w:t>序号</w:t>
            </w:r>
          </w:p>
        </w:tc>
        <w:tc>
          <w:tcPr>
            <w:tcW w:w="7371" w:type="dxa"/>
            <w:tcBorders>
              <w:top w:val="single" w:color="auto" w:sz="4" w:space="0"/>
              <w:left w:val="single" w:color="auto" w:sz="4" w:space="0"/>
              <w:bottom w:val="single" w:color="auto" w:sz="4" w:space="0"/>
              <w:right w:val="single" w:color="auto" w:sz="4" w:space="0"/>
            </w:tcBorders>
            <w:vAlign w:val="center"/>
          </w:tcPr>
          <w:p w14:paraId="082543AF">
            <w:pPr>
              <w:widowControl/>
              <w:jc w:val="center"/>
              <w:rPr>
                <w:rFonts w:ascii="宋体" w:hAnsi="宋体" w:cs="宋体"/>
                <w:b/>
                <w:bCs/>
                <w:kern w:val="0"/>
                <w:szCs w:val="21"/>
              </w:rPr>
            </w:pPr>
            <w:r>
              <w:rPr>
                <w:rFonts w:hint="eastAsia" w:ascii="宋体" w:hAnsi="宋体" w:cs="宋体"/>
                <w:b/>
                <w:bCs/>
                <w:kern w:val="0"/>
                <w:szCs w:val="21"/>
              </w:rPr>
              <w:t>技术规格要求</w:t>
            </w:r>
          </w:p>
        </w:tc>
      </w:tr>
      <w:tr w14:paraId="7B276A23">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26E25853">
            <w:pPr>
              <w:widowControl/>
              <w:jc w:val="center"/>
              <w:rPr>
                <w:rFonts w:ascii="宋体" w:hAnsi="宋体" w:cs="宋体"/>
                <w:kern w:val="0"/>
                <w:szCs w:val="21"/>
              </w:rPr>
            </w:pPr>
            <w:r>
              <w:rPr>
                <w:rFonts w:hint="eastAsia" w:ascii="宋体" w:hAnsi="宋体" w:cs="宋体"/>
                <w:kern w:val="0"/>
                <w:szCs w:val="21"/>
              </w:rPr>
              <w:t>1</w:t>
            </w:r>
          </w:p>
        </w:tc>
        <w:tc>
          <w:tcPr>
            <w:tcW w:w="7371" w:type="dxa"/>
            <w:tcBorders>
              <w:top w:val="single" w:color="auto" w:sz="4" w:space="0"/>
              <w:left w:val="single" w:color="auto" w:sz="4" w:space="0"/>
              <w:bottom w:val="single" w:color="auto" w:sz="4" w:space="0"/>
              <w:right w:val="single" w:color="auto" w:sz="4" w:space="0"/>
            </w:tcBorders>
            <w:vAlign w:val="center"/>
          </w:tcPr>
          <w:p w14:paraId="546328F7">
            <w:pPr>
              <w:widowControl/>
              <w:jc w:val="left"/>
              <w:rPr>
                <w:rFonts w:ascii="宋体" w:hAnsi="宋体"/>
                <w:color w:val="000000"/>
                <w:szCs w:val="21"/>
              </w:rPr>
            </w:pPr>
            <w:r>
              <w:rPr>
                <w:rFonts w:hint="eastAsia" w:ascii="宋体" w:hAnsi="宋体"/>
                <w:color w:val="000000"/>
                <w:szCs w:val="21"/>
              </w:rPr>
              <w:t>CPU配置不低于1颗64位多核处理器</w:t>
            </w:r>
          </w:p>
        </w:tc>
      </w:tr>
      <w:tr w14:paraId="5DD443B1">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21FBBD3">
            <w:pPr>
              <w:widowControl/>
              <w:jc w:val="center"/>
              <w:rPr>
                <w:rFonts w:ascii="宋体" w:hAnsi="宋体" w:cs="宋体"/>
                <w:kern w:val="0"/>
                <w:szCs w:val="21"/>
              </w:rPr>
            </w:pPr>
            <w:r>
              <w:rPr>
                <w:rFonts w:hint="eastAsia" w:ascii="宋体" w:hAnsi="宋体" w:cs="宋体"/>
                <w:kern w:val="0"/>
                <w:szCs w:val="21"/>
              </w:rPr>
              <w:t>2</w:t>
            </w:r>
          </w:p>
        </w:tc>
        <w:tc>
          <w:tcPr>
            <w:tcW w:w="7371" w:type="dxa"/>
            <w:tcBorders>
              <w:top w:val="single" w:color="auto" w:sz="4" w:space="0"/>
              <w:left w:val="single" w:color="auto" w:sz="4" w:space="0"/>
              <w:bottom w:val="single" w:color="auto" w:sz="4" w:space="0"/>
              <w:right w:val="single" w:color="auto" w:sz="4" w:space="0"/>
            </w:tcBorders>
            <w:vAlign w:val="center"/>
          </w:tcPr>
          <w:p w14:paraId="067551EA">
            <w:pPr>
              <w:widowControl/>
              <w:jc w:val="left"/>
              <w:rPr>
                <w:rFonts w:ascii="宋体" w:hAnsi="宋体"/>
                <w:color w:val="000000"/>
                <w:szCs w:val="21"/>
              </w:rPr>
            </w:pPr>
            <w:r>
              <w:rPr>
                <w:rFonts w:hint="eastAsia" w:ascii="宋体" w:hAnsi="宋体"/>
                <w:color w:val="000000"/>
                <w:szCs w:val="21"/>
              </w:rPr>
              <w:t>GPU配置不低于2张GPU卡，共8个引擎，每个引擎可自定义配置人脸、结构化、A</w:t>
            </w:r>
            <w:r>
              <w:rPr>
                <w:rFonts w:ascii="宋体" w:hAnsi="宋体"/>
                <w:color w:val="000000"/>
                <w:szCs w:val="21"/>
              </w:rPr>
              <w:t>I</w:t>
            </w:r>
            <w:r>
              <w:rPr>
                <w:rFonts w:hint="eastAsia" w:ascii="宋体" w:hAnsi="宋体"/>
                <w:color w:val="000000"/>
                <w:szCs w:val="21"/>
              </w:rPr>
              <w:t>开放平台、身份证O</w:t>
            </w:r>
            <w:r>
              <w:rPr>
                <w:rFonts w:ascii="宋体" w:hAnsi="宋体"/>
                <w:color w:val="000000"/>
                <w:szCs w:val="21"/>
              </w:rPr>
              <w:t>CR</w:t>
            </w:r>
            <w:r>
              <w:rPr>
                <w:rFonts w:hint="eastAsia" w:ascii="宋体" w:hAnsi="宋体"/>
                <w:color w:val="000000"/>
                <w:szCs w:val="21"/>
              </w:rPr>
              <w:t>、街面行为、室内行为、周界防范算法</w:t>
            </w:r>
          </w:p>
        </w:tc>
      </w:tr>
      <w:tr w14:paraId="2C9F344C">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335B44B">
            <w:pPr>
              <w:widowControl/>
              <w:jc w:val="center"/>
              <w:rPr>
                <w:rFonts w:ascii="宋体" w:hAnsi="宋体" w:cs="宋体"/>
                <w:kern w:val="0"/>
                <w:szCs w:val="21"/>
              </w:rPr>
            </w:pPr>
            <w:r>
              <w:rPr>
                <w:rFonts w:hint="eastAsia" w:ascii="宋体" w:hAnsi="宋体" w:cs="宋体"/>
                <w:kern w:val="0"/>
                <w:szCs w:val="21"/>
              </w:rPr>
              <w:t>3</w:t>
            </w:r>
          </w:p>
        </w:tc>
        <w:tc>
          <w:tcPr>
            <w:tcW w:w="7371" w:type="dxa"/>
            <w:tcBorders>
              <w:top w:val="single" w:color="auto" w:sz="4" w:space="0"/>
              <w:left w:val="single" w:color="auto" w:sz="4" w:space="0"/>
              <w:bottom w:val="single" w:color="auto" w:sz="4" w:space="0"/>
              <w:right w:val="single" w:color="auto" w:sz="4" w:space="0"/>
            </w:tcBorders>
            <w:vAlign w:val="center"/>
          </w:tcPr>
          <w:p w14:paraId="2E5276AA">
            <w:pPr>
              <w:widowControl/>
              <w:jc w:val="left"/>
              <w:rPr>
                <w:rFonts w:ascii="宋体" w:hAnsi="宋体"/>
                <w:color w:val="000000"/>
                <w:szCs w:val="21"/>
              </w:rPr>
            </w:pPr>
            <w:r>
              <w:rPr>
                <w:rFonts w:hint="eastAsia" w:ascii="宋体" w:hAnsi="宋体"/>
                <w:color w:val="000000"/>
                <w:szCs w:val="21"/>
              </w:rPr>
              <w:t>系统内存≥64GB DDR4内存</w:t>
            </w:r>
          </w:p>
        </w:tc>
      </w:tr>
      <w:tr w14:paraId="17DF02F7">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72A60798">
            <w:pPr>
              <w:widowControl/>
              <w:jc w:val="center"/>
              <w:rPr>
                <w:rFonts w:ascii="宋体" w:hAnsi="宋体" w:cs="宋体"/>
                <w:kern w:val="0"/>
                <w:szCs w:val="21"/>
              </w:rPr>
            </w:pPr>
            <w:r>
              <w:rPr>
                <w:rFonts w:hint="eastAsia" w:ascii="宋体" w:hAnsi="宋体" w:cs="宋体"/>
                <w:kern w:val="0"/>
                <w:szCs w:val="21"/>
              </w:rPr>
              <w:t>4</w:t>
            </w:r>
          </w:p>
        </w:tc>
        <w:tc>
          <w:tcPr>
            <w:tcW w:w="7371" w:type="dxa"/>
            <w:tcBorders>
              <w:top w:val="single" w:color="auto" w:sz="4" w:space="0"/>
              <w:left w:val="single" w:color="auto" w:sz="4" w:space="0"/>
              <w:bottom w:val="single" w:color="auto" w:sz="4" w:space="0"/>
              <w:right w:val="single" w:color="auto" w:sz="4" w:space="0"/>
            </w:tcBorders>
            <w:vAlign w:val="center"/>
          </w:tcPr>
          <w:p w14:paraId="667E5711">
            <w:pPr>
              <w:widowControl/>
              <w:jc w:val="left"/>
              <w:rPr>
                <w:rFonts w:ascii="宋体" w:hAnsi="宋体"/>
                <w:color w:val="000000"/>
                <w:szCs w:val="21"/>
              </w:rPr>
            </w:pPr>
            <w:r>
              <w:rPr>
                <w:rFonts w:hint="eastAsia" w:ascii="宋体" w:hAnsi="宋体"/>
                <w:color w:val="000000"/>
                <w:szCs w:val="21"/>
              </w:rPr>
              <w:t>系统盘≥2×240GB SSD；数据盘≥1×480GB SSD，5× 8TB SATA盘，1× 4TB SATA盘</w:t>
            </w:r>
          </w:p>
        </w:tc>
      </w:tr>
      <w:tr w14:paraId="625F85F3">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618184C3">
            <w:pPr>
              <w:widowControl/>
              <w:jc w:val="center"/>
              <w:rPr>
                <w:rFonts w:ascii="宋体" w:hAnsi="宋体" w:cs="宋体"/>
                <w:kern w:val="0"/>
                <w:szCs w:val="21"/>
              </w:rPr>
            </w:pPr>
            <w:r>
              <w:rPr>
                <w:rFonts w:hint="eastAsia" w:ascii="宋体" w:hAnsi="宋体" w:cs="宋体"/>
                <w:kern w:val="0"/>
                <w:szCs w:val="21"/>
              </w:rPr>
              <w:t>5</w:t>
            </w:r>
          </w:p>
        </w:tc>
        <w:tc>
          <w:tcPr>
            <w:tcW w:w="7371" w:type="dxa"/>
            <w:tcBorders>
              <w:top w:val="single" w:color="auto" w:sz="4" w:space="0"/>
              <w:left w:val="single" w:color="auto" w:sz="4" w:space="0"/>
              <w:bottom w:val="single" w:color="auto" w:sz="4" w:space="0"/>
              <w:right w:val="single" w:color="auto" w:sz="4" w:space="0"/>
            </w:tcBorders>
            <w:vAlign w:val="center"/>
          </w:tcPr>
          <w:p w14:paraId="40CF0E2C">
            <w:pPr>
              <w:widowControl/>
              <w:jc w:val="left"/>
              <w:rPr>
                <w:rFonts w:ascii="宋体" w:hAnsi="宋体"/>
                <w:color w:val="000000"/>
                <w:szCs w:val="21"/>
              </w:rPr>
            </w:pPr>
            <w:r>
              <w:rPr>
                <w:rFonts w:hint="eastAsia" w:ascii="宋体" w:hAnsi="宋体"/>
                <w:color w:val="000000"/>
                <w:szCs w:val="21"/>
              </w:rPr>
              <w:t>网络接口≥4×千兆网口</w:t>
            </w:r>
          </w:p>
        </w:tc>
      </w:tr>
      <w:tr w14:paraId="689CE5A6">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5A29E90">
            <w:pPr>
              <w:widowControl/>
              <w:jc w:val="center"/>
              <w:rPr>
                <w:rFonts w:ascii="宋体" w:hAnsi="宋体" w:cs="宋体"/>
                <w:kern w:val="0"/>
                <w:szCs w:val="21"/>
              </w:rPr>
            </w:pPr>
            <w:r>
              <w:rPr>
                <w:rFonts w:hint="eastAsia" w:ascii="宋体" w:hAnsi="宋体" w:cs="宋体"/>
                <w:kern w:val="0"/>
                <w:szCs w:val="21"/>
              </w:rPr>
              <w:t>6</w:t>
            </w:r>
          </w:p>
        </w:tc>
        <w:tc>
          <w:tcPr>
            <w:tcW w:w="7371" w:type="dxa"/>
            <w:tcBorders>
              <w:top w:val="single" w:color="auto" w:sz="4" w:space="0"/>
              <w:left w:val="single" w:color="auto" w:sz="4" w:space="0"/>
              <w:bottom w:val="single" w:color="auto" w:sz="4" w:space="0"/>
              <w:right w:val="single" w:color="auto" w:sz="4" w:space="0"/>
            </w:tcBorders>
            <w:vAlign w:val="center"/>
          </w:tcPr>
          <w:p w14:paraId="4AA9A146">
            <w:pPr>
              <w:widowControl/>
              <w:jc w:val="left"/>
              <w:rPr>
                <w:rFonts w:ascii="宋体" w:hAnsi="宋体"/>
                <w:color w:val="000000"/>
                <w:szCs w:val="21"/>
              </w:rPr>
            </w:pPr>
            <w:r>
              <w:rPr>
                <w:rFonts w:hint="eastAsia" w:ascii="宋体" w:hAnsi="宋体"/>
                <w:color w:val="000000"/>
                <w:szCs w:val="21"/>
              </w:rPr>
              <w:t>其它接口≥1×VGA接口，4×USB接口</w:t>
            </w:r>
          </w:p>
        </w:tc>
      </w:tr>
      <w:tr w14:paraId="151AF7FE">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66230EBC">
            <w:pPr>
              <w:widowControl/>
              <w:jc w:val="center"/>
              <w:rPr>
                <w:rFonts w:ascii="宋体" w:hAnsi="宋体" w:cs="宋体"/>
                <w:kern w:val="0"/>
                <w:szCs w:val="21"/>
              </w:rPr>
            </w:pPr>
            <w:r>
              <w:rPr>
                <w:rFonts w:hint="eastAsia" w:ascii="宋体" w:hAnsi="宋体" w:cs="宋体"/>
                <w:kern w:val="0"/>
                <w:szCs w:val="21"/>
              </w:rPr>
              <w:t>7</w:t>
            </w:r>
          </w:p>
        </w:tc>
        <w:tc>
          <w:tcPr>
            <w:tcW w:w="7371" w:type="dxa"/>
            <w:tcBorders>
              <w:top w:val="single" w:color="auto" w:sz="4" w:space="0"/>
              <w:left w:val="single" w:color="auto" w:sz="4" w:space="0"/>
              <w:bottom w:val="single" w:color="auto" w:sz="4" w:space="0"/>
              <w:right w:val="single" w:color="auto" w:sz="4" w:space="0"/>
            </w:tcBorders>
            <w:vAlign w:val="center"/>
          </w:tcPr>
          <w:p w14:paraId="69F91EAE">
            <w:pPr>
              <w:widowControl/>
              <w:jc w:val="left"/>
              <w:rPr>
                <w:rFonts w:ascii="宋体" w:hAnsi="宋体"/>
                <w:color w:val="000000"/>
                <w:szCs w:val="21"/>
              </w:rPr>
            </w:pPr>
            <w:r>
              <w:rPr>
                <w:rFonts w:hint="eastAsia" w:ascii="宋体" w:hAnsi="宋体"/>
                <w:color w:val="000000"/>
                <w:szCs w:val="21"/>
              </w:rPr>
              <w:t>整机电源配置不低于800W ，1+1冗余电源</w:t>
            </w:r>
          </w:p>
        </w:tc>
      </w:tr>
      <w:tr w14:paraId="1E42F6D2">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46A88BA3">
            <w:pPr>
              <w:widowControl/>
              <w:jc w:val="center"/>
              <w:rPr>
                <w:rFonts w:ascii="宋体" w:hAnsi="宋体" w:cs="宋体"/>
                <w:kern w:val="0"/>
                <w:szCs w:val="21"/>
              </w:rPr>
            </w:pPr>
            <w:r>
              <w:rPr>
                <w:rFonts w:hint="eastAsia" w:ascii="宋体" w:hAnsi="宋体" w:cs="宋体"/>
                <w:kern w:val="0"/>
                <w:szCs w:val="21"/>
              </w:rPr>
              <w:t>8</w:t>
            </w:r>
          </w:p>
        </w:tc>
        <w:tc>
          <w:tcPr>
            <w:tcW w:w="7371" w:type="dxa"/>
            <w:tcBorders>
              <w:top w:val="single" w:color="auto" w:sz="4" w:space="0"/>
              <w:left w:val="single" w:color="auto" w:sz="4" w:space="0"/>
              <w:bottom w:val="single" w:color="auto" w:sz="4" w:space="0"/>
              <w:right w:val="single" w:color="auto" w:sz="4" w:space="0"/>
            </w:tcBorders>
            <w:vAlign w:val="center"/>
          </w:tcPr>
          <w:p w14:paraId="4B01C72D">
            <w:pPr>
              <w:widowControl/>
              <w:jc w:val="left"/>
              <w:rPr>
                <w:rFonts w:ascii="宋体" w:hAnsi="宋体"/>
                <w:color w:val="000000"/>
                <w:szCs w:val="21"/>
              </w:rPr>
            </w:pPr>
            <w:r>
              <w:rPr>
                <w:rFonts w:hint="eastAsia" w:ascii="宋体" w:hAnsi="宋体"/>
                <w:color w:val="000000"/>
                <w:szCs w:val="21"/>
              </w:rPr>
              <w:t>▲支持视频流的人脸、人体、机动车、非机动车（二轮车、三轮车）、行为、AI开放平台算法目标抓拍和分析功能（须提供公安部检验报告复印件证明并加盖厂商公章或投标专用章)</w:t>
            </w:r>
          </w:p>
        </w:tc>
      </w:tr>
      <w:tr w14:paraId="0FA340AA">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A03983B">
            <w:pPr>
              <w:widowControl/>
              <w:jc w:val="center"/>
              <w:rPr>
                <w:rFonts w:ascii="宋体" w:hAnsi="宋体" w:cs="宋体"/>
                <w:kern w:val="0"/>
                <w:szCs w:val="21"/>
              </w:rPr>
            </w:pPr>
            <w:r>
              <w:rPr>
                <w:rFonts w:hint="eastAsia" w:ascii="宋体" w:hAnsi="宋体" w:cs="宋体"/>
                <w:kern w:val="0"/>
                <w:szCs w:val="21"/>
              </w:rPr>
              <w:t>9</w:t>
            </w:r>
          </w:p>
        </w:tc>
        <w:tc>
          <w:tcPr>
            <w:tcW w:w="7371" w:type="dxa"/>
            <w:tcBorders>
              <w:top w:val="single" w:color="auto" w:sz="4" w:space="0"/>
              <w:left w:val="single" w:color="auto" w:sz="4" w:space="0"/>
              <w:bottom w:val="single" w:color="auto" w:sz="4" w:space="0"/>
              <w:right w:val="single" w:color="auto" w:sz="4" w:space="0"/>
            </w:tcBorders>
            <w:vAlign w:val="center"/>
          </w:tcPr>
          <w:p w14:paraId="46F3BCEA">
            <w:pPr>
              <w:widowControl/>
              <w:jc w:val="left"/>
              <w:rPr>
                <w:rFonts w:ascii="宋体" w:hAnsi="宋体"/>
                <w:color w:val="000000"/>
                <w:szCs w:val="21"/>
              </w:rPr>
            </w:pPr>
            <w:r>
              <w:rPr>
                <w:rFonts w:hint="eastAsia" w:ascii="宋体" w:hAnsi="宋体"/>
                <w:color w:val="000000"/>
                <w:szCs w:val="21"/>
              </w:rPr>
              <w:t>支持目标抓拍、比对报警，以图搜图、属性检索，高频报警，1V1比对，人员档案</w:t>
            </w:r>
          </w:p>
        </w:tc>
      </w:tr>
      <w:tr w14:paraId="381EE067">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4F48391">
            <w:pPr>
              <w:widowControl/>
              <w:jc w:val="center"/>
              <w:rPr>
                <w:rFonts w:ascii="宋体" w:hAnsi="宋体" w:cs="宋体"/>
                <w:kern w:val="0"/>
                <w:szCs w:val="21"/>
              </w:rPr>
            </w:pPr>
            <w:r>
              <w:rPr>
                <w:rFonts w:hint="eastAsia" w:ascii="宋体" w:hAnsi="宋体" w:cs="宋体"/>
                <w:kern w:val="0"/>
                <w:szCs w:val="21"/>
              </w:rPr>
              <w:t>10</w:t>
            </w:r>
          </w:p>
        </w:tc>
        <w:tc>
          <w:tcPr>
            <w:tcW w:w="7371" w:type="dxa"/>
            <w:tcBorders>
              <w:top w:val="single" w:color="auto" w:sz="4" w:space="0"/>
              <w:left w:val="single" w:color="auto" w:sz="4" w:space="0"/>
              <w:bottom w:val="single" w:color="auto" w:sz="4" w:space="0"/>
              <w:right w:val="single" w:color="auto" w:sz="4" w:space="0"/>
            </w:tcBorders>
            <w:vAlign w:val="center"/>
          </w:tcPr>
          <w:p w14:paraId="336801EE">
            <w:pPr>
              <w:widowControl/>
              <w:jc w:val="left"/>
              <w:rPr>
                <w:rFonts w:ascii="宋体" w:hAnsi="宋体"/>
                <w:color w:val="000000"/>
                <w:szCs w:val="21"/>
              </w:rPr>
            </w:pPr>
            <w:r>
              <w:rPr>
                <w:rFonts w:hint="eastAsia" w:ascii="宋体" w:hAnsi="宋体"/>
                <w:color w:val="000000"/>
                <w:szCs w:val="21"/>
              </w:rPr>
              <w:t>整机最大支持64路分析实时视频流/历史视频流目标比对</w:t>
            </w:r>
          </w:p>
        </w:tc>
      </w:tr>
      <w:tr w14:paraId="35AF07AC">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13939A33">
            <w:pPr>
              <w:widowControl/>
              <w:jc w:val="center"/>
              <w:rPr>
                <w:rFonts w:ascii="宋体" w:hAnsi="宋体" w:cs="宋体"/>
                <w:kern w:val="0"/>
                <w:szCs w:val="21"/>
              </w:rPr>
            </w:pPr>
            <w:r>
              <w:rPr>
                <w:rFonts w:hint="eastAsia" w:ascii="宋体" w:hAnsi="宋体" w:cs="宋体"/>
                <w:kern w:val="0"/>
                <w:szCs w:val="21"/>
              </w:rPr>
              <w:t>11</w:t>
            </w:r>
          </w:p>
        </w:tc>
        <w:tc>
          <w:tcPr>
            <w:tcW w:w="7371" w:type="dxa"/>
            <w:tcBorders>
              <w:top w:val="single" w:color="auto" w:sz="4" w:space="0"/>
              <w:left w:val="single" w:color="auto" w:sz="4" w:space="0"/>
              <w:bottom w:val="single" w:color="auto" w:sz="4" w:space="0"/>
              <w:right w:val="single" w:color="auto" w:sz="4" w:space="0"/>
            </w:tcBorders>
            <w:vAlign w:val="center"/>
          </w:tcPr>
          <w:p w14:paraId="208F54A5">
            <w:pPr>
              <w:widowControl/>
              <w:jc w:val="left"/>
              <w:rPr>
                <w:rFonts w:ascii="宋体" w:hAnsi="宋体"/>
                <w:color w:val="000000"/>
                <w:szCs w:val="21"/>
              </w:rPr>
            </w:pPr>
            <w:r>
              <w:rPr>
                <w:rFonts w:hint="eastAsia" w:ascii="宋体" w:hAnsi="宋体"/>
                <w:color w:val="000000"/>
                <w:szCs w:val="21"/>
              </w:rPr>
              <w:t>整机最大支持220张/秒图片流建模+比对+聚类</w:t>
            </w:r>
          </w:p>
        </w:tc>
      </w:tr>
      <w:tr w14:paraId="61ED96E9">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16C62123">
            <w:pPr>
              <w:widowControl/>
              <w:jc w:val="center"/>
              <w:rPr>
                <w:rFonts w:ascii="宋体" w:hAnsi="宋体" w:cs="宋体"/>
                <w:kern w:val="0"/>
                <w:szCs w:val="21"/>
              </w:rPr>
            </w:pPr>
            <w:r>
              <w:rPr>
                <w:rFonts w:hint="eastAsia" w:ascii="宋体" w:hAnsi="宋体" w:cs="宋体"/>
                <w:kern w:val="0"/>
                <w:szCs w:val="21"/>
              </w:rPr>
              <w:t>12</w:t>
            </w:r>
          </w:p>
        </w:tc>
        <w:tc>
          <w:tcPr>
            <w:tcW w:w="7371" w:type="dxa"/>
            <w:tcBorders>
              <w:top w:val="single" w:color="auto" w:sz="4" w:space="0"/>
              <w:left w:val="single" w:color="auto" w:sz="4" w:space="0"/>
              <w:bottom w:val="single" w:color="auto" w:sz="4" w:space="0"/>
              <w:right w:val="single" w:color="auto" w:sz="4" w:space="0"/>
            </w:tcBorders>
            <w:vAlign w:val="center"/>
          </w:tcPr>
          <w:p w14:paraId="49F1F26A">
            <w:pPr>
              <w:widowControl/>
              <w:jc w:val="left"/>
              <w:rPr>
                <w:rFonts w:ascii="宋体" w:hAnsi="宋体"/>
                <w:color w:val="000000"/>
                <w:szCs w:val="21"/>
              </w:rPr>
            </w:pPr>
            <w:r>
              <w:rPr>
                <w:rFonts w:hint="eastAsia" w:ascii="宋体" w:hAnsi="宋体"/>
                <w:color w:val="000000"/>
                <w:szCs w:val="21"/>
              </w:rPr>
              <w:t>支持100GB空间的离线录像导入，最大支持64倍速分析</w:t>
            </w:r>
          </w:p>
        </w:tc>
      </w:tr>
      <w:tr w14:paraId="09B979A6">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72C350A4">
            <w:pPr>
              <w:widowControl/>
              <w:jc w:val="center"/>
              <w:rPr>
                <w:rFonts w:ascii="宋体" w:hAnsi="宋体" w:cs="宋体"/>
                <w:kern w:val="0"/>
                <w:szCs w:val="21"/>
              </w:rPr>
            </w:pPr>
            <w:r>
              <w:rPr>
                <w:rFonts w:hint="eastAsia" w:ascii="宋体" w:hAnsi="宋体" w:cs="宋体"/>
                <w:kern w:val="0"/>
                <w:szCs w:val="21"/>
              </w:rPr>
              <w:t>13</w:t>
            </w:r>
          </w:p>
        </w:tc>
        <w:tc>
          <w:tcPr>
            <w:tcW w:w="7371" w:type="dxa"/>
            <w:tcBorders>
              <w:top w:val="single" w:color="auto" w:sz="4" w:space="0"/>
              <w:left w:val="single" w:color="auto" w:sz="4" w:space="0"/>
              <w:bottom w:val="single" w:color="auto" w:sz="4" w:space="0"/>
              <w:right w:val="single" w:color="auto" w:sz="4" w:space="0"/>
            </w:tcBorders>
            <w:vAlign w:val="center"/>
          </w:tcPr>
          <w:p w14:paraId="49F9A847">
            <w:pPr>
              <w:widowControl/>
              <w:jc w:val="left"/>
              <w:rPr>
                <w:rFonts w:ascii="宋体" w:hAnsi="宋体"/>
                <w:color w:val="000000"/>
                <w:szCs w:val="21"/>
              </w:rPr>
            </w:pPr>
            <w:r>
              <w:rPr>
                <w:rFonts w:hint="eastAsia" w:ascii="宋体" w:hAnsi="宋体"/>
                <w:color w:val="000000"/>
                <w:szCs w:val="21"/>
              </w:rPr>
              <w:t>支持300万人脸静态库，300万人脸名单库比对报警，128个名单库，2000万抓拍数据秒级检索</w:t>
            </w:r>
          </w:p>
        </w:tc>
      </w:tr>
      <w:tr w14:paraId="24074753">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2B7C7E38">
            <w:pPr>
              <w:widowControl/>
              <w:jc w:val="center"/>
              <w:rPr>
                <w:rFonts w:ascii="宋体" w:hAnsi="宋体" w:cs="宋体"/>
                <w:kern w:val="0"/>
                <w:szCs w:val="21"/>
              </w:rPr>
            </w:pPr>
            <w:r>
              <w:rPr>
                <w:rFonts w:hint="eastAsia" w:ascii="宋体" w:hAnsi="宋体" w:cs="宋体"/>
                <w:kern w:val="0"/>
                <w:szCs w:val="21"/>
              </w:rPr>
              <w:t>14</w:t>
            </w:r>
          </w:p>
        </w:tc>
        <w:tc>
          <w:tcPr>
            <w:tcW w:w="7371" w:type="dxa"/>
            <w:tcBorders>
              <w:top w:val="single" w:color="auto" w:sz="4" w:space="0"/>
              <w:left w:val="single" w:color="auto" w:sz="4" w:space="0"/>
              <w:bottom w:val="single" w:color="auto" w:sz="4" w:space="0"/>
              <w:right w:val="single" w:color="auto" w:sz="4" w:space="0"/>
            </w:tcBorders>
            <w:vAlign w:val="center"/>
          </w:tcPr>
          <w:p w14:paraId="6202E490">
            <w:pPr>
              <w:widowControl/>
              <w:jc w:val="left"/>
              <w:rPr>
                <w:rFonts w:ascii="宋体" w:hAnsi="宋体"/>
                <w:color w:val="000000"/>
                <w:szCs w:val="21"/>
              </w:rPr>
            </w:pPr>
            <w:r>
              <w:rPr>
                <w:rFonts w:hint="eastAsia" w:ascii="宋体" w:hAnsi="宋体"/>
                <w:color w:val="000000"/>
                <w:szCs w:val="21"/>
              </w:rPr>
              <w:t>支持人体/车辆/非机动车抓拍、建模，以图搜图、属性检索</w:t>
            </w:r>
          </w:p>
        </w:tc>
      </w:tr>
      <w:tr w14:paraId="73B69C5A">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4647FAEB">
            <w:pPr>
              <w:widowControl/>
              <w:jc w:val="center"/>
              <w:rPr>
                <w:rFonts w:ascii="宋体" w:hAnsi="宋体" w:cs="宋体"/>
                <w:kern w:val="0"/>
                <w:szCs w:val="21"/>
              </w:rPr>
            </w:pPr>
            <w:r>
              <w:rPr>
                <w:rFonts w:hint="eastAsia" w:ascii="宋体" w:hAnsi="宋体" w:cs="宋体"/>
                <w:kern w:val="0"/>
                <w:szCs w:val="21"/>
              </w:rPr>
              <w:t>15</w:t>
            </w:r>
          </w:p>
        </w:tc>
        <w:tc>
          <w:tcPr>
            <w:tcW w:w="7371" w:type="dxa"/>
            <w:tcBorders>
              <w:top w:val="single" w:color="auto" w:sz="4" w:space="0"/>
              <w:left w:val="single" w:color="auto" w:sz="4" w:space="0"/>
              <w:bottom w:val="single" w:color="auto" w:sz="4" w:space="0"/>
              <w:right w:val="single" w:color="auto" w:sz="4" w:space="0"/>
            </w:tcBorders>
            <w:vAlign w:val="center"/>
          </w:tcPr>
          <w:p w14:paraId="5271D2F3">
            <w:pPr>
              <w:widowControl/>
              <w:jc w:val="left"/>
              <w:rPr>
                <w:rFonts w:ascii="宋体" w:hAnsi="宋体"/>
                <w:color w:val="000000"/>
                <w:szCs w:val="21"/>
              </w:rPr>
            </w:pPr>
            <w:r>
              <w:rPr>
                <w:rFonts w:hint="eastAsia" w:ascii="宋体" w:hAnsi="宋体"/>
                <w:color w:val="000000"/>
                <w:szCs w:val="21"/>
              </w:rPr>
              <w:t>支持64路实时视频流/历史视频流的结构化算法分析</w:t>
            </w:r>
          </w:p>
        </w:tc>
      </w:tr>
      <w:tr w14:paraId="3A5855C9">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782BA82A">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6</w:t>
            </w:r>
          </w:p>
        </w:tc>
        <w:tc>
          <w:tcPr>
            <w:tcW w:w="7371" w:type="dxa"/>
            <w:tcBorders>
              <w:top w:val="single" w:color="auto" w:sz="4" w:space="0"/>
              <w:left w:val="single" w:color="auto" w:sz="4" w:space="0"/>
              <w:bottom w:val="single" w:color="auto" w:sz="4" w:space="0"/>
              <w:right w:val="single" w:color="auto" w:sz="4" w:space="0"/>
            </w:tcBorders>
            <w:vAlign w:val="center"/>
          </w:tcPr>
          <w:p w14:paraId="3DDF4B4B">
            <w:pPr>
              <w:widowControl/>
              <w:jc w:val="left"/>
              <w:rPr>
                <w:rFonts w:ascii="宋体" w:hAnsi="宋体"/>
                <w:color w:val="000000"/>
                <w:szCs w:val="21"/>
              </w:rPr>
            </w:pPr>
            <w:r>
              <w:rPr>
                <w:rFonts w:hint="eastAsia" w:ascii="宋体" w:hAnsi="宋体"/>
                <w:color w:val="000000"/>
                <w:szCs w:val="21"/>
              </w:rPr>
              <w:t>支持肢体冲突，人群聚集，人员倒地等街面行为分析</w:t>
            </w:r>
          </w:p>
        </w:tc>
      </w:tr>
      <w:tr w14:paraId="63BE0040">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13726DC8">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7</w:t>
            </w:r>
          </w:p>
        </w:tc>
        <w:tc>
          <w:tcPr>
            <w:tcW w:w="7371" w:type="dxa"/>
            <w:tcBorders>
              <w:top w:val="single" w:color="auto" w:sz="4" w:space="0"/>
              <w:left w:val="single" w:color="auto" w:sz="4" w:space="0"/>
              <w:bottom w:val="single" w:color="auto" w:sz="4" w:space="0"/>
              <w:right w:val="single" w:color="auto" w:sz="4" w:space="0"/>
            </w:tcBorders>
            <w:vAlign w:val="center"/>
          </w:tcPr>
          <w:p w14:paraId="27EA54A5">
            <w:pPr>
              <w:widowControl/>
              <w:jc w:val="left"/>
              <w:rPr>
                <w:rFonts w:ascii="宋体" w:hAnsi="宋体"/>
                <w:color w:val="000000"/>
                <w:szCs w:val="21"/>
              </w:rPr>
            </w:pPr>
            <w:r>
              <w:rPr>
                <w:rFonts w:hint="eastAsia" w:ascii="宋体" w:hAnsi="宋体"/>
                <w:color w:val="000000"/>
                <w:szCs w:val="21"/>
              </w:rPr>
              <w:t>支持室内人数统计，室内人数异常检测，岗位值守情况检测，室内人员倒地检测，室内肢体冲突检测，室内玩手机检测等室内行为分析</w:t>
            </w:r>
          </w:p>
        </w:tc>
      </w:tr>
      <w:tr w14:paraId="5BD7D447">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68D48694">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8</w:t>
            </w:r>
          </w:p>
        </w:tc>
        <w:tc>
          <w:tcPr>
            <w:tcW w:w="7371" w:type="dxa"/>
            <w:tcBorders>
              <w:top w:val="single" w:color="auto" w:sz="4" w:space="0"/>
              <w:left w:val="single" w:color="auto" w:sz="4" w:space="0"/>
              <w:bottom w:val="single" w:color="auto" w:sz="4" w:space="0"/>
              <w:right w:val="single" w:color="auto" w:sz="4" w:space="0"/>
            </w:tcBorders>
            <w:vAlign w:val="center"/>
          </w:tcPr>
          <w:p w14:paraId="3C3BC3EB">
            <w:pPr>
              <w:widowControl/>
              <w:jc w:val="left"/>
              <w:rPr>
                <w:rFonts w:ascii="宋体" w:hAnsi="宋体"/>
                <w:color w:val="000000"/>
                <w:szCs w:val="21"/>
              </w:rPr>
            </w:pPr>
            <w:r>
              <w:rPr>
                <w:rFonts w:hint="eastAsia" w:ascii="宋体" w:hAnsi="宋体"/>
                <w:color w:val="000000"/>
                <w:szCs w:val="21"/>
              </w:rPr>
              <w:t>支持进入区域检测，离开区域检测，区域入侵，徘徊侦测等周界防范行为分析</w:t>
            </w:r>
          </w:p>
        </w:tc>
      </w:tr>
      <w:tr w14:paraId="1B890560">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627FDB5F">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9</w:t>
            </w:r>
          </w:p>
        </w:tc>
        <w:tc>
          <w:tcPr>
            <w:tcW w:w="7371" w:type="dxa"/>
            <w:tcBorders>
              <w:top w:val="single" w:color="auto" w:sz="4" w:space="0"/>
              <w:left w:val="single" w:color="auto" w:sz="4" w:space="0"/>
              <w:bottom w:val="single" w:color="auto" w:sz="4" w:space="0"/>
              <w:right w:val="single" w:color="auto" w:sz="4" w:space="0"/>
            </w:tcBorders>
            <w:vAlign w:val="center"/>
          </w:tcPr>
          <w:p w14:paraId="5E0FB469">
            <w:pPr>
              <w:widowControl/>
              <w:jc w:val="left"/>
              <w:rPr>
                <w:rFonts w:ascii="宋体" w:hAnsi="宋体"/>
                <w:color w:val="000000"/>
                <w:szCs w:val="21"/>
              </w:rPr>
            </w:pPr>
            <w:r>
              <w:rPr>
                <w:rFonts w:hint="eastAsia" w:ascii="宋体" w:hAnsi="宋体"/>
                <w:color w:val="000000"/>
                <w:szCs w:val="21"/>
              </w:rPr>
              <w:t>每颗引擎支持不低于4路2MP/ 4MP/ 8MP 视频流的街面行为、室内行为或周界防范行为分析</w:t>
            </w:r>
          </w:p>
        </w:tc>
      </w:tr>
      <w:tr w14:paraId="3522F8B6">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F990E00">
            <w:pPr>
              <w:widowControl/>
              <w:jc w:val="center"/>
              <w:rPr>
                <w:rFonts w:ascii="宋体" w:hAnsi="宋体" w:cs="宋体"/>
                <w:kern w:val="0"/>
                <w:szCs w:val="21"/>
              </w:rPr>
            </w:pPr>
            <w:r>
              <w:rPr>
                <w:rFonts w:ascii="宋体" w:hAnsi="宋体" w:cs="宋体"/>
                <w:kern w:val="0"/>
                <w:szCs w:val="21"/>
              </w:rPr>
              <w:t>20</w:t>
            </w:r>
          </w:p>
        </w:tc>
        <w:tc>
          <w:tcPr>
            <w:tcW w:w="7371" w:type="dxa"/>
            <w:tcBorders>
              <w:top w:val="single" w:color="auto" w:sz="4" w:space="0"/>
              <w:left w:val="single" w:color="auto" w:sz="4" w:space="0"/>
              <w:bottom w:val="single" w:color="auto" w:sz="4" w:space="0"/>
              <w:right w:val="single" w:color="auto" w:sz="4" w:space="0"/>
            </w:tcBorders>
            <w:vAlign w:val="center"/>
          </w:tcPr>
          <w:p w14:paraId="6DBADFA7">
            <w:pPr>
              <w:widowControl/>
              <w:jc w:val="left"/>
              <w:rPr>
                <w:rFonts w:ascii="宋体" w:hAnsi="宋体"/>
                <w:color w:val="000000"/>
                <w:szCs w:val="21"/>
              </w:rPr>
            </w:pPr>
            <w:r>
              <w:rPr>
                <w:rFonts w:hint="eastAsia" w:ascii="宋体" w:hAnsi="宋体"/>
                <w:color w:val="000000"/>
                <w:szCs w:val="21"/>
              </w:rPr>
              <w:t>▲支持AI开放平台算法，包括物体检测、图像单标签分类、混合、视频行为异常分析、图像文字识别等类型（须提供公安部检验报告复印件证明并加盖厂商公章或投标专用章)</w:t>
            </w:r>
          </w:p>
        </w:tc>
      </w:tr>
    </w:tbl>
    <w:p w14:paraId="554E1F4E">
      <w:pPr>
        <w:pStyle w:val="92"/>
        <w:spacing w:line="360" w:lineRule="auto"/>
        <w:ind w:firstLine="0" w:firstLineChars="0"/>
        <w:rPr>
          <w:rFonts w:hint="eastAsia" w:ascii="宋体" w:hAnsi="宋体" w:cs="宋体"/>
          <w:b/>
          <w:sz w:val="21"/>
          <w:szCs w:val="21"/>
        </w:rPr>
      </w:pPr>
    </w:p>
    <w:p w14:paraId="3113DA5D">
      <w:pPr>
        <w:pStyle w:val="92"/>
        <w:spacing w:line="360" w:lineRule="auto"/>
        <w:ind w:left="480" w:firstLine="0" w:firstLineChars="0"/>
        <w:rPr>
          <w:rFonts w:ascii="宋体" w:hAnsi="宋体" w:cs="宋体"/>
          <w:b/>
          <w:sz w:val="21"/>
          <w:szCs w:val="21"/>
        </w:rPr>
      </w:pPr>
      <w:r>
        <w:rPr>
          <w:rFonts w:hint="eastAsia" w:ascii="宋体" w:hAnsi="宋体" w:cs="宋体"/>
          <w:b/>
          <w:sz w:val="21"/>
          <w:szCs w:val="21"/>
        </w:rPr>
        <w:t>（13）</w:t>
      </w:r>
      <w:bookmarkStart w:id="20" w:name="OLE_LINK3"/>
      <w:bookmarkStart w:id="21" w:name="OLE_LINK4"/>
      <w:r>
        <w:rPr>
          <w:rFonts w:hint="eastAsia" w:ascii="宋体" w:hAnsi="宋体" w:cs="宋体"/>
          <w:b/>
          <w:sz w:val="21"/>
          <w:szCs w:val="21"/>
        </w:rPr>
        <w:t>智慧医院综合安防管理平台（院本部）搭载终端</w:t>
      </w:r>
      <w:bookmarkEnd w:id="20"/>
      <w:bookmarkEnd w:id="21"/>
      <w:r>
        <w:rPr>
          <w:rFonts w:hint="eastAsia" w:ascii="宋体" w:hAnsi="宋体" w:cs="宋体"/>
          <w:b/>
          <w:sz w:val="21"/>
          <w:szCs w:val="21"/>
        </w:rPr>
        <w:t>服务配置</w:t>
      </w:r>
    </w:p>
    <w:tbl>
      <w:tblPr>
        <w:tblStyle w:val="39"/>
        <w:tblW w:w="8330" w:type="dxa"/>
        <w:tblInd w:w="0" w:type="dxa"/>
        <w:tblLayout w:type="fixed"/>
        <w:tblCellMar>
          <w:top w:w="0" w:type="dxa"/>
          <w:left w:w="108" w:type="dxa"/>
          <w:bottom w:w="0" w:type="dxa"/>
          <w:right w:w="108" w:type="dxa"/>
        </w:tblCellMar>
      </w:tblPr>
      <w:tblGrid>
        <w:gridCol w:w="959"/>
        <w:gridCol w:w="7371"/>
      </w:tblGrid>
      <w:tr w14:paraId="4069892B">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61ACF242">
            <w:pPr>
              <w:widowControl/>
              <w:jc w:val="center"/>
              <w:rPr>
                <w:rFonts w:ascii="宋体" w:hAnsi="宋体" w:cs="宋体"/>
                <w:b/>
                <w:bCs/>
                <w:kern w:val="0"/>
                <w:szCs w:val="21"/>
              </w:rPr>
            </w:pPr>
            <w:r>
              <w:rPr>
                <w:rFonts w:hint="eastAsia" w:ascii="宋体" w:hAnsi="宋体" w:cs="宋体"/>
                <w:b/>
                <w:bCs/>
                <w:kern w:val="0"/>
                <w:szCs w:val="21"/>
              </w:rPr>
              <w:t>序号</w:t>
            </w:r>
          </w:p>
        </w:tc>
        <w:tc>
          <w:tcPr>
            <w:tcW w:w="7371" w:type="dxa"/>
            <w:tcBorders>
              <w:top w:val="single" w:color="auto" w:sz="4" w:space="0"/>
              <w:left w:val="single" w:color="auto" w:sz="4" w:space="0"/>
              <w:bottom w:val="single" w:color="auto" w:sz="4" w:space="0"/>
              <w:right w:val="single" w:color="auto" w:sz="4" w:space="0"/>
            </w:tcBorders>
            <w:vAlign w:val="center"/>
          </w:tcPr>
          <w:p w14:paraId="42D6AAF6">
            <w:pPr>
              <w:widowControl/>
              <w:jc w:val="center"/>
              <w:rPr>
                <w:rFonts w:ascii="宋体" w:hAnsi="宋体" w:cs="宋体"/>
                <w:b/>
                <w:bCs/>
                <w:kern w:val="0"/>
                <w:szCs w:val="21"/>
              </w:rPr>
            </w:pPr>
            <w:r>
              <w:rPr>
                <w:rFonts w:hint="eastAsia" w:ascii="宋体" w:hAnsi="宋体" w:cs="宋体"/>
                <w:b/>
                <w:bCs/>
                <w:kern w:val="0"/>
                <w:szCs w:val="21"/>
              </w:rPr>
              <w:t>技术规格要求</w:t>
            </w:r>
          </w:p>
        </w:tc>
      </w:tr>
      <w:tr w14:paraId="201BBCD4">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2BBFFC62">
            <w:pPr>
              <w:widowControl/>
              <w:jc w:val="center"/>
              <w:rPr>
                <w:rFonts w:ascii="宋体" w:hAnsi="宋体" w:cs="宋体"/>
                <w:kern w:val="0"/>
                <w:szCs w:val="21"/>
              </w:rPr>
            </w:pPr>
            <w:r>
              <w:rPr>
                <w:rFonts w:hint="eastAsia" w:ascii="宋体" w:hAnsi="宋体" w:cs="宋体"/>
                <w:kern w:val="0"/>
                <w:szCs w:val="21"/>
              </w:rPr>
              <w:t>1</w:t>
            </w:r>
          </w:p>
        </w:tc>
        <w:tc>
          <w:tcPr>
            <w:tcW w:w="7371" w:type="dxa"/>
            <w:tcBorders>
              <w:top w:val="single" w:color="auto" w:sz="4" w:space="0"/>
              <w:left w:val="single" w:color="auto" w:sz="4" w:space="0"/>
              <w:bottom w:val="single" w:color="auto" w:sz="4" w:space="0"/>
              <w:right w:val="single" w:color="auto" w:sz="4" w:space="0"/>
            </w:tcBorders>
          </w:tcPr>
          <w:p w14:paraId="7F41F332">
            <w:pPr>
              <w:rPr>
                <w:rFonts w:ascii="宋体" w:hAnsi="宋体"/>
                <w:color w:val="000000"/>
                <w:szCs w:val="21"/>
              </w:rPr>
            </w:pPr>
            <w:r>
              <w:rPr>
                <w:rFonts w:ascii="宋体" w:hAnsi="宋体"/>
                <w:color w:val="000000"/>
                <w:szCs w:val="21"/>
              </w:rPr>
              <w:t>CPU配置</w:t>
            </w:r>
            <w:r>
              <w:rPr>
                <w:rFonts w:hint="eastAsia" w:ascii="宋体" w:hAnsi="宋体"/>
                <w:color w:val="000000"/>
                <w:szCs w:val="21"/>
              </w:rPr>
              <w:t>不低于</w:t>
            </w:r>
            <w:r>
              <w:rPr>
                <w:rFonts w:ascii="宋体" w:hAnsi="宋体"/>
                <w:color w:val="000000"/>
                <w:szCs w:val="21"/>
              </w:rPr>
              <w:t xml:space="preserve">2颗 </w:t>
            </w:r>
            <w:r>
              <w:rPr>
                <w:rFonts w:hint="eastAsia" w:ascii="宋体" w:hAnsi="宋体"/>
                <w:color w:val="000000"/>
                <w:szCs w:val="21"/>
              </w:rPr>
              <w:t>处理器</w:t>
            </w:r>
            <w:r>
              <w:rPr>
                <w:rFonts w:ascii="宋体" w:hAnsi="宋体"/>
                <w:color w:val="000000"/>
                <w:szCs w:val="21"/>
              </w:rPr>
              <w:t>，</w:t>
            </w:r>
            <w:r>
              <w:rPr>
                <w:rFonts w:hint="eastAsia" w:ascii="宋体" w:hAnsi="宋体"/>
                <w:color w:val="000000"/>
                <w:szCs w:val="21"/>
              </w:rPr>
              <w:t>单颗核数≥12核，主频≥2.4GHz</w:t>
            </w:r>
            <w:r>
              <w:rPr>
                <w:rFonts w:ascii="宋体" w:hAnsi="宋体"/>
                <w:color w:val="000000"/>
                <w:szCs w:val="21"/>
              </w:rPr>
              <w:t>；</w:t>
            </w:r>
          </w:p>
        </w:tc>
      </w:tr>
      <w:tr w14:paraId="33AE3936">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6327C7A3">
            <w:pPr>
              <w:widowControl/>
              <w:jc w:val="center"/>
              <w:rPr>
                <w:rFonts w:ascii="宋体" w:hAnsi="宋体" w:cs="宋体"/>
                <w:kern w:val="0"/>
                <w:szCs w:val="21"/>
              </w:rPr>
            </w:pPr>
            <w:r>
              <w:rPr>
                <w:rFonts w:hint="eastAsia" w:ascii="宋体" w:hAnsi="宋体" w:cs="宋体"/>
                <w:kern w:val="0"/>
                <w:szCs w:val="21"/>
              </w:rPr>
              <w:t>2</w:t>
            </w:r>
          </w:p>
        </w:tc>
        <w:tc>
          <w:tcPr>
            <w:tcW w:w="7371" w:type="dxa"/>
            <w:tcBorders>
              <w:top w:val="single" w:color="auto" w:sz="4" w:space="0"/>
              <w:left w:val="single" w:color="auto" w:sz="4" w:space="0"/>
              <w:bottom w:val="single" w:color="auto" w:sz="4" w:space="0"/>
              <w:right w:val="single" w:color="auto" w:sz="4" w:space="0"/>
            </w:tcBorders>
          </w:tcPr>
          <w:p w14:paraId="0822A204">
            <w:pPr>
              <w:rPr>
                <w:rFonts w:ascii="宋体" w:hAnsi="宋体"/>
                <w:color w:val="000000"/>
                <w:szCs w:val="21"/>
              </w:rPr>
            </w:pPr>
            <w:r>
              <w:rPr>
                <w:rFonts w:hint="eastAsia" w:ascii="宋体" w:hAnsi="宋体"/>
                <w:color w:val="000000"/>
                <w:szCs w:val="21"/>
              </w:rPr>
              <w:t>内存配置不低于</w:t>
            </w:r>
            <w:r>
              <w:rPr>
                <w:rFonts w:ascii="宋体" w:hAnsi="宋体"/>
                <w:color w:val="000000"/>
                <w:szCs w:val="21"/>
              </w:rPr>
              <w:t>128G DDR4，16根内存插槽；</w:t>
            </w:r>
          </w:p>
        </w:tc>
      </w:tr>
      <w:tr w14:paraId="49E45FB9">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DD5AA94">
            <w:pPr>
              <w:widowControl/>
              <w:jc w:val="center"/>
              <w:rPr>
                <w:rFonts w:ascii="宋体" w:hAnsi="宋体" w:cs="宋体"/>
                <w:kern w:val="0"/>
                <w:szCs w:val="21"/>
              </w:rPr>
            </w:pPr>
            <w:r>
              <w:rPr>
                <w:rFonts w:hint="eastAsia" w:ascii="宋体" w:hAnsi="宋体" w:cs="宋体"/>
                <w:kern w:val="0"/>
                <w:szCs w:val="21"/>
              </w:rPr>
              <w:t>3</w:t>
            </w:r>
          </w:p>
        </w:tc>
        <w:tc>
          <w:tcPr>
            <w:tcW w:w="7371" w:type="dxa"/>
            <w:tcBorders>
              <w:top w:val="single" w:color="auto" w:sz="4" w:space="0"/>
              <w:left w:val="single" w:color="auto" w:sz="4" w:space="0"/>
              <w:bottom w:val="single" w:color="auto" w:sz="4" w:space="0"/>
              <w:right w:val="single" w:color="auto" w:sz="4" w:space="0"/>
            </w:tcBorders>
          </w:tcPr>
          <w:p w14:paraId="48FDC110">
            <w:pPr>
              <w:rPr>
                <w:rFonts w:ascii="宋体" w:hAnsi="宋体"/>
                <w:color w:val="000000"/>
                <w:szCs w:val="21"/>
              </w:rPr>
            </w:pPr>
            <w:r>
              <w:rPr>
                <w:rFonts w:hint="eastAsia" w:ascii="宋体" w:hAnsi="宋体"/>
                <w:color w:val="000000"/>
                <w:szCs w:val="21"/>
              </w:rPr>
              <w:t>硬盘配置不低于2块1.2T 10K 2.5寸 SAS硬盘；</w:t>
            </w:r>
          </w:p>
        </w:tc>
      </w:tr>
      <w:tr w14:paraId="68E35B2C">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59391F09">
            <w:pPr>
              <w:widowControl/>
              <w:jc w:val="center"/>
              <w:rPr>
                <w:rFonts w:ascii="宋体" w:hAnsi="宋体" w:cs="宋体"/>
                <w:kern w:val="0"/>
                <w:szCs w:val="21"/>
              </w:rPr>
            </w:pPr>
            <w:r>
              <w:rPr>
                <w:rFonts w:hint="eastAsia" w:ascii="宋体" w:hAnsi="宋体" w:cs="宋体"/>
                <w:kern w:val="0"/>
                <w:szCs w:val="21"/>
              </w:rPr>
              <w:t>4</w:t>
            </w:r>
          </w:p>
        </w:tc>
        <w:tc>
          <w:tcPr>
            <w:tcW w:w="7371" w:type="dxa"/>
            <w:tcBorders>
              <w:top w:val="single" w:color="auto" w:sz="4" w:space="0"/>
              <w:left w:val="single" w:color="auto" w:sz="4" w:space="0"/>
              <w:bottom w:val="single" w:color="auto" w:sz="4" w:space="0"/>
              <w:right w:val="single" w:color="auto" w:sz="4" w:space="0"/>
            </w:tcBorders>
          </w:tcPr>
          <w:p w14:paraId="7F688C82">
            <w:pPr>
              <w:rPr>
                <w:rFonts w:ascii="宋体" w:hAnsi="宋体"/>
                <w:color w:val="000000"/>
                <w:szCs w:val="21"/>
              </w:rPr>
            </w:pPr>
            <w:r>
              <w:rPr>
                <w:rFonts w:hint="eastAsia" w:ascii="宋体" w:hAnsi="宋体"/>
                <w:color w:val="000000"/>
                <w:szCs w:val="21"/>
              </w:rPr>
              <w:t>阵列卡：配置</w:t>
            </w:r>
            <w:r>
              <w:rPr>
                <w:rFonts w:ascii="宋体" w:hAnsi="宋体"/>
                <w:color w:val="000000"/>
                <w:szCs w:val="21"/>
              </w:rPr>
              <w:t>SAS_HBA卡（支持RAID 0/1/10）；</w:t>
            </w:r>
          </w:p>
        </w:tc>
      </w:tr>
      <w:tr w14:paraId="49C3F4C7">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752DA23D">
            <w:pPr>
              <w:widowControl/>
              <w:jc w:val="center"/>
              <w:rPr>
                <w:rFonts w:ascii="宋体" w:hAnsi="宋体" w:cs="宋体"/>
                <w:kern w:val="0"/>
                <w:szCs w:val="21"/>
              </w:rPr>
            </w:pPr>
            <w:r>
              <w:rPr>
                <w:rFonts w:hint="eastAsia" w:ascii="宋体" w:hAnsi="宋体" w:cs="宋体"/>
                <w:kern w:val="0"/>
                <w:szCs w:val="21"/>
              </w:rPr>
              <w:t>5</w:t>
            </w:r>
          </w:p>
        </w:tc>
        <w:tc>
          <w:tcPr>
            <w:tcW w:w="7371" w:type="dxa"/>
            <w:tcBorders>
              <w:top w:val="single" w:color="auto" w:sz="4" w:space="0"/>
              <w:left w:val="single" w:color="auto" w:sz="4" w:space="0"/>
              <w:bottom w:val="single" w:color="auto" w:sz="4" w:space="0"/>
              <w:right w:val="single" w:color="auto" w:sz="4" w:space="0"/>
            </w:tcBorders>
          </w:tcPr>
          <w:p w14:paraId="72B5F6A4">
            <w:pPr>
              <w:rPr>
                <w:rFonts w:ascii="宋体" w:hAnsi="宋体"/>
                <w:color w:val="000000"/>
                <w:szCs w:val="21"/>
              </w:rPr>
            </w:pPr>
            <w:r>
              <w:rPr>
                <w:rFonts w:ascii="宋体" w:hAnsi="宋体"/>
                <w:color w:val="000000"/>
                <w:szCs w:val="21"/>
              </w:rPr>
              <w:t>PCIE扩展：</w:t>
            </w:r>
            <w:r>
              <w:rPr>
                <w:rFonts w:hint="eastAsia" w:ascii="宋体" w:hAnsi="宋体"/>
                <w:color w:val="000000"/>
                <w:szCs w:val="21"/>
              </w:rPr>
              <w:t>支持7个PCIe扩展插槽（包括1个OCP 插槽），其中5个PCIe 5.0</w:t>
            </w:r>
            <w:r>
              <w:rPr>
                <w:rFonts w:ascii="宋体" w:hAnsi="宋体"/>
                <w:color w:val="000000"/>
                <w:szCs w:val="21"/>
              </w:rPr>
              <w:t>；</w:t>
            </w:r>
          </w:p>
        </w:tc>
      </w:tr>
      <w:tr w14:paraId="75F026A8">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7D92523A">
            <w:pPr>
              <w:widowControl/>
              <w:jc w:val="center"/>
              <w:rPr>
                <w:rFonts w:ascii="宋体" w:hAnsi="宋体" w:cs="宋体"/>
                <w:kern w:val="0"/>
                <w:szCs w:val="21"/>
              </w:rPr>
            </w:pPr>
            <w:r>
              <w:rPr>
                <w:rFonts w:hint="eastAsia" w:ascii="宋体" w:hAnsi="宋体" w:cs="宋体"/>
                <w:kern w:val="0"/>
                <w:szCs w:val="21"/>
              </w:rPr>
              <w:t>6</w:t>
            </w:r>
          </w:p>
        </w:tc>
        <w:tc>
          <w:tcPr>
            <w:tcW w:w="7371" w:type="dxa"/>
            <w:tcBorders>
              <w:top w:val="single" w:color="auto" w:sz="4" w:space="0"/>
              <w:left w:val="single" w:color="auto" w:sz="4" w:space="0"/>
              <w:bottom w:val="single" w:color="auto" w:sz="4" w:space="0"/>
              <w:right w:val="single" w:color="auto" w:sz="4" w:space="0"/>
            </w:tcBorders>
          </w:tcPr>
          <w:p w14:paraId="71697666">
            <w:pPr>
              <w:rPr>
                <w:rFonts w:ascii="宋体" w:hAnsi="宋体"/>
                <w:color w:val="000000"/>
                <w:szCs w:val="21"/>
              </w:rPr>
            </w:pPr>
            <w:r>
              <w:rPr>
                <w:rFonts w:hint="eastAsia" w:ascii="宋体" w:hAnsi="宋体"/>
                <w:color w:val="000000"/>
                <w:szCs w:val="21"/>
              </w:rPr>
              <w:t>网口：板载4个千兆电口</w:t>
            </w:r>
            <w:r>
              <w:rPr>
                <w:rFonts w:ascii="宋体" w:hAnsi="宋体"/>
                <w:color w:val="000000"/>
                <w:szCs w:val="21"/>
              </w:rPr>
              <w:t>；</w:t>
            </w:r>
          </w:p>
        </w:tc>
      </w:tr>
      <w:tr w14:paraId="09D65808">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1907E1C3">
            <w:pPr>
              <w:widowControl/>
              <w:jc w:val="center"/>
              <w:rPr>
                <w:rFonts w:ascii="宋体" w:hAnsi="宋体" w:cs="宋体"/>
                <w:kern w:val="0"/>
                <w:szCs w:val="21"/>
              </w:rPr>
            </w:pPr>
            <w:r>
              <w:rPr>
                <w:rFonts w:hint="eastAsia" w:ascii="宋体" w:hAnsi="宋体" w:cs="宋体"/>
                <w:kern w:val="0"/>
                <w:szCs w:val="21"/>
              </w:rPr>
              <w:t>7</w:t>
            </w:r>
          </w:p>
        </w:tc>
        <w:tc>
          <w:tcPr>
            <w:tcW w:w="7371" w:type="dxa"/>
            <w:tcBorders>
              <w:top w:val="single" w:color="auto" w:sz="4" w:space="0"/>
              <w:left w:val="single" w:color="auto" w:sz="4" w:space="0"/>
              <w:bottom w:val="single" w:color="auto" w:sz="4" w:space="0"/>
              <w:right w:val="single" w:color="auto" w:sz="4" w:space="0"/>
            </w:tcBorders>
          </w:tcPr>
          <w:p w14:paraId="5E6CAA83">
            <w:pPr>
              <w:rPr>
                <w:rFonts w:ascii="宋体" w:hAnsi="宋体"/>
                <w:color w:val="000000"/>
                <w:szCs w:val="21"/>
              </w:rPr>
            </w:pPr>
            <w:r>
              <w:rPr>
                <w:rFonts w:hint="eastAsia" w:ascii="宋体" w:hAnsi="宋体"/>
                <w:color w:val="000000"/>
                <w:szCs w:val="21"/>
              </w:rPr>
              <w:t>其他接口：1个RJ45管理接口，2个USB 3.0接口， 2个USB2.0接口，1个VGA接口</w:t>
            </w:r>
            <w:r>
              <w:rPr>
                <w:rFonts w:ascii="宋体" w:hAnsi="宋体"/>
                <w:color w:val="000000"/>
                <w:szCs w:val="21"/>
              </w:rPr>
              <w:t>；</w:t>
            </w:r>
          </w:p>
        </w:tc>
      </w:tr>
      <w:tr w14:paraId="43D796BB">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7EFBE8B8">
            <w:pPr>
              <w:widowControl/>
              <w:jc w:val="center"/>
              <w:rPr>
                <w:rFonts w:ascii="宋体" w:hAnsi="宋体" w:cs="宋体"/>
                <w:kern w:val="0"/>
                <w:szCs w:val="21"/>
              </w:rPr>
            </w:pPr>
            <w:r>
              <w:rPr>
                <w:rFonts w:hint="eastAsia" w:ascii="宋体" w:hAnsi="宋体" w:cs="宋体"/>
                <w:kern w:val="0"/>
                <w:szCs w:val="21"/>
              </w:rPr>
              <w:t>8</w:t>
            </w:r>
          </w:p>
        </w:tc>
        <w:tc>
          <w:tcPr>
            <w:tcW w:w="7371" w:type="dxa"/>
            <w:tcBorders>
              <w:top w:val="single" w:color="auto" w:sz="4" w:space="0"/>
              <w:left w:val="single" w:color="auto" w:sz="4" w:space="0"/>
              <w:bottom w:val="single" w:color="auto" w:sz="4" w:space="0"/>
              <w:right w:val="single" w:color="auto" w:sz="4" w:space="0"/>
            </w:tcBorders>
          </w:tcPr>
          <w:p w14:paraId="211BD56E">
            <w:pPr>
              <w:rPr>
                <w:rFonts w:ascii="宋体" w:hAnsi="宋体"/>
                <w:color w:val="000000"/>
                <w:szCs w:val="21"/>
              </w:rPr>
            </w:pPr>
            <w:r>
              <w:rPr>
                <w:rFonts w:hint="eastAsia" w:ascii="宋体" w:hAnsi="宋体"/>
                <w:color w:val="000000"/>
                <w:szCs w:val="21"/>
              </w:rPr>
              <w:t>电源：配置</w:t>
            </w:r>
            <w:r>
              <w:rPr>
                <w:rFonts w:ascii="宋体" w:hAnsi="宋体"/>
                <w:color w:val="000000"/>
                <w:szCs w:val="21"/>
              </w:rPr>
              <w:t>550W（1+1）</w:t>
            </w:r>
            <w:r>
              <w:rPr>
                <w:rFonts w:hint="eastAsia" w:ascii="宋体" w:hAnsi="宋体"/>
                <w:color w:val="000000"/>
                <w:szCs w:val="21"/>
              </w:rPr>
              <w:t>高效白金热插拔冗余电源</w:t>
            </w:r>
            <w:r>
              <w:rPr>
                <w:rFonts w:ascii="宋体" w:hAnsi="宋体"/>
                <w:color w:val="000000"/>
                <w:szCs w:val="21"/>
              </w:rPr>
              <w:t>；</w:t>
            </w:r>
          </w:p>
        </w:tc>
      </w:tr>
    </w:tbl>
    <w:p w14:paraId="40BE5F7F">
      <w:pPr>
        <w:spacing w:line="360" w:lineRule="auto"/>
        <w:ind w:firstLine="422" w:firstLineChars="200"/>
        <w:rPr>
          <w:rFonts w:ascii="宋体" w:hAnsi="宋体" w:cs="宋体"/>
          <w:b/>
          <w:szCs w:val="21"/>
        </w:rPr>
      </w:pPr>
    </w:p>
    <w:p w14:paraId="1BC2110E">
      <w:pPr>
        <w:spacing w:line="360" w:lineRule="auto"/>
        <w:ind w:firstLine="422" w:firstLineChars="200"/>
        <w:rPr>
          <w:rFonts w:ascii="宋体" w:hAnsi="宋体" w:cs="宋体"/>
          <w:b/>
          <w:szCs w:val="21"/>
        </w:rPr>
      </w:pPr>
      <w:r>
        <w:rPr>
          <w:rFonts w:hint="eastAsia" w:ascii="宋体" w:hAnsi="宋体" w:cs="宋体"/>
          <w:b/>
          <w:szCs w:val="21"/>
        </w:rPr>
        <w:t>（1</w:t>
      </w:r>
      <w:r>
        <w:rPr>
          <w:rFonts w:ascii="宋体" w:hAnsi="宋体" w:cs="宋体"/>
          <w:b/>
          <w:szCs w:val="21"/>
        </w:rPr>
        <w:t>4</w:t>
      </w:r>
      <w:r>
        <w:rPr>
          <w:rFonts w:hint="eastAsia" w:ascii="宋体" w:hAnsi="宋体" w:cs="宋体"/>
          <w:b/>
          <w:szCs w:val="21"/>
        </w:rPr>
        <w:t>）监控存储节点服务配置（院本部）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7584"/>
      </w:tblGrid>
      <w:tr w14:paraId="337E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63ECAFF9">
            <w:pPr>
              <w:widowControl/>
              <w:jc w:val="center"/>
              <w:rPr>
                <w:rFonts w:ascii="宋体" w:hAnsi="宋体" w:cs="宋体"/>
                <w:b/>
                <w:bCs/>
                <w:kern w:val="0"/>
                <w:szCs w:val="21"/>
              </w:rPr>
            </w:pPr>
            <w:r>
              <w:rPr>
                <w:rFonts w:hint="eastAsia" w:ascii="宋体" w:hAnsi="宋体" w:cs="宋体"/>
                <w:b/>
                <w:bCs/>
                <w:kern w:val="0"/>
                <w:szCs w:val="21"/>
              </w:rPr>
              <w:t>序号</w:t>
            </w:r>
          </w:p>
        </w:tc>
        <w:tc>
          <w:tcPr>
            <w:tcW w:w="7584" w:type="dxa"/>
            <w:vAlign w:val="center"/>
          </w:tcPr>
          <w:p w14:paraId="0A27CA0A">
            <w:pPr>
              <w:widowControl/>
              <w:jc w:val="center"/>
              <w:rPr>
                <w:rFonts w:ascii="宋体" w:hAnsi="宋体" w:cs="宋体"/>
                <w:b/>
                <w:bCs/>
                <w:kern w:val="0"/>
                <w:szCs w:val="21"/>
              </w:rPr>
            </w:pPr>
            <w:r>
              <w:rPr>
                <w:rFonts w:hint="eastAsia" w:ascii="宋体" w:hAnsi="宋体" w:cs="宋体"/>
                <w:b/>
                <w:bCs/>
                <w:kern w:val="0"/>
                <w:szCs w:val="21"/>
              </w:rPr>
              <w:t>技术规格要求</w:t>
            </w:r>
          </w:p>
        </w:tc>
      </w:tr>
      <w:tr w14:paraId="3E3E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83F9AF6">
            <w:pPr>
              <w:widowControl/>
              <w:jc w:val="center"/>
              <w:rPr>
                <w:rFonts w:ascii="宋体" w:hAnsi="宋体" w:cs="宋体"/>
                <w:kern w:val="0"/>
                <w:szCs w:val="21"/>
              </w:rPr>
            </w:pPr>
            <w:r>
              <w:rPr>
                <w:rFonts w:hint="eastAsia" w:ascii="宋体" w:hAnsi="宋体" w:cs="宋体"/>
                <w:kern w:val="0"/>
                <w:szCs w:val="21"/>
              </w:rPr>
              <w:t>1</w:t>
            </w:r>
          </w:p>
        </w:tc>
        <w:tc>
          <w:tcPr>
            <w:tcW w:w="7584" w:type="dxa"/>
          </w:tcPr>
          <w:p w14:paraId="5B28908E">
            <w:pPr>
              <w:pStyle w:val="2"/>
            </w:pPr>
            <w:r>
              <w:t>Linux存储专用操作系统，单控制单元配置</w:t>
            </w:r>
            <w:r>
              <w:rPr>
                <w:rFonts w:hint="eastAsia"/>
              </w:rPr>
              <w:t>≥</w:t>
            </w:r>
            <w:r>
              <w:t>1颗64位多核处理器，配置</w:t>
            </w:r>
            <w:r>
              <w:rPr>
                <w:rFonts w:hint="eastAsia"/>
              </w:rPr>
              <w:t>≥</w:t>
            </w:r>
            <w:r>
              <w:t>16GB内存，并可扩展至</w:t>
            </w:r>
            <w:r>
              <w:rPr>
                <w:rFonts w:hint="eastAsia"/>
              </w:rPr>
              <w:t>≥</w:t>
            </w:r>
            <w:r>
              <w:t>64GB，内置SSD固态硬盘，可支持</w:t>
            </w:r>
            <w:r>
              <w:rPr>
                <w:rFonts w:hint="eastAsia"/>
              </w:rPr>
              <w:t>≥</w:t>
            </w:r>
            <w:r>
              <w:t>4个风扇，风扇支持热插拔并可冗余温控调速；支持热插拔1+1</w:t>
            </w:r>
            <w:r>
              <w:rPr>
                <w:rFonts w:hint="eastAsia"/>
              </w:rPr>
              <w:t>冗余电源</w:t>
            </w:r>
          </w:p>
        </w:tc>
      </w:tr>
      <w:tr w14:paraId="1D05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CBA7275">
            <w:pPr>
              <w:widowControl/>
              <w:jc w:val="center"/>
              <w:rPr>
                <w:rFonts w:ascii="宋体" w:hAnsi="宋体" w:cs="宋体"/>
                <w:kern w:val="0"/>
                <w:szCs w:val="21"/>
              </w:rPr>
            </w:pPr>
            <w:r>
              <w:rPr>
                <w:rFonts w:hint="eastAsia" w:ascii="宋体" w:hAnsi="宋体" w:cs="宋体"/>
                <w:kern w:val="0"/>
                <w:szCs w:val="21"/>
              </w:rPr>
              <w:t>2</w:t>
            </w:r>
          </w:p>
        </w:tc>
        <w:tc>
          <w:tcPr>
            <w:tcW w:w="7584" w:type="dxa"/>
          </w:tcPr>
          <w:p w14:paraId="17C5DEEE">
            <w:pPr>
              <w:pStyle w:val="2"/>
            </w:pPr>
            <w:r>
              <w:rPr>
                <w:rFonts w:hint="eastAsia"/>
              </w:rPr>
              <w:t>▲设备具备≥</w:t>
            </w:r>
            <w:r>
              <w:t>4个2.5Gb网口，支持2个前置 USB2.0接口、2个后置USB3.0接口，支持1个前置VGA接口、1个后置HDMI接口</w:t>
            </w:r>
            <w:r>
              <w:rPr>
                <w:rFonts w:hint="eastAsia"/>
              </w:rPr>
              <w:t>（须提供公安部检验报告复印件证明并加盖厂商公章或投标专用章</w:t>
            </w:r>
            <w:r>
              <w:t>)</w:t>
            </w:r>
          </w:p>
        </w:tc>
      </w:tr>
      <w:tr w14:paraId="0424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9E06ABA">
            <w:pPr>
              <w:widowControl/>
              <w:jc w:val="center"/>
              <w:rPr>
                <w:rFonts w:ascii="宋体" w:hAnsi="宋体" w:cs="宋体"/>
                <w:kern w:val="0"/>
                <w:szCs w:val="21"/>
              </w:rPr>
            </w:pPr>
            <w:r>
              <w:rPr>
                <w:rFonts w:hint="eastAsia" w:ascii="宋体" w:hAnsi="宋体" w:cs="宋体"/>
                <w:kern w:val="0"/>
                <w:szCs w:val="21"/>
              </w:rPr>
              <w:t>3</w:t>
            </w:r>
          </w:p>
        </w:tc>
        <w:tc>
          <w:tcPr>
            <w:tcW w:w="7584" w:type="dxa"/>
          </w:tcPr>
          <w:p w14:paraId="016B1580">
            <w:pPr>
              <w:pStyle w:val="2"/>
            </w:pPr>
            <w:r>
              <w:rPr>
                <w:rFonts w:hint="eastAsia"/>
              </w:rPr>
              <w:t>具有</w:t>
            </w:r>
            <w:r>
              <w:t>36个硬盘热插拔插槽；支持硬盘热插拔设备在读写数据时，热插拔设备内的任意块硬盘，设备正常运行不宕机，硬盘不损坏，数据不丢失，业务不中断</w:t>
            </w:r>
          </w:p>
        </w:tc>
      </w:tr>
      <w:tr w14:paraId="4AAB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4F780B6">
            <w:pPr>
              <w:widowControl/>
              <w:jc w:val="center"/>
              <w:rPr>
                <w:rFonts w:ascii="宋体" w:hAnsi="宋体" w:cs="宋体"/>
                <w:kern w:val="0"/>
                <w:szCs w:val="21"/>
              </w:rPr>
            </w:pPr>
            <w:r>
              <w:rPr>
                <w:rFonts w:hint="eastAsia" w:ascii="宋体" w:hAnsi="宋体" w:cs="宋体"/>
                <w:kern w:val="0"/>
                <w:szCs w:val="21"/>
              </w:rPr>
              <w:t>4</w:t>
            </w:r>
          </w:p>
        </w:tc>
        <w:tc>
          <w:tcPr>
            <w:tcW w:w="7584" w:type="dxa"/>
          </w:tcPr>
          <w:p w14:paraId="66118F18">
            <w:pPr>
              <w:pStyle w:val="2"/>
            </w:pPr>
            <w:r>
              <w:rPr>
                <w:rFonts w:hint="eastAsia"/>
              </w:rPr>
              <w:t>▲设备具备</w:t>
            </w:r>
            <w:r>
              <w:t>1个定位灯、1个电源灯、1个设备报警灯、1个就绪灯、1个网络状态灯、1个系统盘状态灯、1个硬盘状态灯，机箱具备防尘滤网，采用双立柱防震设计。设备左右侧面各2个抬手，具备前面板抽拉标签卡</w:t>
            </w:r>
            <w:r>
              <w:rPr>
                <w:rFonts w:hint="eastAsia"/>
              </w:rPr>
              <w:t>（须提供公安部检验报告复印件证明并加盖厂商公章或投标专用章</w:t>
            </w:r>
            <w:r>
              <w:t>)</w:t>
            </w:r>
          </w:p>
        </w:tc>
      </w:tr>
      <w:tr w14:paraId="109A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FC42C19">
            <w:pPr>
              <w:widowControl/>
              <w:jc w:val="center"/>
              <w:rPr>
                <w:rFonts w:ascii="宋体" w:hAnsi="宋体" w:cs="宋体"/>
                <w:kern w:val="0"/>
                <w:szCs w:val="21"/>
              </w:rPr>
            </w:pPr>
            <w:r>
              <w:rPr>
                <w:rFonts w:hint="eastAsia" w:ascii="宋体" w:hAnsi="宋体" w:cs="宋体"/>
                <w:kern w:val="0"/>
                <w:szCs w:val="21"/>
              </w:rPr>
              <w:t>5</w:t>
            </w:r>
          </w:p>
        </w:tc>
        <w:tc>
          <w:tcPr>
            <w:tcW w:w="7584" w:type="dxa"/>
          </w:tcPr>
          <w:p w14:paraId="13DC9706">
            <w:pPr>
              <w:pStyle w:val="2"/>
            </w:pPr>
            <w:r>
              <w:rPr>
                <w:rFonts w:hint="eastAsia"/>
              </w:rPr>
              <w:t>支持视音频、图片、智能数据流进行混合直存，无须存储服务器和图片服务器的参与，平台服务器宕机时，存储业务正常；</w:t>
            </w:r>
          </w:p>
        </w:tc>
      </w:tr>
      <w:tr w14:paraId="054F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D8F70B7">
            <w:pPr>
              <w:widowControl/>
              <w:jc w:val="center"/>
              <w:rPr>
                <w:rFonts w:ascii="宋体" w:hAnsi="宋体" w:cs="宋体"/>
                <w:kern w:val="0"/>
                <w:szCs w:val="21"/>
              </w:rPr>
            </w:pPr>
            <w:r>
              <w:rPr>
                <w:rFonts w:hint="eastAsia" w:ascii="宋体" w:hAnsi="宋体" w:cs="宋体"/>
                <w:kern w:val="0"/>
                <w:szCs w:val="21"/>
              </w:rPr>
              <w:t>6</w:t>
            </w:r>
          </w:p>
        </w:tc>
        <w:tc>
          <w:tcPr>
            <w:tcW w:w="7584" w:type="dxa"/>
          </w:tcPr>
          <w:p w14:paraId="02E42441">
            <w:pPr>
              <w:pStyle w:val="2"/>
            </w:pPr>
            <w:r>
              <w:rPr>
                <w:rFonts w:hint="eastAsia"/>
              </w:rPr>
              <w:t>支持国际</w:t>
            </w:r>
            <w:r>
              <w:t>GB/T 28181和Onvif视频流直存模式</w:t>
            </w:r>
          </w:p>
        </w:tc>
      </w:tr>
      <w:tr w14:paraId="0269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BAD8E77">
            <w:pPr>
              <w:widowControl/>
              <w:jc w:val="center"/>
              <w:rPr>
                <w:rFonts w:ascii="宋体" w:hAnsi="宋体" w:cs="宋体"/>
                <w:kern w:val="0"/>
                <w:szCs w:val="21"/>
              </w:rPr>
            </w:pPr>
            <w:r>
              <w:rPr>
                <w:rFonts w:hint="eastAsia" w:ascii="宋体" w:hAnsi="宋体" w:cs="宋体"/>
                <w:kern w:val="0"/>
                <w:szCs w:val="21"/>
              </w:rPr>
              <w:t>7</w:t>
            </w:r>
          </w:p>
        </w:tc>
        <w:tc>
          <w:tcPr>
            <w:tcW w:w="7584" w:type="dxa"/>
          </w:tcPr>
          <w:p w14:paraId="5C3F45E4">
            <w:pPr>
              <w:pStyle w:val="2"/>
            </w:pPr>
            <w:r>
              <w:rPr>
                <w:rFonts w:hint="eastAsia"/>
              </w:rPr>
              <w:t>设备具有</w:t>
            </w:r>
            <w:r>
              <w:t>4个标准PCI-E插槽，支持1~4张智能编码卡</w:t>
            </w:r>
          </w:p>
        </w:tc>
      </w:tr>
      <w:tr w14:paraId="6D16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6134E25">
            <w:pPr>
              <w:widowControl/>
              <w:jc w:val="center"/>
              <w:rPr>
                <w:rFonts w:ascii="宋体" w:hAnsi="宋体" w:cs="宋体"/>
                <w:kern w:val="0"/>
                <w:szCs w:val="21"/>
              </w:rPr>
            </w:pPr>
            <w:r>
              <w:rPr>
                <w:rFonts w:hint="eastAsia" w:ascii="宋体" w:hAnsi="宋体" w:cs="宋体"/>
                <w:kern w:val="0"/>
                <w:szCs w:val="21"/>
              </w:rPr>
              <w:t>8</w:t>
            </w:r>
          </w:p>
        </w:tc>
        <w:tc>
          <w:tcPr>
            <w:tcW w:w="7584" w:type="dxa"/>
          </w:tcPr>
          <w:p w14:paraId="7DA9906B">
            <w:pPr>
              <w:pStyle w:val="2"/>
            </w:pPr>
            <w:r>
              <w:rPr>
                <w:rFonts w:hint="eastAsia"/>
              </w:rPr>
              <w:t>每张编码卡支持≥</w:t>
            </w:r>
            <w:r>
              <w:t>150路1080P 25帧视频智能编码压缩；整机支持</w:t>
            </w:r>
            <w:r>
              <w:rPr>
                <w:rFonts w:hint="eastAsia"/>
              </w:rPr>
              <w:t>≥</w:t>
            </w:r>
            <w:r>
              <w:t>600路1080P 25帧智能编码压缩</w:t>
            </w:r>
          </w:p>
        </w:tc>
      </w:tr>
      <w:tr w14:paraId="4A5E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B5FD1D6">
            <w:pPr>
              <w:widowControl/>
              <w:jc w:val="center"/>
              <w:rPr>
                <w:rFonts w:ascii="宋体" w:hAnsi="宋体" w:cs="宋体"/>
                <w:kern w:val="0"/>
                <w:szCs w:val="21"/>
              </w:rPr>
            </w:pPr>
            <w:r>
              <w:rPr>
                <w:rFonts w:hint="eastAsia" w:ascii="宋体" w:hAnsi="宋体" w:cs="宋体"/>
                <w:kern w:val="0"/>
                <w:szCs w:val="21"/>
              </w:rPr>
              <w:t>9</w:t>
            </w:r>
          </w:p>
        </w:tc>
        <w:tc>
          <w:tcPr>
            <w:tcW w:w="7584" w:type="dxa"/>
          </w:tcPr>
          <w:p w14:paraId="4601B3DE">
            <w:pPr>
              <w:pStyle w:val="2"/>
            </w:pPr>
            <w:r>
              <w:rPr>
                <w:rFonts w:hint="eastAsia"/>
              </w:rPr>
              <w:t>▲智能编码支持自定义配置，包括图像模式，图像质量，编码格式，分辨率，帧率，码率上限及音频策略的配置。其中：图像模式：均衡，目标优先，背景优先；图像质量：</w:t>
            </w:r>
            <w:r>
              <w:t>1-10，数值越大图像质量越好；视频帧率：默认（即原帧率），可以在1-25之间选择；编码后帧率不能大于原帧率；码率上限：未配置时显示“默认”，可以手动输入在16-16384Kbps之间选择；</w:t>
            </w:r>
            <w:r>
              <w:rPr>
                <w:rFonts w:hint="eastAsia"/>
              </w:rPr>
              <w:t>（须提供公安部检验报告复印件证明并加盖厂商公章或投标专用章</w:t>
            </w:r>
            <w:r>
              <w:t>)</w:t>
            </w:r>
          </w:p>
        </w:tc>
      </w:tr>
      <w:tr w14:paraId="7288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A4E4417">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0</w:t>
            </w:r>
          </w:p>
        </w:tc>
        <w:tc>
          <w:tcPr>
            <w:tcW w:w="7584" w:type="dxa"/>
          </w:tcPr>
          <w:p w14:paraId="7796E2D2">
            <w:pPr>
              <w:pStyle w:val="2"/>
            </w:pPr>
            <w:r>
              <w:rPr>
                <w:rFonts w:hint="eastAsia"/>
              </w:rPr>
              <w:t>▲支持显示“智能编码前”和“智能编码后”的视频画面，支持显示编码码率，分辨率，编码格式的对比显示。支持画面全屏放大展示，支持“编码前”和“编码后”开启和关闭视频，支持全屏，开启和关闭音频（须提供公安部检验报告复印件证明并加盖厂商公章或投标专用章</w:t>
            </w:r>
            <w:r>
              <w:t>)</w:t>
            </w:r>
          </w:p>
        </w:tc>
      </w:tr>
      <w:tr w14:paraId="39DF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0B5B0B5">
            <w:pPr>
              <w:widowControl/>
              <w:jc w:val="center"/>
              <w:rPr>
                <w:rFonts w:ascii="宋体" w:hAnsi="宋体" w:cs="宋体"/>
                <w:kern w:val="0"/>
                <w:szCs w:val="21"/>
              </w:rPr>
            </w:pPr>
            <w:r>
              <w:rPr>
                <w:rFonts w:hint="eastAsia" w:ascii="宋体" w:hAnsi="宋体" w:cs="宋体"/>
                <w:kern w:val="0"/>
                <w:szCs w:val="21"/>
              </w:rPr>
              <w:t>11</w:t>
            </w:r>
          </w:p>
        </w:tc>
        <w:tc>
          <w:tcPr>
            <w:tcW w:w="7584" w:type="dxa"/>
          </w:tcPr>
          <w:p w14:paraId="6548EE04">
            <w:pPr>
              <w:pStyle w:val="2"/>
            </w:pPr>
            <w:r>
              <w:rPr>
                <w:rFonts w:hint="eastAsia"/>
              </w:rPr>
              <w:t>编码压缩后的视频码流，设备和客户端均可以对编码压缩后的码流进行播放，支持</w:t>
            </w:r>
            <w:r>
              <w:t>1/16、1/8、1/4、1/2、2、4、8和16倍速回放编码压缩录像</w:t>
            </w:r>
          </w:p>
        </w:tc>
      </w:tr>
      <w:tr w14:paraId="6EB5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8C5E1E7">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p>
        </w:tc>
        <w:tc>
          <w:tcPr>
            <w:tcW w:w="7584" w:type="dxa"/>
          </w:tcPr>
          <w:p w14:paraId="7A782877">
            <w:pPr>
              <w:pStyle w:val="2"/>
            </w:pPr>
            <w:r>
              <w:rPr>
                <w:rFonts w:hint="eastAsia"/>
              </w:rPr>
              <w:t>支持局部重构，原盘或其克隆盘拔出设备后再插回，未被覆盖数据可快速恢复</w:t>
            </w:r>
          </w:p>
        </w:tc>
      </w:tr>
      <w:tr w14:paraId="4F7B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F578787">
            <w:pPr>
              <w:widowControl/>
              <w:jc w:val="center"/>
              <w:rPr>
                <w:rFonts w:ascii="宋体" w:hAnsi="宋体" w:cs="宋体"/>
                <w:kern w:val="0"/>
                <w:szCs w:val="21"/>
              </w:rPr>
            </w:pPr>
            <w:r>
              <w:rPr>
                <w:rFonts w:hint="eastAsia" w:ascii="宋体" w:hAnsi="宋体" w:cs="宋体"/>
                <w:kern w:val="0"/>
                <w:szCs w:val="21"/>
              </w:rPr>
              <w:t>13</w:t>
            </w:r>
          </w:p>
        </w:tc>
        <w:tc>
          <w:tcPr>
            <w:tcW w:w="7584" w:type="dxa"/>
          </w:tcPr>
          <w:p w14:paraId="7BF70B59">
            <w:pPr>
              <w:pStyle w:val="2"/>
            </w:pPr>
            <w:r>
              <w:rPr>
                <w:rFonts w:hint="eastAsia"/>
              </w:rPr>
              <w:t>支持定时录像、事件录像、手动录像等多种录像方式</w:t>
            </w:r>
          </w:p>
        </w:tc>
      </w:tr>
      <w:tr w14:paraId="6DE8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AD682A7">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4</w:t>
            </w:r>
          </w:p>
        </w:tc>
        <w:tc>
          <w:tcPr>
            <w:tcW w:w="7584" w:type="dxa"/>
          </w:tcPr>
          <w:p w14:paraId="625EE7A1">
            <w:pPr>
              <w:pStyle w:val="2"/>
            </w:pPr>
            <w:r>
              <w:rPr>
                <w:rFonts w:hint="eastAsia"/>
              </w:rPr>
              <w:t>支持视频检索功能，按照监控点编号、录像类型、时间组合等条件查询</w:t>
            </w:r>
          </w:p>
        </w:tc>
      </w:tr>
      <w:tr w14:paraId="4F36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70C6AA5">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5</w:t>
            </w:r>
          </w:p>
        </w:tc>
        <w:tc>
          <w:tcPr>
            <w:tcW w:w="7584" w:type="dxa"/>
          </w:tcPr>
          <w:p w14:paraId="0263F18D">
            <w:pPr>
              <w:pStyle w:val="2"/>
            </w:pPr>
            <w:r>
              <w:rPr>
                <w:rFonts w:hint="eastAsia"/>
              </w:rPr>
              <w:t>支持视频回放功能，正序回放、定位回放、倍速回放等功能</w:t>
            </w:r>
          </w:p>
        </w:tc>
      </w:tr>
    </w:tbl>
    <w:p w14:paraId="70DB94C8">
      <w:pPr>
        <w:pStyle w:val="2"/>
      </w:pPr>
    </w:p>
    <w:p w14:paraId="099C0206">
      <w:pPr>
        <w:pStyle w:val="2"/>
      </w:pPr>
    </w:p>
    <w:p w14:paraId="49F5EF52">
      <w:pPr>
        <w:pStyle w:val="2"/>
        <w:rPr>
          <w:rFonts w:hint="eastAsia" w:ascii="宋体" w:hAnsi="宋体" w:cs="宋体"/>
          <w:b/>
          <w:szCs w:val="21"/>
        </w:rPr>
      </w:pPr>
    </w:p>
    <w:p w14:paraId="626263A0">
      <w:pPr>
        <w:spacing w:line="360" w:lineRule="auto"/>
        <w:ind w:firstLine="422" w:firstLineChars="200"/>
        <w:rPr>
          <w:rFonts w:ascii="宋体" w:hAnsi="宋体"/>
        </w:rPr>
      </w:pPr>
      <w:r>
        <w:rPr>
          <w:rFonts w:hint="eastAsia" w:ascii="宋体" w:hAnsi="宋体" w:cs="宋体"/>
          <w:b/>
          <w:szCs w:val="21"/>
        </w:rPr>
        <w:t>（1</w:t>
      </w:r>
      <w:r>
        <w:rPr>
          <w:rFonts w:ascii="宋体" w:hAnsi="宋体" w:cs="宋体"/>
          <w:b/>
          <w:szCs w:val="21"/>
        </w:rPr>
        <w:t>5</w:t>
      </w:r>
      <w:r>
        <w:rPr>
          <w:rFonts w:hint="eastAsia" w:ascii="宋体" w:hAnsi="宋体" w:cs="宋体"/>
          <w:b/>
          <w:szCs w:val="21"/>
        </w:rPr>
        <w:t>）监控存储节点服务配置（惠福院区）</w:t>
      </w:r>
    </w:p>
    <w:tbl>
      <w:tblPr>
        <w:tblStyle w:val="39"/>
        <w:tblW w:w="8330" w:type="dxa"/>
        <w:tblInd w:w="0" w:type="dxa"/>
        <w:tblLayout w:type="fixed"/>
        <w:tblCellMar>
          <w:top w:w="0" w:type="dxa"/>
          <w:left w:w="108" w:type="dxa"/>
          <w:bottom w:w="0" w:type="dxa"/>
          <w:right w:w="108" w:type="dxa"/>
        </w:tblCellMar>
      </w:tblPr>
      <w:tblGrid>
        <w:gridCol w:w="959"/>
        <w:gridCol w:w="7371"/>
      </w:tblGrid>
      <w:tr w14:paraId="57ACE0E8">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7394DED1">
            <w:pPr>
              <w:widowControl/>
              <w:jc w:val="center"/>
              <w:rPr>
                <w:rFonts w:ascii="宋体" w:hAnsi="宋体" w:cs="宋体"/>
                <w:b/>
                <w:bCs/>
                <w:kern w:val="0"/>
                <w:szCs w:val="21"/>
              </w:rPr>
            </w:pPr>
            <w:r>
              <w:rPr>
                <w:rFonts w:hint="eastAsia" w:ascii="宋体" w:hAnsi="宋体" w:cs="宋体"/>
                <w:b/>
                <w:bCs/>
                <w:kern w:val="0"/>
                <w:szCs w:val="21"/>
              </w:rPr>
              <w:t>序号</w:t>
            </w:r>
          </w:p>
        </w:tc>
        <w:tc>
          <w:tcPr>
            <w:tcW w:w="7371" w:type="dxa"/>
            <w:tcBorders>
              <w:top w:val="single" w:color="auto" w:sz="4" w:space="0"/>
              <w:left w:val="single" w:color="auto" w:sz="4" w:space="0"/>
              <w:bottom w:val="single" w:color="auto" w:sz="4" w:space="0"/>
              <w:right w:val="single" w:color="auto" w:sz="4" w:space="0"/>
            </w:tcBorders>
            <w:vAlign w:val="center"/>
          </w:tcPr>
          <w:p w14:paraId="3134F522">
            <w:pPr>
              <w:widowControl/>
              <w:jc w:val="center"/>
              <w:rPr>
                <w:rFonts w:ascii="宋体" w:hAnsi="宋体" w:cs="宋体"/>
                <w:b/>
                <w:bCs/>
                <w:kern w:val="0"/>
                <w:szCs w:val="21"/>
              </w:rPr>
            </w:pPr>
            <w:r>
              <w:rPr>
                <w:rFonts w:hint="eastAsia" w:ascii="宋体" w:hAnsi="宋体" w:cs="宋体"/>
                <w:b/>
                <w:bCs/>
                <w:kern w:val="0"/>
                <w:szCs w:val="21"/>
              </w:rPr>
              <w:t>技术规格要求</w:t>
            </w:r>
          </w:p>
        </w:tc>
      </w:tr>
      <w:tr w14:paraId="4332D215">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1E3D1008">
            <w:pPr>
              <w:widowControl/>
              <w:jc w:val="center"/>
              <w:rPr>
                <w:rFonts w:ascii="宋体" w:hAnsi="宋体" w:cs="宋体"/>
                <w:kern w:val="0"/>
                <w:szCs w:val="21"/>
              </w:rPr>
            </w:pPr>
            <w:r>
              <w:rPr>
                <w:rFonts w:hint="eastAsia" w:ascii="宋体" w:hAnsi="宋体" w:cs="宋体"/>
                <w:kern w:val="0"/>
                <w:szCs w:val="21"/>
              </w:rPr>
              <w:t>1</w:t>
            </w:r>
          </w:p>
        </w:tc>
        <w:tc>
          <w:tcPr>
            <w:tcW w:w="7371" w:type="dxa"/>
            <w:tcBorders>
              <w:top w:val="single" w:color="auto" w:sz="4" w:space="0"/>
              <w:left w:val="single" w:color="auto" w:sz="4" w:space="0"/>
              <w:bottom w:val="single" w:color="auto" w:sz="4" w:space="0"/>
              <w:right w:val="single" w:color="auto" w:sz="4" w:space="0"/>
            </w:tcBorders>
          </w:tcPr>
          <w:p w14:paraId="279CBE07">
            <w:pPr>
              <w:rPr>
                <w:rFonts w:cs="宋体" w:asciiTheme="minorEastAsia" w:hAnsiTheme="minorEastAsia" w:eastAsiaTheme="minorEastAsia"/>
                <w:kern w:val="0"/>
                <w:szCs w:val="21"/>
              </w:rPr>
            </w:pPr>
            <w:r>
              <w:t>CPU</w:t>
            </w:r>
            <w:r>
              <w:rPr>
                <w:rFonts w:hint="eastAsia"/>
              </w:rPr>
              <w:t>配置不低于</w:t>
            </w:r>
            <w:r>
              <w:t>1颗64位多核处理器</w:t>
            </w:r>
          </w:p>
        </w:tc>
      </w:tr>
      <w:tr w14:paraId="55FC7258">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FB24AAC">
            <w:pPr>
              <w:widowControl/>
              <w:jc w:val="center"/>
              <w:rPr>
                <w:rFonts w:ascii="宋体" w:hAnsi="宋体" w:cs="宋体"/>
                <w:kern w:val="0"/>
                <w:szCs w:val="21"/>
              </w:rPr>
            </w:pPr>
            <w:r>
              <w:rPr>
                <w:rFonts w:hint="eastAsia" w:ascii="宋体" w:hAnsi="宋体" w:cs="宋体"/>
                <w:kern w:val="0"/>
                <w:szCs w:val="21"/>
              </w:rPr>
              <w:t>2</w:t>
            </w:r>
          </w:p>
        </w:tc>
        <w:tc>
          <w:tcPr>
            <w:tcW w:w="7371" w:type="dxa"/>
            <w:tcBorders>
              <w:top w:val="single" w:color="auto" w:sz="4" w:space="0"/>
              <w:left w:val="single" w:color="auto" w:sz="4" w:space="0"/>
              <w:bottom w:val="single" w:color="auto" w:sz="4" w:space="0"/>
              <w:right w:val="single" w:color="auto" w:sz="4" w:space="0"/>
            </w:tcBorders>
          </w:tcPr>
          <w:p w14:paraId="45E75032">
            <w:pPr>
              <w:rPr>
                <w:rFonts w:cs="宋体" w:asciiTheme="minorEastAsia" w:hAnsiTheme="minorEastAsia" w:eastAsiaTheme="minorEastAsia"/>
                <w:kern w:val="0"/>
                <w:szCs w:val="21"/>
              </w:rPr>
            </w:pPr>
            <w:r>
              <w:rPr>
                <w:rFonts w:hint="eastAsia"/>
              </w:rPr>
              <w:t>内存配置不低于</w:t>
            </w:r>
            <w:r>
              <w:t>8GB</w:t>
            </w:r>
          </w:p>
        </w:tc>
      </w:tr>
      <w:tr w14:paraId="4152479A">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50BB6E30">
            <w:pPr>
              <w:widowControl/>
              <w:jc w:val="center"/>
              <w:rPr>
                <w:rFonts w:ascii="宋体" w:hAnsi="宋体" w:cs="宋体"/>
                <w:kern w:val="0"/>
                <w:szCs w:val="21"/>
              </w:rPr>
            </w:pPr>
            <w:r>
              <w:rPr>
                <w:rFonts w:hint="eastAsia" w:ascii="宋体" w:hAnsi="宋体" w:cs="宋体"/>
                <w:kern w:val="0"/>
                <w:szCs w:val="21"/>
              </w:rPr>
              <w:t>3</w:t>
            </w:r>
          </w:p>
        </w:tc>
        <w:tc>
          <w:tcPr>
            <w:tcW w:w="7371" w:type="dxa"/>
            <w:tcBorders>
              <w:top w:val="single" w:color="auto" w:sz="4" w:space="0"/>
              <w:left w:val="single" w:color="auto" w:sz="4" w:space="0"/>
              <w:bottom w:val="single" w:color="auto" w:sz="4" w:space="0"/>
              <w:right w:val="single" w:color="auto" w:sz="4" w:space="0"/>
            </w:tcBorders>
          </w:tcPr>
          <w:p w14:paraId="417F0792">
            <w:pPr>
              <w:rPr>
                <w:rFonts w:cs="宋体" w:asciiTheme="minorEastAsia" w:hAnsiTheme="minorEastAsia" w:eastAsiaTheme="minorEastAsia"/>
                <w:kern w:val="0"/>
                <w:szCs w:val="21"/>
              </w:rPr>
            </w:pPr>
            <w:r>
              <w:rPr>
                <w:rFonts w:hint="eastAsia"/>
              </w:rPr>
              <w:t>硬盘配置不低于</w:t>
            </w:r>
            <w:r>
              <w:t>48个SATA接口，支持硬盘热插拔</w:t>
            </w:r>
          </w:p>
        </w:tc>
      </w:tr>
      <w:tr w14:paraId="53AE95A8">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C91B770">
            <w:pPr>
              <w:widowControl/>
              <w:jc w:val="center"/>
              <w:rPr>
                <w:rFonts w:ascii="宋体" w:hAnsi="宋体" w:cs="宋体"/>
                <w:kern w:val="0"/>
                <w:szCs w:val="21"/>
              </w:rPr>
            </w:pPr>
            <w:r>
              <w:rPr>
                <w:rFonts w:hint="eastAsia" w:ascii="宋体" w:hAnsi="宋体" w:cs="宋体"/>
                <w:kern w:val="0"/>
                <w:szCs w:val="21"/>
              </w:rPr>
              <w:t>4</w:t>
            </w:r>
          </w:p>
        </w:tc>
        <w:tc>
          <w:tcPr>
            <w:tcW w:w="7371" w:type="dxa"/>
            <w:tcBorders>
              <w:top w:val="single" w:color="auto" w:sz="4" w:space="0"/>
              <w:left w:val="single" w:color="auto" w:sz="4" w:space="0"/>
              <w:bottom w:val="single" w:color="auto" w:sz="4" w:space="0"/>
              <w:right w:val="single" w:color="auto" w:sz="4" w:space="0"/>
            </w:tcBorders>
          </w:tcPr>
          <w:p w14:paraId="4D370B05">
            <w:pPr>
              <w:rPr>
                <w:rFonts w:cs="宋体" w:asciiTheme="minorEastAsia" w:hAnsiTheme="minorEastAsia" w:eastAsiaTheme="minorEastAsia"/>
                <w:kern w:val="0"/>
                <w:szCs w:val="21"/>
              </w:rPr>
            </w:pPr>
            <w:r>
              <w:rPr>
                <w:rFonts w:hint="eastAsia"/>
              </w:rPr>
              <w:t>网口配置不低于</w:t>
            </w:r>
            <w:r>
              <w:t>3个2.5G数据网口，1个2.5G管理口</w:t>
            </w:r>
          </w:p>
        </w:tc>
      </w:tr>
      <w:tr w14:paraId="0E64EED9">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6BB03BE0">
            <w:pPr>
              <w:widowControl/>
              <w:jc w:val="center"/>
              <w:rPr>
                <w:rFonts w:ascii="宋体" w:hAnsi="宋体" w:cs="宋体"/>
                <w:kern w:val="0"/>
                <w:szCs w:val="21"/>
              </w:rPr>
            </w:pPr>
            <w:r>
              <w:rPr>
                <w:rFonts w:hint="eastAsia" w:ascii="宋体" w:hAnsi="宋体" w:cs="宋体"/>
                <w:kern w:val="0"/>
                <w:szCs w:val="21"/>
              </w:rPr>
              <w:t>5</w:t>
            </w:r>
          </w:p>
        </w:tc>
        <w:tc>
          <w:tcPr>
            <w:tcW w:w="7371" w:type="dxa"/>
            <w:tcBorders>
              <w:top w:val="single" w:color="auto" w:sz="4" w:space="0"/>
              <w:left w:val="single" w:color="auto" w:sz="4" w:space="0"/>
              <w:bottom w:val="single" w:color="auto" w:sz="4" w:space="0"/>
              <w:right w:val="single" w:color="auto" w:sz="4" w:space="0"/>
            </w:tcBorders>
          </w:tcPr>
          <w:p w14:paraId="62F5E527">
            <w:pPr>
              <w:rPr>
                <w:rFonts w:cs="宋体" w:asciiTheme="minorEastAsia" w:hAnsiTheme="minorEastAsia" w:eastAsiaTheme="minorEastAsia"/>
                <w:kern w:val="0"/>
                <w:szCs w:val="21"/>
              </w:rPr>
            </w:pPr>
            <w:r>
              <w:rPr>
                <w:rFonts w:hint="eastAsia"/>
              </w:rPr>
              <w:t>电源配置不低于</w:t>
            </w:r>
            <w:r>
              <w:t>1200W，1+1冗余电源</w:t>
            </w:r>
          </w:p>
        </w:tc>
      </w:tr>
      <w:tr w14:paraId="2B3EBAAE">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512BC0F7">
            <w:pPr>
              <w:widowControl/>
              <w:jc w:val="center"/>
              <w:rPr>
                <w:rFonts w:ascii="宋体" w:hAnsi="宋体" w:cs="宋体"/>
                <w:kern w:val="0"/>
                <w:szCs w:val="21"/>
              </w:rPr>
            </w:pPr>
            <w:r>
              <w:rPr>
                <w:rFonts w:hint="eastAsia" w:ascii="宋体" w:hAnsi="宋体" w:cs="宋体"/>
                <w:kern w:val="0"/>
                <w:szCs w:val="21"/>
              </w:rPr>
              <w:t>6</w:t>
            </w:r>
          </w:p>
        </w:tc>
        <w:tc>
          <w:tcPr>
            <w:tcW w:w="7371" w:type="dxa"/>
            <w:tcBorders>
              <w:top w:val="single" w:color="auto" w:sz="4" w:space="0"/>
              <w:left w:val="single" w:color="auto" w:sz="4" w:space="0"/>
              <w:bottom w:val="single" w:color="auto" w:sz="4" w:space="0"/>
              <w:right w:val="single" w:color="auto" w:sz="4" w:space="0"/>
            </w:tcBorders>
          </w:tcPr>
          <w:p w14:paraId="16969E2C">
            <w:pPr>
              <w:rPr>
                <w:rFonts w:cs="宋体" w:asciiTheme="minorEastAsia" w:hAnsiTheme="minorEastAsia" w:eastAsiaTheme="minorEastAsia"/>
                <w:kern w:val="0"/>
                <w:szCs w:val="21"/>
              </w:rPr>
            </w:pPr>
            <w:r>
              <w:rPr>
                <w:rFonts w:hint="eastAsia"/>
              </w:rPr>
              <w:t>其他接口配置不低于</w:t>
            </w:r>
            <w:r>
              <w:t>1×COM，2×USB2.0，2×USB3.0，1×VGA，1×HDMI</w:t>
            </w:r>
          </w:p>
        </w:tc>
      </w:tr>
      <w:tr w14:paraId="0AF76BD9">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208C5DA2">
            <w:pPr>
              <w:widowControl/>
              <w:jc w:val="center"/>
              <w:rPr>
                <w:rFonts w:ascii="宋体" w:hAnsi="宋体" w:cs="宋体"/>
                <w:kern w:val="0"/>
                <w:szCs w:val="21"/>
              </w:rPr>
            </w:pPr>
            <w:r>
              <w:rPr>
                <w:rFonts w:hint="eastAsia" w:ascii="宋体" w:hAnsi="宋体" w:cs="宋体"/>
                <w:kern w:val="0"/>
                <w:szCs w:val="21"/>
              </w:rPr>
              <w:t>7</w:t>
            </w:r>
          </w:p>
        </w:tc>
        <w:tc>
          <w:tcPr>
            <w:tcW w:w="7371" w:type="dxa"/>
            <w:tcBorders>
              <w:top w:val="single" w:color="auto" w:sz="4" w:space="0"/>
              <w:left w:val="single" w:color="auto" w:sz="4" w:space="0"/>
              <w:bottom w:val="single" w:color="auto" w:sz="4" w:space="0"/>
              <w:right w:val="single" w:color="auto" w:sz="4" w:space="0"/>
            </w:tcBorders>
          </w:tcPr>
          <w:p w14:paraId="43F0E113">
            <w:pPr>
              <w:rPr>
                <w:rFonts w:cs="宋体" w:asciiTheme="minorEastAsia" w:hAnsiTheme="minorEastAsia" w:eastAsiaTheme="minorEastAsia"/>
                <w:kern w:val="0"/>
                <w:szCs w:val="21"/>
              </w:rPr>
            </w:pPr>
            <w:r>
              <w:rPr>
                <w:rFonts w:hint="eastAsia"/>
              </w:rPr>
              <w:t>视频性能支持接入≥</w:t>
            </w:r>
            <w:r>
              <w:t>550路（接入带宽</w:t>
            </w:r>
            <w:r>
              <w:rPr>
                <w:rFonts w:hint="eastAsia"/>
              </w:rPr>
              <w:t>≥</w:t>
            </w:r>
            <w:r>
              <w:t>1100Mbps）</w:t>
            </w:r>
          </w:p>
        </w:tc>
      </w:tr>
      <w:tr w14:paraId="32688FC5">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50F1246B">
            <w:pPr>
              <w:widowControl/>
              <w:jc w:val="center"/>
              <w:rPr>
                <w:rFonts w:ascii="宋体" w:hAnsi="宋体" w:cs="宋体"/>
                <w:kern w:val="0"/>
                <w:szCs w:val="21"/>
              </w:rPr>
            </w:pPr>
            <w:r>
              <w:rPr>
                <w:rFonts w:hint="eastAsia" w:ascii="宋体" w:hAnsi="宋体" w:cs="宋体"/>
                <w:kern w:val="0"/>
                <w:szCs w:val="21"/>
              </w:rPr>
              <w:t>8</w:t>
            </w:r>
          </w:p>
        </w:tc>
        <w:tc>
          <w:tcPr>
            <w:tcW w:w="7371" w:type="dxa"/>
            <w:tcBorders>
              <w:top w:val="single" w:color="auto" w:sz="4" w:space="0"/>
              <w:left w:val="single" w:color="auto" w:sz="4" w:space="0"/>
              <w:bottom w:val="single" w:color="auto" w:sz="4" w:space="0"/>
              <w:right w:val="single" w:color="auto" w:sz="4" w:space="0"/>
            </w:tcBorders>
          </w:tcPr>
          <w:p w14:paraId="4E0F0CBD">
            <w:pPr>
              <w:rPr>
                <w:rFonts w:cs="宋体" w:asciiTheme="minorEastAsia" w:hAnsiTheme="minorEastAsia" w:eastAsiaTheme="minorEastAsia"/>
                <w:kern w:val="0"/>
                <w:szCs w:val="21"/>
              </w:rPr>
            </w:pPr>
            <w:r>
              <w:rPr>
                <w:rFonts w:hint="eastAsia"/>
              </w:rPr>
              <w:t>图片性能支持≥</w:t>
            </w:r>
            <w:r>
              <w:t>50张/S（单张图片500KB）</w:t>
            </w:r>
          </w:p>
        </w:tc>
      </w:tr>
      <w:tr w14:paraId="3E4649EB">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70603BA0">
            <w:pPr>
              <w:widowControl/>
              <w:jc w:val="center"/>
              <w:rPr>
                <w:rFonts w:ascii="宋体" w:hAnsi="宋体" w:cs="宋体"/>
                <w:kern w:val="0"/>
                <w:szCs w:val="21"/>
              </w:rPr>
            </w:pPr>
            <w:r>
              <w:rPr>
                <w:rFonts w:hint="eastAsia" w:ascii="宋体" w:hAnsi="宋体" w:cs="宋体"/>
                <w:kern w:val="0"/>
                <w:szCs w:val="21"/>
              </w:rPr>
              <w:t>9</w:t>
            </w:r>
          </w:p>
        </w:tc>
        <w:tc>
          <w:tcPr>
            <w:tcW w:w="7371" w:type="dxa"/>
            <w:tcBorders>
              <w:top w:val="single" w:color="auto" w:sz="4" w:space="0"/>
              <w:left w:val="single" w:color="auto" w:sz="4" w:space="0"/>
              <w:bottom w:val="single" w:color="auto" w:sz="4" w:space="0"/>
              <w:right w:val="single" w:color="auto" w:sz="4" w:space="0"/>
            </w:tcBorders>
          </w:tcPr>
          <w:p w14:paraId="36DC58C5">
            <w:pPr>
              <w:rPr>
                <w:rFonts w:cs="宋体" w:asciiTheme="minorEastAsia" w:hAnsiTheme="minorEastAsia" w:eastAsiaTheme="minorEastAsia"/>
                <w:kern w:val="0"/>
                <w:szCs w:val="21"/>
              </w:rPr>
            </w:pPr>
            <w:r>
              <w:rPr>
                <w:rFonts w:hint="eastAsia"/>
              </w:rPr>
              <w:t>回放性能支持≥</w:t>
            </w:r>
            <w:r>
              <w:t>55路2Mbps</w:t>
            </w:r>
          </w:p>
        </w:tc>
      </w:tr>
      <w:tr w14:paraId="1AE5CC23">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298E99BC">
            <w:pPr>
              <w:widowControl/>
              <w:jc w:val="center"/>
              <w:rPr>
                <w:rFonts w:ascii="宋体" w:hAnsi="宋体" w:cs="宋体"/>
                <w:kern w:val="0"/>
                <w:szCs w:val="21"/>
              </w:rPr>
            </w:pPr>
            <w:r>
              <w:rPr>
                <w:rFonts w:hint="eastAsia" w:ascii="宋体" w:hAnsi="宋体" w:cs="宋体"/>
                <w:kern w:val="0"/>
                <w:szCs w:val="21"/>
              </w:rPr>
              <w:t>10</w:t>
            </w:r>
          </w:p>
        </w:tc>
        <w:tc>
          <w:tcPr>
            <w:tcW w:w="7371" w:type="dxa"/>
            <w:tcBorders>
              <w:top w:val="single" w:color="auto" w:sz="4" w:space="0"/>
              <w:left w:val="single" w:color="auto" w:sz="4" w:space="0"/>
              <w:bottom w:val="single" w:color="auto" w:sz="4" w:space="0"/>
              <w:right w:val="single" w:color="auto" w:sz="4" w:space="0"/>
            </w:tcBorders>
          </w:tcPr>
          <w:p w14:paraId="5EAC8136">
            <w:pPr>
              <w:rPr>
                <w:rFonts w:cs="宋体" w:asciiTheme="minorEastAsia" w:hAnsiTheme="minorEastAsia" w:eastAsiaTheme="minorEastAsia"/>
                <w:kern w:val="0"/>
                <w:szCs w:val="21"/>
              </w:rPr>
            </w:pPr>
            <w:r>
              <w:rPr>
                <w:rFonts w:hint="eastAsia"/>
              </w:rPr>
              <w:t>事件录像支持≥</w:t>
            </w:r>
            <w:r>
              <w:t>200路2Mbps</w:t>
            </w:r>
          </w:p>
        </w:tc>
      </w:tr>
      <w:tr w14:paraId="2626F5C0">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7CD5142E">
            <w:pPr>
              <w:widowControl/>
              <w:jc w:val="center"/>
              <w:rPr>
                <w:rFonts w:ascii="宋体" w:hAnsi="宋体" w:cs="宋体"/>
                <w:kern w:val="0"/>
                <w:szCs w:val="21"/>
              </w:rPr>
            </w:pPr>
            <w:r>
              <w:rPr>
                <w:rFonts w:hint="eastAsia" w:ascii="宋体" w:hAnsi="宋体" w:cs="宋体"/>
                <w:kern w:val="0"/>
                <w:szCs w:val="21"/>
              </w:rPr>
              <w:t>11</w:t>
            </w:r>
          </w:p>
        </w:tc>
        <w:tc>
          <w:tcPr>
            <w:tcW w:w="7371" w:type="dxa"/>
            <w:tcBorders>
              <w:top w:val="single" w:color="auto" w:sz="4" w:space="0"/>
              <w:left w:val="single" w:color="auto" w:sz="4" w:space="0"/>
              <w:bottom w:val="single" w:color="auto" w:sz="4" w:space="0"/>
              <w:right w:val="single" w:color="auto" w:sz="4" w:space="0"/>
            </w:tcBorders>
          </w:tcPr>
          <w:p w14:paraId="15743521">
            <w:pPr>
              <w:rPr>
                <w:rFonts w:cs="宋体" w:asciiTheme="minorEastAsia" w:hAnsiTheme="minorEastAsia" w:eastAsiaTheme="minorEastAsia"/>
                <w:kern w:val="0"/>
                <w:szCs w:val="21"/>
              </w:rPr>
            </w:pPr>
            <w:r>
              <w:rPr>
                <w:rFonts w:hint="eastAsia"/>
              </w:rPr>
              <w:t>支持视频流直写、图片直写</w:t>
            </w:r>
          </w:p>
        </w:tc>
      </w:tr>
      <w:tr w14:paraId="21E19D4A">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FAE9A85">
            <w:pPr>
              <w:widowControl/>
              <w:jc w:val="center"/>
              <w:rPr>
                <w:rFonts w:ascii="宋体" w:hAnsi="宋体" w:cs="宋体"/>
                <w:kern w:val="0"/>
                <w:szCs w:val="21"/>
              </w:rPr>
            </w:pPr>
            <w:r>
              <w:rPr>
                <w:rFonts w:hint="eastAsia" w:ascii="宋体" w:hAnsi="宋体" w:cs="宋体"/>
                <w:kern w:val="0"/>
                <w:szCs w:val="21"/>
              </w:rPr>
              <w:t>12</w:t>
            </w:r>
          </w:p>
        </w:tc>
        <w:tc>
          <w:tcPr>
            <w:tcW w:w="7371" w:type="dxa"/>
            <w:tcBorders>
              <w:top w:val="single" w:color="auto" w:sz="4" w:space="0"/>
              <w:left w:val="single" w:color="auto" w:sz="4" w:space="0"/>
              <w:bottom w:val="single" w:color="auto" w:sz="4" w:space="0"/>
              <w:right w:val="single" w:color="auto" w:sz="4" w:space="0"/>
            </w:tcBorders>
          </w:tcPr>
          <w:p w14:paraId="286ABD01">
            <w:pPr>
              <w:rPr>
                <w:rFonts w:cs="宋体" w:asciiTheme="minorEastAsia" w:hAnsiTheme="minorEastAsia" w:eastAsiaTheme="minorEastAsia"/>
                <w:kern w:val="0"/>
                <w:szCs w:val="21"/>
              </w:rPr>
            </w:pPr>
            <w:r>
              <w:rPr>
                <w:rFonts w:hint="eastAsia"/>
              </w:rPr>
              <w:t>支持</w:t>
            </w:r>
            <w:r>
              <w:t>ONVIF、GB/T 28181、RTSP等标准协议</w:t>
            </w:r>
          </w:p>
        </w:tc>
      </w:tr>
      <w:tr w14:paraId="253C5961">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675BF620">
            <w:pPr>
              <w:widowControl/>
              <w:jc w:val="center"/>
              <w:rPr>
                <w:rFonts w:ascii="宋体" w:hAnsi="宋体" w:cs="宋体"/>
                <w:kern w:val="0"/>
                <w:szCs w:val="21"/>
              </w:rPr>
            </w:pPr>
            <w:r>
              <w:rPr>
                <w:rFonts w:hint="eastAsia" w:ascii="宋体" w:hAnsi="宋体" w:cs="宋体"/>
                <w:kern w:val="0"/>
                <w:szCs w:val="21"/>
              </w:rPr>
              <w:t>13</w:t>
            </w:r>
          </w:p>
        </w:tc>
        <w:tc>
          <w:tcPr>
            <w:tcW w:w="7371" w:type="dxa"/>
            <w:tcBorders>
              <w:top w:val="single" w:color="auto" w:sz="4" w:space="0"/>
              <w:left w:val="single" w:color="auto" w:sz="4" w:space="0"/>
              <w:bottom w:val="single" w:color="auto" w:sz="4" w:space="0"/>
              <w:right w:val="single" w:color="auto" w:sz="4" w:space="0"/>
            </w:tcBorders>
          </w:tcPr>
          <w:p w14:paraId="4DFE0616">
            <w:pPr>
              <w:rPr>
                <w:rFonts w:cs="宋体" w:asciiTheme="minorEastAsia" w:hAnsiTheme="minorEastAsia" w:eastAsiaTheme="minorEastAsia"/>
                <w:kern w:val="0"/>
                <w:szCs w:val="21"/>
              </w:rPr>
            </w:pPr>
            <w:r>
              <w:rPr>
                <w:rFonts w:hint="eastAsia"/>
              </w:rPr>
              <w:t>支持</w:t>
            </w:r>
            <w:r>
              <w:t>VRAID、RAID0、1、5、6、10、50等多种RAID模式</w:t>
            </w:r>
          </w:p>
        </w:tc>
      </w:tr>
      <w:tr w14:paraId="3A7775C4">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173D9A7C">
            <w:pPr>
              <w:widowControl/>
              <w:jc w:val="center"/>
              <w:rPr>
                <w:rFonts w:ascii="宋体" w:hAnsi="宋体" w:cs="宋体"/>
                <w:kern w:val="0"/>
                <w:szCs w:val="21"/>
              </w:rPr>
            </w:pPr>
            <w:r>
              <w:rPr>
                <w:rFonts w:hint="eastAsia" w:ascii="宋体" w:hAnsi="宋体" w:cs="宋体"/>
                <w:kern w:val="0"/>
                <w:szCs w:val="21"/>
              </w:rPr>
              <w:t>14</w:t>
            </w:r>
          </w:p>
        </w:tc>
        <w:tc>
          <w:tcPr>
            <w:tcW w:w="7371" w:type="dxa"/>
            <w:tcBorders>
              <w:top w:val="single" w:color="auto" w:sz="4" w:space="0"/>
              <w:left w:val="single" w:color="auto" w:sz="4" w:space="0"/>
              <w:bottom w:val="single" w:color="auto" w:sz="4" w:space="0"/>
              <w:right w:val="single" w:color="auto" w:sz="4" w:space="0"/>
            </w:tcBorders>
          </w:tcPr>
          <w:p w14:paraId="315C3C06">
            <w:pPr>
              <w:rPr>
                <w:rFonts w:cs="宋体" w:asciiTheme="minorEastAsia" w:hAnsiTheme="minorEastAsia" w:eastAsiaTheme="minorEastAsia"/>
                <w:kern w:val="0"/>
                <w:szCs w:val="21"/>
              </w:rPr>
            </w:pPr>
            <w:r>
              <w:rPr>
                <w:rFonts w:hint="eastAsia"/>
              </w:rPr>
              <w:t>支持一键配置（</w:t>
            </w:r>
            <w:r>
              <w:t>VRAID模式），可快速部署阵列和存储池</w:t>
            </w:r>
          </w:p>
        </w:tc>
      </w:tr>
      <w:tr w14:paraId="307CD37A">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13EDB3E7">
            <w:pPr>
              <w:widowControl/>
              <w:jc w:val="center"/>
              <w:rPr>
                <w:rFonts w:ascii="宋体" w:hAnsi="宋体" w:cs="宋体"/>
                <w:kern w:val="0"/>
                <w:szCs w:val="21"/>
              </w:rPr>
            </w:pPr>
            <w:r>
              <w:rPr>
                <w:rFonts w:hint="eastAsia" w:ascii="宋体" w:hAnsi="宋体" w:cs="宋体"/>
                <w:kern w:val="0"/>
                <w:szCs w:val="21"/>
              </w:rPr>
              <w:t>15</w:t>
            </w:r>
          </w:p>
        </w:tc>
        <w:tc>
          <w:tcPr>
            <w:tcW w:w="7371" w:type="dxa"/>
            <w:tcBorders>
              <w:top w:val="single" w:color="auto" w:sz="4" w:space="0"/>
              <w:left w:val="single" w:color="auto" w:sz="4" w:space="0"/>
              <w:bottom w:val="single" w:color="auto" w:sz="4" w:space="0"/>
              <w:right w:val="single" w:color="auto" w:sz="4" w:space="0"/>
            </w:tcBorders>
          </w:tcPr>
          <w:p w14:paraId="211B5446">
            <w:pPr>
              <w:rPr>
                <w:rFonts w:cs="宋体" w:asciiTheme="minorEastAsia" w:hAnsiTheme="minorEastAsia" w:eastAsiaTheme="minorEastAsia"/>
                <w:kern w:val="0"/>
                <w:szCs w:val="21"/>
              </w:rPr>
            </w:pPr>
            <w:r>
              <w:rPr>
                <w:rFonts w:hint="eastAsia"/>
              </w:rPr>
              <w:t>支持多存储池功能，录像池不低于</w:t>
            </w:r>
            <w:r>
              <w:t>7个</w:t>
            </w:r>
          </w:p>
        </w:tc>
      </w:tr>
      <w:tr w14:paraId="72C9D6DB">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FC9C530">
            <w:pPr>
              <w:widowControl/>
              <w:jc w:val="center"/>
              <w:rPr>
                <w:rFonts w:ascii="宋体" w:hAnsi="宋体" w:cs="宋体"/>
                <w:kern w:val="0"/>
                <w:szCs w:val="21"/>
              </w:rPr>
            </w:pPr>
            <w:r>
              <w:rPr>
                <w:rFonts w:hint="eastAsia" w:ascii="宋体" w:hAnsi="宋体" w:cs="宋体"/>
                <w:kern w:val="0"/>
                <w:szCs w:val="21"/>
              </w:rPr>
              <w:t>16</w:t>
            </w:r>
          </w:p>
        </w:tc>
        <w:tc>
          <w:tcPr>
            <w:tcW w:w="7371" w:type="dxa"/>
            <w:tcBorders>
              <w:top w:val="single" w:color="auto" w:sz="4" w:space="0"/>
              <w:left w:val="single" w:color="auto" w:sz="4" w:space="0"/>
              <w:bottom w:val="single" w:color="auto" w:sz="4" w:space="0"/>
              <w:right w:val="single" w:color="auto" w:sz="4" w:space="0"/>
            </w:tcBorders>
          </w:tcPr>
          <w:p w14:paraId="3A9EA26C">
            <w:pPr>
              <w:rPr>
                <w:rFonts w:cs="宋体" w:asciiTheme="minorEastAsia" w:hAnsiTheme="minorEastAsia" w:eastAsiaTheme="minorEastAsia"/>
                <w:kern w:val="0"/>
                <w:szCs w:val="21"/>
              </w:rPr>
            </w:pPr>
            <w:r>
              <w:rPr>
                <w:rFonts w:hint="eastAsia"/>
              </w:rPr>
              <w:t>支持局部重构，原盘或其克隆盘拔出设备后再插回，未被覆盖数据可快速恢复</w:t>
            </w:r>
          </w:p>
        </w:tc>
      </w:tr>
      <w:tr w14:paraId="409A51CB">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444496A8">
            <w:pPr>
              <w:widowControl/>
              <w:jc w:val="center"/>
              <w:rPr>
                <w:rFonts w:ascii="宋体" w:hAnsi="宋体" w:cs="宋体"/>
                <w:kern w:val="0"/>
                <w:szCs w:val="21"/>
              </w:rPr>
            </w:pPr>
            <w:r>
              <w:rPr>
                <w:rFonts w:hint="eastAsia" w:ascii="宋体" w:hAnsi="宋体" w:cs="宋体"/>
                <w:kern w:val="0"/>
                <w:szCs w:val="21"/>
              </w:rPr>
              <w:t>17</w:t>
            </w:r>
          </w:p>
        </w:tc>
        <w:tc>
          <w:tcPr>
            <w:tcW w:w="7371" w:type="dxa"/>
            <w:tcBorders>
              <w:top w:val="single" w:color="auto" w:sz="4" w:space="0"/>
              <w:left w:val="single" w:color="auto" w:sz="4" w:space="0"/>
              <w:bottom w:val="single" w:color="auto" w:sz="4" w:space="0"/>
              <w:right w:val="single" w:color="auto" w:sz="4" w:space="0"/>
            </w:tcBorders>
          </w:tcPr>
          <w:p w14:paraId="165471B1">
            <w:pPr>
              <w:rPr>
                <w:rFonts w:cs="宋体" w:asciiTheme="minorEastAsia" w:hAnsiTheme="minorEastAsia" w:eastAsiaTheme="minorEastAsia"/>
                <w:kern w:val="0"/>
                <w:szCs w:val="21"/>
              </w:rPr>
            </w:pPr>
            <w:r>
              <w:rPr>
                <w:rFonts w:hint="eastAsia"/>
              </w:rPr>
              <w:t>支持视频检索功能，按照监控点编号、录像类型、时间组合等条件查询</w:t>
            </w:r>
          </w:p>
        </w:tc>
      </w:tr>
      <w:tr w14:paraId="2F53234B">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7B409EF3">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8</w:t>
            </w:r>
          </w:p>
        </w:tc>
        <w:tc>
          <w:tcPr>
            <w:tcW w:w="7371" w:type="dxa"/>
            <w:tcBorders>
              <w:top w:val="single" w:color="auto" w:sz="4" w:space="0"/>
              <w:left w:val="single" w:color="auto" w:sz="4" w:space="0"/>
              <w:bottom w:val="single" w:color="auto" w:sz="4" w:space="0"/>
              <w:right w:val="single" w:color="auto" w:sz="4" w:space="0"/>
            </w:tcBorders>
          </w:tcPr>
          <w:p w14:paraId="791ED80B">
            <w:r>
              <w:rPr>
                <w:rFonts w:hint="eastAsia"/>
              </w:rPr>
              <w:t>支持视频回放功能：正序回放、定位回放、倍速回放等功能</w:t>
            </w:r>
          </w:p>
        </w:tc>
      </w:tr>
      <w:tr w14:paraId="48F96246">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237DD37B">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9</w:t>
            </w:r>
          </w:p>
        </w:tc>
        <w:tc>
          <w:tcPr>
            <w:tcW w:w="7371" w:type="dxa"/>
            <w:tcBorders>
              <w:top w:val="single" w:color="auto" w:sz="4" w:space="0"/>
              <w:left w:val="single" w:color="auto" w:sz="4" w:space="0"/>
              <w:bottom w:val="single" w:color="auto" w:sz="4" w:space="0"/>
              <w:right w:val="single" w:color="auto" w:sz="4" w:space="0"/>
            </w:tcBorders>
          </w:tcPr>
          <w:p w14:paraId="2D26EA5B">
            <w:r>
              <w:rPr>
                <w:rFonts w:hint="eastAsia"/>
              </w:rPr>
              <w:t>支持按需取流功能，未处于录像计划时间内的通道不占用网络带宽</w:t>
            </w:r>
          </w:p>
        </w:tc>
      </w:tr>
      <w:tr w14:paraId="21E2B8A3">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223C00A2">
            <w:pPr>
              <w:widowControl/>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0</w:t>
            </w:r>
          </w:p>
        </w:tc>
        <w:tc>
          <w:tcPr>
            <w:tcW w:w="7371" w:type="dxa"/>
            <w:tcBorders>
              <w:top w:val="single" w:color="auto" w:sz="4" w:space="0"/>
              <w:left w:val="single" w:color="auto" w:sz="4" w:space="0"/>
              <w:bottom w:val="single" w:color="auto" w:sz="4" w:space="0"/>
              <w:right w:val="single" w:color="auto" w:sz="4" w:space="0"/>
            </w:tcBorders>
          </w:tcPr>
          <w:p w14:paraId="72F0FB39">
            <w:r>
              <w:rPr>
                <w:rFonts w:hint="eastAsia"/>
              </w:rPr>
              <w:t>支持运维总览展示，可快速定位设备异常情况</w:t>
            </w:r>
          </w:p>
        </w:tc>
      </w:tr>
      <w:tr w14:paraId="4A4A8745">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1777125">
            <w:pPr>
              <w:widowControl/>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1</w:t>
            </w:r>
          </w:p>
        </w:tc>
        <w:tc>
          <w:tcPr>
            <w:tcW w:w="7371" w:type="dxa"/>
            <w:tcBorders>
              <w:top w:val="single" w:color="auto" w:sz="4" w:space="0"/>
              <w:left w:val="single" w:color="auto" w:sz="4" w:space="0"/>
              <w:bottom w:val="single" w:color="auto" w:sz="4" w:space="0"/>
              <w:right w:val="single" w:color="auto" w:sz="4" w:space="0"/>
            </w:tcBorders>
          </w:tcPr>
          <w:p w14:paraId="5E3C4C5D">
            <w:r>
              <w:rPr>
                <w:rFonts w:hint="eastAsia"/>
              </w:rPr>
              <w:t>▲运行状态下，可自动识别域内所有设备，并通过“一键配置”选项配置完成存储模式后，可直接运行业务；通过一键配置快速部署网络，时间，阵列，存储池（须提供公安部检验报告复印件证明并加盖厂商公章或投标专用章)</w:t>
            </w:r>
          </w:p>
        </w:tc>
      </w:tr>
      <w:tr w14:paraId="3E7D2D43">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19C73251">
            <w:pPr>
              <w:widowControl/>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2</w:t>
            </w:r>
          </w:p>
        </w:tc>
        <w:tc>
          <w:tcPr>
            <w:tcW w:w="7371" w:type="dxa"/>
            <w:tcBorders>
              <w:top w:val="single" w:color="auto" w:sz="4" w:space="0"/>
              <w:left w:val="single" w:color="auto" w:sz="4" w:space="0"/>
              <w:bottom w:val="single" w:color="auto" w:sz="4" w:space="0"/>
              <w:right w:val="single" w:color="auto" w:sz="4" w:space="0"/>
            </w:tcBorders>
          </w:tcPr>
          <w:p w14:paraId="09E20241">
            <w:r>
              <w:rPr>
                <w:rFonts w:hint="eastAsia"/>
              </w:rPr>
              <w:t>▲支持以录像池维度配置过期时间，确保过期时间外的数据不可读（须提供公安部检验报告复印件证明并加盖厂商公章或投标专用章)</w:t>
            </w:r>
          </w:p>
        </w:tc>
      </w:tr>
      <w:tr w14:paraId="7FF0FBE0">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1ED405C">
            <w:pPr>
              <w:widowControl/>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3</w:t>
            </w:r>
          </w:p>
        </w:tc>
        <w:tc>
          <w:tcPr>
            <w:tcW w:w="7371" w:type="dxa"/>
            <w:tcBorders>
              <w:top w:val="single" w:color="auto" w:sz="4" w:space="0"/>
              <w:left w:val="single" w:color="auto" w:sz="4" w:space="0"/>
              <w:bottom w:val="single" w:color="auto" w:sz="4" w:space="0"/>
              <w:right w:val="single" w:color="auto" w:sz="4" w:space="0"/>
            </w:tcBorders>
          </w:tcPr>
          <w:p w14:paraId="75CACB95">
            <w:r>
              <w:rPr>
                <w:rFonts w:hint="eastAsia"/>
              </w:rPr>
              <w:t>▲支持降级配功能，可允许损失一块硬盘的前提下先将阵列组建起来，后续再通过重构恢复阵列（须提供公安部检验报告复印件证明并加盖厂商公章或投标专用章)</w:t>
            </w:r>
          </w:p>
        </w:tc>
      </w:tr>
    </w:tbl>
    <w:p w14:paraId="11D213AB">
      <w:pPr>
        <w:spacing w:line="360" w:lineRule="auto"/>
        <w:ind w:firstLine="422" w:firstLineChars="200"/>
        <w:rPr>
          <w:rFonts w:ascii="宋体" w:hAnsi="宋体" w:cs="宋体"/>
          <w:b/>
          <w:szCs w:val="21"/>
        </w:rPr>
      </w:pPr>
    </w:p>
    <w:p w14:paraId="7F59DA03">
      <w:pPr>
        <w:spacing w:line="360" w:lineRule="auto"/>
        <w:ind w:firstLine="422" w:firstLineChars="200"/>
        <w:rPr>
          <w:rFonts w:ascii="宋体" w:hAnsi="宋体" w:cs="宋体"/>
          <w:b/>
          <w:szCs w:val="21"/>
        </w:rPr>
      </w:pPr>
      <w:r>
        <w:rPr>
          <w:rFonts w:hint="eastAsia" w:ascii="宋体" w:hAnsi="宋体" w:cs="宋体"/>
          <w:b/>
          <w:szCs w:val="21"/>
        </w:rPr>
        <w:t>（1</w:t>
      </w:r>
      <w:r>
        <w:rPr>
          <w:rFonts w:ascii="宋体" w:hAnsi="宋体" w:cs="宋体"/>
          <w:b/>
          <w:szCs w:val="21"/>
        </w:rPr>
        <w:t>6</w:t>
      </w:r>
      <w:r>
        <w:rPr>
          <w:rFonts w:hint="eastAsia" w:ascii="宋体" w:hAnsi="宋体" w:cs="宋体"/>
          <w:b/>
          <w:szCs w:val="21"/>
        </w:rPr>
        <w:t>）智能应用及行为分析一体化终端节点服务</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7584"/>
      </w:tblGrid>
      <w:tr w14:paraId="6EEE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446FD4E">
            <w:pPr>
              <w:widowControl/>
              <w:jc w:val="center"/>
              <w:rPr>
                <w:rFonts w:ascii="宋体" w:hAnsi="宋体" w:cs="宋体"/>
                <w:b/>
                <w:bCs/>
                <w:kern w:val="0"/>
                <w:szCs w:val="21"/>
              </w:rPr>
            </w:pPr>
            <w:r>
              <w:rPr>
                <w:rFonts w:hint="eastAsia" w:ascii="宋体" w:hAnsi="宋体" w:cs="宋体"/>
                <w:b/>
                <w:bCs/>
                <w:kern w:val="0"/>
                <w:szCs w:val="21"/>
              </w:rPr>
              <w:t>序号</w:t>
            </w:r>
          </w:p>
        </w:tc>
        <w:tc>
          <w:tcPr>
            <w:tcW w:w="7584" w:type="dxa"/>
          </w:tcPr>
          <w:p w14:paraId="427072BA">
            <w:pPr>
              <w:widowControl/>
              <w:jc w:val="center"/>
              <w:rPr>
                <w:rFonts w:ascii="宋体" w:hAnsi="宋体" w:cs="宋体"/>
                <w:b/>
                <w:bCs/>
                <w:kern w:val="0"/>
                <w:szCs w:val="21"/>
              </w:rPr>
            </w:pPr>
            <w:r>
              <w:rPr>
                <w:rFonts w:hint="eastAsia" w:ascii="宋体" w:hAnsi="宋体" w:cs="宋体"/>
                <w:b/>
                <w:bCs/>
                <w:kern w:val="0"/>
                <w:szCs w:val="21"/>
              </w:rPr>
              <w:t>技术规格要求</w:t>
            </w:r>
          </w:p>
        </w:tc>
      </w:tr>
      <w:tr w14:paraId="28D7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F13B8DD">
            <w:pPr>
              <w:widowControl/>
              <w:jc w:val="center"/>
              <w:rPr>
                <w:rFonts w:ascii="宋体" w:hAnsi="宋体" w:cs="宋体"/>
                <w:kern w:val="0"/>
                <w:szCs w:val="21"/>
              </w:rPr>
            </w:pPr>
            <w:r>
              <w:rPr>
                <w:rFonts w:hint="eastAsia" w:ascii="宋体" w:hAnsi="宋体" w:cs="宋体"/>
                <w:kern w:val="0"/>
                <w:szCs w:val="21"/>
              </w:rPr>
              <w:t>1</w:t>
            </w:r>
          </w:p>
        </w:tc>
        <w:tc>
          <w:tcPr>
            <w:tcW w:w="7584" w:type="dxa"/>
          </w:tcPr>
          <w:p w14:paraId="72A7C256">
            <w:pPr>
              <w:pStyle w:val="2"/>
            </w:pPr>
            <w:r>
              <w:rPr>
                <w:rFonts w:hint="eastAsia"/>
              </w:rPr>
              <w:t>处理器配置不低于</w:t>
            </w:r>
            <w:r>
              <w:t>1颗8核CPU， 2.50GHz</w:t>
            </w:r>
          </w:p>
        </w:tc>
      </w:tr>
      <w:tr w14:paraId="6D04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5827A44">
            <w:pPr>
              <w:widowControl/>
              <w:jc w:val="center"/>
              <w:rPr>
                <w:rFonts w:ascii="宋体" w:hAnsi="宋体" w:cs="宋体"/>
                <w:kern w:val="0"/>
                <w:szCs w:val="21"/>
              </w:rPr>
            </w:pPr>
            <w:r>
              <w:rPr>
                <w:rFonts w:hint="eastAsia" w:ascii="宋体" w:hAnsi="宋体" w:cs="宋体"/>
                <w:kern w:val="0"/>
                <w:szCs w:val="21"/>
              </w:rPr>
              <w:t>2</w:t>
            </w:r>
          </w:p>
        </w:tc>
        <w:tc>
          <w:tcPr>
            <w:tcW w:w="7584" w:type="dxa"/>
          </w:tcPr>
          <w:p w14:paraId="599966A8">
            <w:pPr>
              <w:pStyle w:val="2"/>
            </w:pPr>
            <w:r>
              <w:t>GPU</w:t>
            </w:r>
            <w:r>
              <w:rPr>
                <w:rFonts w:hint="eastAsia"/>
              </w:rPr>
              <w:t>配置不低于</w:t>
            </w:r>
            <w:r>
              <w:t>1颗AI引擎</w:t>
            </w:r>
          </w:p>
        </w:tc>
      </w:tr>
      <w:tr w14:paraId="5876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267AC40">
            <w:pPr>
              <w:widowControl/>
              <w:jc w:val="center"/>
              <w:rPr>
                <w:rFonts w:ascii="宋体" w:hAnsi="宋体" w:cs="宋体"/>
                <w:kern w:val="0"/>
                <w:szCs w:val="21"/>
              </w:rPr>
            </w:pPr>
            <w:r>
              <w:rPr>
                <w:rFonts w:hint="eastAsia" w:ascii="宋体" w:hAnsi="宋体" w:cs="宋体"/>
                <w:kern w:val="0"/>
                <w:szCs w:val="21"/>
              </w:rPr>
              <w:t>3</w:t>
            </w:r>
          </w:p>
        </w:tc>
        <w:tc>
          <w:tcPr>
            <w:tcW w:w="7584" w:type="dxa"/>
          </w:tcPr>
          <w:p w14:paraId="6E47EDB0">
            <w:pPr>
              <w:pStyle w:val="2"/>
            </w:pPr>
            <w:r>
              <w:rPr>
                <w:rFonts w:hint="eastAsia"/>
              </w:rPr>
              <w:t>系统内存≥</w:t>
            </w:r>
            <w:r>
              <w:t>2×8GB DDR4内存</w:t>
            </w:r>
          </w:p>
        </w:tc>
      </w:tr>
      <w:tr w14:paraId="0164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FB3FE35">
            <w:pPr>
              <w:widowControl/>
              <w:jc w:val="center"/>
              <w:rPr>
                <w:rFonts w:ascii="宋体" w:hAnsi="宋体" w:cs="宋体"/>
                <w:kern w:val="0"/>
                <w:szCs w:val="21"/>
              </w:rPr>
            </w:pPr>
            <w:r>
              <w:rPr>
                <w:rFonts w:hint="eastAsia" w:ascii="宋体" w:hAnsi="宋体" w:cs="宋体"/>
                <w:kern w:val="0"/>
                <w:szCs w:val="21"/>
              </w:rPr>
              <w:t>4</w:t>
            </w:r>
          </w:p>
        </w:tc>
        <w:tc>
          <w:tcPr>
            <w:tcW w:w="7584" w:type="dxa"/>
          </w:tcPr>
          <w:p w14:paraId="472C166A">
            <w:pPr>
              <w:pStyle w:val="2"/>
            </w:pPr>
            <w:r>
              <w:rPr>
                <w:rFonts w:hint="eastAsia"/>
              </w:rPr>
              <w:t>硬盘≥</w:t>
            </w:r>
            <w:r>
              <w:t>1× 256GB SSD，1× 4TB SATA</w:t>
            </w:r>
          </w:p>
        </w:tc>
      </w:tr>
      <w:tr w14:paraId="3BCA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E7C0EF5">
            <w:pPr>
              <w:widowControl/>
              <w:jc w:val="center"/>
              <w:rPr>
                <w:rFonts w:ascii="宋体" w:hAnsi="宋体" w:cs="宋体"/>
                <w:kern w:val="0"/>
                <w:szCs w:val="21"/>
              </w:rPr>
            </w:pPr>
            <w:r>
              <w:rPr>
                <w:rFonts w:hint="eastAsia" w:ascii="宋体" w:hAnsi="宋体" w:cs="宋体"/>
                <w:kern w:val="0"/>
                <w:szCs w:val="21"/>
              </w:rPr>
              <w:t>5</w:t>
            </w:r>
          </w:p>
        </w:tc>
        <w:tc>
          <w:tcPr>
            <w:tcW w:w="7584" w:type="dxa"/>
          </w:tcPr>
          <w:p w14:paraId="48568F77">
            <w:pPr>
              <w:pStyle w:val="2"/>
            </w:pPr>
            <w:r>
              <w:rPr>
                <w:rFonts w:hint="eastAsia"/>
              </w:rPr>
              <w:t>接口配置不低于</w:t>
            </w:r>
            <w:r>
              <w:t>2×RJ45千兆网络接口</w:t>
            </w:r>
            <w:r>
              <w:rPr>
                <w:rFonts w:hint="eastAsia"/>
              </w:rPr>
              <w:t>、</w:t>
            </w:r>
            <w:r>
              <w:t>6×USB接口，1×VGA接口，1×RS232串口</w:t>
            </w:r>
          </w:p>
        </w:tc>
      </w:tr>
      <w:tr w14:paraId="024B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A1B32B0">
            <w:pPr>
              <w:widowControl/>
              <w:jc w:val="center"/>
              <w:rPr>
                <w:rFonts w:ascii="宋体" w:hAnsi="宋体" w:cs="宋体"/>
                <w:kern w:val="0"/>
                <w:szCs w:val="21"/>
              </w:rPr>
            </w:pPr>
            <w:r>
              <w:rPr>
                <w:rFonts w:hint="eastAsia" w:ascii="宋体" w:hAnsi="宋体" w:cs="宋体"/>
                <w:kern w:val="0"/>
                <w:szCs w:val="21"/>
              </w:rPr>
              <w:t>6</w:t>
            </w:r>
          </w:p>
        </w:tc>
        <w:tc>
          <w:tcPr>
            <w:tcW w:w="7584" w:type="dxa"/>
          </w:tcPr>
          <w:p w14:paraId="30748CD7">
            <w:pPr>
              <w:pStyle w:val="2"/>
            </w:pPr>
            <w:r>
              <w:rPr>
                <w:rFonts w:hint="eastAsia"/>
              </w:rPr>
              <w:t>整机电源≥</w:t>
            </w:r>
            <w:r>
              <w:t>250W电源</w:t>
            </w:r>
          </w:p>
        </w:tc>
      </w:tr>
      <w:tr w14:paraId="254A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2EA4138">
            <w:pPr>
              <w:widowControl/>
              <w:jc w:val="center"/>
              <w:rPr>
                <w:rFonts w:ascii="宋体" w:hAnsi="宋体" w:cs="宋体"/>
                <w:kern w:val="0"/>
                <w:szCs w:val="21"/>
              </w:rPr>
            </w:pPr>
            <w:r>
              <w:rPr>
                <w:rFonts w:hint="eastAsia" w:ascii="宋体" w:hAnsi="宋体" w:cs="宋体"/>
                <w:kern w:val="0"/>
                <w:szCs w:val="21"/>
              </w:rPr>
              <w:t>7</w:t>
            </w:r>
          </w:p>
        </w:tc>
        <w:tc>
          <w:tcPr>
            <w:tcW w:w="7584" w:type="dxa"/>
          </w:tcPr>
          <w:p w14:paraId="7FD4E465">
            <w:pPr>
              <w:pStyle w:val="2"/>
            </w:pPr>
            <w:r>
              <w:rPr>
                <w:rFonts w:hint="eastAsia"/>
              </w:rPr>
              <w:t>支持比对两眼瞳距不小于</w:t>
            </w:r>
            <w:r>
              <w:t>20像素点人脸图片，支持比对水平转动不超过±60°、俯仰角不超过±45°角度的人脸图片</w:t>
            </w:r>
          </w:p>
        </w:tc>
      </w:tr>
      <w:tr w14:paraId="4161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81212ED">
            <w:pPr>
              <w:widowControl/>
              <w:jc w:val="center"/>
              <w:rPr>
                <w:rFonts w:ascii="宋体" w:hAnsi="宋体" w:cs="宋体"/>
                <w:kern w:val="0"/>
                <w:szCs w:val="21"/>
              </w:rPr>
            </w:pPr>
            <w:r>
              <w:rPr>
                <w:rFonts w:hint="eastAsia" w:ascii="宋体" w:hAnsi="宋体" w:cs="宋体"/>
                <w:kern w:val="0"/>
                <w:szCs w:val="21"/>
              </w:rPr>
              <w:t>8</w:t>
            </w:r>
          </w:p>
        </w:tc>
        <w:tc>
          <w:tcPr>
            <w:tcW w:w="7584" w:type="dxa"/>
          </w:tcPr>
          <w:p w14:paraId="386CCF83">
            <w:pPr>
              <w:pStyle w:val="2"/>
            </w:pPr>
            <w:r>
              <w:rPr>
                <w:rFonts w:hint="eastAsia"/>
              </w:rPr>
              <w:t>支持识别人脸性别，单人图片人脸性别检出率不低于</w:t>
            </w:r>
            <w:r>
              <w:t>99%，单人图片人脸性别识别准确率不低于99%</w:t>
            </w:r>
          </w:p>
        </w:tc>
      </w:tr>
      <w:tr w14:paraId="7ACB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723BD76">
            <w:pPr>
              <w:widowControl/>
              <w:jc w:val="center"/>
              <w:rPr>
                <w:rFonts w:ascii="宋体" w:hAnsi="宋体" w:cs="宋体"/>
                <w:kern w:val="0"/>
                <w:szCs w:val="21"/>
              </w:rPr>
            </w:pPr>
            <w:r>
              <w:rPr>
                <w:rFonts w:hint="eastAsia" w:ascii="宋体" w:hAnsi="宋体" w:cs="宋体"/>
                <w:kern w:val="0"/>
                <w:szCs w:val="21"/>
              </w:rPr>
              <w:t>9</w:t>
            </w:r>
          </w:p>
        </w:tc>
        <w:tc>
          <w:tcPr>
            <w:tcW w:w="7584" w:type="dxa"/>
          </w:tcPr>
          <w:p w14:paraId="01281C22">
            <w:pPr>
              <w:pStyle w:val="2"/>
            </w:pPr>
            <w:r>
              <w:rPr>
                <w:rFonts w:hint="eastAsia"/>
              </w:rPr>
              <w:t>支持识别人脸是否戴眼镜，单人图片人脸戴眼镜检出率不低于</w:t>
            </w:r>
            <w:r>
              <w:t>99%，单人图片戴眼镜识别准确率不低于99%</w:t>
            </w:r>
          </w:p>
        </w:tc>
      </w:tr>
      <w:tr w14:paraId="6EDC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6813819">
            <w:pPr>
              <w:widowControl/>
              <w:jc w:val="center"/>
              <w:rPr>
                <w:rFonts w:ascii="宋体" w:hAnsi="宋体" w:cs="宋体"/>
                <w:kern w:val="0"/>
                <w:szCs w:val="21"/>
              </w:rPr>
            </w:pPr>
            <w:r>
              <w:rPr>
                <w:rFonts w:hint="eastAsia" w:ascii="宋体" w:hAnsi="宋体" w:cs="宋体"/>
                <w:kern w:val="0"/>
                <w:szCs w:val="21"/>
              </w:rPr>
              <w:t>10</w:t>
            </w:r>
          </w:p>
        </w:tc>
        <w:tc>
          <w:tcPr>
            <w:tcW w:w="7584" w:type="dxa"/>
          </w:tcPr>
          <w:p w14:paraId="6651E574">
            <w:pPr>
              <w:pStyle w:val="2"/>
            </w:pPr>
            <w:r>
              <w:rPr>
                <w:rFonts w:hint="eastAsia"/>
              </w:rPr>
              <w:t>整机最大支持</w:t>
            </w:r>
            <w:r>
              <w:t>20张/秒（目标小图），3对/秒目标图片1V1</w:t>
            </w:r>
          </w:p>
        </w:tc>
      </w:tr>
      <w:tr w14:paraId="1B0E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66A6570">
            <w:pPr>
              <w:widowControl/>
              <w:jc w:val="center"/>
              <w:rPr>
                <w:rFonts w:ascii="宋体" w:hAnsi="宋体" w:cs="宋体"/>
                <w:kern w:val="0"/>
                <w:szCs w:val="21"/>
              </w:rPr>
            </w:pPr>
            <w:r>
              <w:rPr>
                <w:rFonts w:hint="eastAsia" w:ascii="宋体" w:hAnsi="宋体" w:cs="宋体"/>
                <w:kern w:val="0"/>
                <w:szCs w:val="21"/>
              </w:rPr>
              <w:t>11</w:t>
            </w:r>
          </w:p>
        </w:tc>
        <w:tc>
          <w:tcPr>
            <w:tcW w:w="7584" w:type="dxa"/>
          </w:tcPr>
          <w:p w14:paraId="4AC24CEF">
            <w:pPr>
              <w:pStyle w:val="2"/>
            </w:pPr>
            <w:r>
              <w:rPr>
                <w:rFonts w:hint="eastAsia"/>
              </w:rPr>
              <w:t>▲名单库支持</w:t>
            </w:r>
            <w:r>
              <w:t>120万张图片，支持将名单库分为128个库分别管理，每个库设置不同报警阈值或关联相机</w:t>
            </w:r>
            <w:r>
              <w:rPr>
                <w:rFonts w:hint="eastAsia"/>
              </w:rPr>
              <w:t>（须提供公安部检验报告复印件证明并加盖厂商公章或投标专用章</w:t>
            </w:r>
            <w:r>
              <w:t>)</w:t>
            </w:r>
          </w:p>
        </w:tc>
      </w:tr>
      <w:tr w14:paraId="10CF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3B3FF35">
            <w:pPr>
              <w:widowControl/>
              <w:jc w:val="center"/>
              <w:rPr>
                <w:rFonts w:ascii="宋体" w:hAnsi="宋体" w:cs="宋体"/>
                <w:kern w:val="0"/>
                <w:szCs w:val="21"/>
              </w:rPr>
            </w:pPr>
            <w:r>
              <w:rPr>
                <w:rFonts w:hint="eastAsia" w:ascii="宋体" w:hAnsi="宋体" w:cs="宋体"/>
                <w:kern w:val="0"/>
                <w:szCs w:val="21"/>
              </w:rPr>
              <w:t>12</w:t>
            </w:r>
          </w:p>
        </w:tc>
        <w:tc>
          <w:tcPr>
            <w:tcW w:w="7584" w:type="dxa"/>
          </w:tcPr>
          <w:p w14:paraId="2B525691">
            <w:pPr>
              <w:pStyle w:val="2"/>
            </w:pPr>
            <w:r>
              <w:rPr>
                <w:rFonts w:hint="eastAsia"/>
              </w:rPr>
              <w:t>▲名单库报警：支持在特定条件下，设备对抓拍的人脸图片进行分析，将分析后的结果与关联的名单库进行比较，比对成功时触发报警，并产生报警提示，支持报警界面同时显示名单库图片信息与报警图片结构化信息，名单库实时报警响应速度不超过</w:t>
            </w:r>
            <w:r>
              <w:t>1秒，名单库实时报警首位命中准确率不低于99%，名单库实时报警误报率不超过0.01%，名单库实时漏报率不超过0.1%，支持名单库报警历史信息查询、导出</w:t>
            </w:r>
            <w:r>
              <w:rPr>
                <w:rFonts w:hint="eastAsia"/>
              </w:rPr>
              <w:t>（须提供公安部检验报告复印件证明并加盖厂商公章或投标专用章</w:t>
            </w:r>
            <w:r>
              <w:t>)</w:t>
            </w:r>
          </w:p>
        </w:tc>
      </w:tr>
      <w:tr w14:paraId="382B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2147B34">
            <w:pPr>
              <w:widowControl/>
              <w:jc w:val="center"/>
              <w:rPr>
                <w:rFonts w:ascii="宋体" w:hAnsi="宋体" w:cs="宋体"/>
                <w:kern w:val="0"/>
                <w:szCs w:val="21"/>
              </w:rPr>
            </w:pPr>
            <w:r>
              <w:rPr>
                <w:rFonts w:hint="eastAsia" w:ascii="宋体" w:hAnsi="宋体" w:cs="宋体"/>
                <w:kern w:val="0"/>
                <w:szCs w:val="21"/>
              </w:rPr>
              <w:t>13</w:t>
            </w:r>
          </w:p>
        </w:tc>
        <w:tc>
          <w:tcPr>
            <w:tcW w:w="7584" w:type="dxa"/>
          </w:tcPr>
          <w:p w14:paraId="56C7559B">
            <w:pPr>
              <w:pStyle w:val="2"/>
            </w:pPr>
            <w:r>
              <w:rPr>
                <w:rFonts w:hint="eastAsia"/>
              </w:rPr>
              <w:t>支持</w:t>
            </w:r>
            <w:r>
              <w:t>100万名单库比对报警，128个名单库，100万条图片、结构化属性、模型存储</w:t>
            </w:r>
          </w:p>
        </w:tc>
      </w:tr>
    </w:tbl>
    <w:p w14:paraId="50A9075B">
      <w:pPr>
        <w:pStyle w:val="2"/>
      </w:pPr>
    </w:p>
    <w:p w14:paraId="32F30A4B">
      <w:pPr>
        <w:pStyle w:val="2"/>
      </w:pPr>
    </w:p>
    <w:p w14:paraId="1418B157">
      <w:pPr>
        <w:pStyle w:val="2"/>
        <w:rPr>
          <w:rFonts w:hint="eastAsia" w:ascii="宋体" w:hAnsi="宋体" w:cs="宋体"/>
          <w:b/>
          <w:szCs w:val="21"/>
        </w:rPr>
      </w:pPr>
    </w:p>
    <w:p w14:paraId="4349416A">
      <w:pPr>
        <w:spacing w:line="360" w:lineRule="auto"/>
        <w:ind w:firstLine="422" w:firstLineChars="200"/>
        <w:rPr>
          <w:rFonts w:ascii="宋体" w:hAnsi="宋体"/>
        </w:rPr>
      </w:pPr>
      <w:r>
        <w:rPr>
          <w:rFonts w:hint="eastAsia" w:ascii="宋体" w:hAnsi="宋体" w:cs="宋体"/>
          <w:b/>
          <w:szCs w:val="21"/>
        </w:rPr>
        <w:t>（1</w:t>
      </w:r>
      <w:r>
        <w:rPr>
          <w:rFonts w:ascii="宋体" w:hAnsi="宋体" w:cs="宋体"/>
          <w:b/>
          <w:szCs w:val="21"/>
        </w:rPr>
        <w:t>7</w:t>
      </w:r>
      <w:r>
        <w:rPr>
          <w:rFonts w:hint="eastAsia" w:ascii="宋体" w:hAnsi="宋体" w:cs="宋体"/>
          <w:b/>
          <w:szCs w:val="21"/>
        </w:rPr>
        <w:t>）2行*3列55寸拼接屏显示节点服务</w:t>
      </w:r>
    </w:p>
    <w:tbl>
      <w:tblPr>
        <w:tblStyle w:val="39"/>
        <w:tblW w:w="8330" w:type="dxa"/>
        <w:tblInd w:w="0" w:type="dxa"/>
        <w:tblLayout w:type="fixed"/>
        <w:tblCellMar>
          <w:top w:w="0" w:type="dxa"/>
          <w:left w:w="108" w:type="dxa"/>
          <w:bottom w:w="0" w:type="dxa"/>
          <w:right w:w="108" w:type="dxa"/>
        </w:tblCellMar>
      </w:tblPr>
      <w:tblGrid>
        <w:gridCol w:w="959"/>
        <w:gridCol w:w="7371"/>
      </w:tblGrid>
      <w:tr w14:paraId="009E6B0B">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6C5F657C">
            <w:pPr>
              <w:widowControl/>
              <w:jc w:val="center"/>
              <w:rPr>
                <w:rFonts w:ascii="宋体" w:hAnsi="宋体" w:cs="宋体"/>
                <w:b/>
                <w:bCs/>
                <w:kern w:val="0"/>
                <w:szCs w:val="21"/>
              </w:rPr>
            </w:pPr>
            <w:r>
              <w:rPr>
                <w:rFonts w:hint="eastAsia" w:ascii="宋体" w:hAnsi="宋体" w:cs="宋体"/>
                <w:b/>
                <w:bCs/>
                <w:kern w:val="0"/>
                <w:szCs w:val="21"/>
              </w:rPr>
              <w:t>序号</w:t>
            </w:r>
          </w:p>
        </w:tc>
        <w:tc>
          <w:tcPr>
            <w:tcW w:w="7371" w:type="dxa"/>
            <w:tcBorders>
              <w:top w:val="single" w:color="auto" w:sz="4" w:space="0"/>
              <w:left w:val="single" w:color="auto" w:sz="4" w:space="0"/>
              <w:bottom w:val="single" w:color="auto" w:sz="4" w:space="0"/>
              <w:right w:val="single" w:color="auto" w:sz="4" w:space="0"/>
            </w:tcBorders>
            <w:vAlign w:val="center"/>
          </w:tcPr>
          <w:p w14:paraId="22C5280E">
            <w:pPr>
              <w:widowControl/>
              <w:jc w:val="center"/>
              <w:rPr>
                <w:rFonts w:ascii="宋体" w:hAnsi="宋体" w:cs="宋体"/>
                <w:b/>
                <w:bCs/>
                <w:kern w:val="0"/>
                <w:szCs w:val="21"/>
              </w:rPr>
            </w:pPr>
            <w:r>
              <w:rPr>
                <w:rFonts w:hint="eastAsia" w:ascii="宋体" w:hAnsi="宋体" w:cs="宋体"/>
                <w:b/>
                <w:bCs/>
                <w:kern w:val="0"/>
                <w:szCs w:val="21"/>
              </w:rPr>
              <w:t>技术规格要求</w:t>
            </w:r>
          </w:p>
        </w:tc>
      </w:tr>
      <w:tr w14:paraId="5B736AB5">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587D432F">
            <w:pPr>
              <w:widowControl/>
              <w:jc w:val="center"/>
              <w:rPr>
                <w:rFonts w:ascii="宋体" w:hAnsi="宋体" w:cs="宋体"/>
                <w:kern w:val="0"/>
                <w:szCs w:val="21"/>
              </w:rPr>
            </w:pPr>
            <w:r>
              <w:rPr>
                <w:rFonts w:hint="eastAsia" w:ascii="宋体" w:hAnsi="宋体" w:cs="宋体"/>
                <w:kern w:val="0"/>
                <w:szCs w:val="21"/>
              </w:rPr>
              <w:t>1</w:t>
            </w:r>
          </w:p>
        </w:tc>
        <w:tc>
          <w:tcPr>
            <w:tcW w:w="7371" w:type="dxa"/>
            <w:tcBorders>
              <w:top w:val="single" w:color="auto" w:sz="4" w:space="0"/>
              <w:left w:val="single" w:color="auto" w:sz="4" w:space="0"/>
              <w:bottom w:val="single" w:color="auto" w:sz="4" w:space="0"/>
              <w:right w:val="single" w:color="auto" w:sz="4" w:space="0"/>
            </w:tcBorders>
            <w:vAlign w:val="center"/>
          </w:tcPr>
          <w:p w14:paraId="58875923">
            <w:r>
              <w:rPr>
                <w:rFonts w:hint="eastAsia"/>
              </w:rPr>
              <w:t>显示尺寸：55 inch</w:t>
            </w:r>
          </w:p>
        </w:tc>
      </w:tr>
      <w:tr w14:paraId="43BB67BE">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75D1772B">
            <w:pPr>
              <w:widowControl/>
              <w:jc w:val="center"/>
              <w:rPr>
                <w:rFonts w:ascii="宋体" w:hAnsi="宋体" w:cs="宋体"/>
                <w:kern w:val="0"/>
                <w:szCs w:val="21"/>
              </w:rPr>
            </w:pPr>
            <w:r>
              <w:rPr>
                <w:rFonts w:hint="eastAsia" w:ascii="宋体" w:hAnsi="宋体" w:cs="宋体"/>
                <w:kern w:val="0"/>
                <w:szCs w:val="21"/>
              </w:rPr>
              <w:t>2</w:t>
            </w:r>
          </w:p>
        </w:tc>
        <w:tc>
          <w:tcPr>
            <w:tcW w:w="7371" w:type="dxa"/>
            <w:tcBorders>
              <w:top w:val="single" w:color="auto" w:sz="4" w:space="0"/>
              <w:left w:val="single" w:color="auto" w:sz="4" w:space="0"/>
              <w:bottom w:val="single" w:color="auto" w:sz="4" w:space="0"/>
              <w:right w:val="single" w:color="auto" w:sz="4" w:space="0"/>
            </w:tcBorders>
            <w:vAlign w:val="center"/>
          </w:tcPr>
          <w:p w14:paraId="7FD5AF84">
            <w:r>
              <w:rPr>
                <w:rFonts w:hint="eastAsia"/>
              </w:rPr>
              <w:t>物理拼缝≤1.7 mm</w:t>
            </w:r>
          </w:p>
        </w:tc>
      </w:tr>
      <w:tr w14:paraId="22604F57">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787C98E">
            <w:pPr>
              <w:widowControl/>
              <w:jc w:val="center"/>
              <w:rPr>
                <w:rFonts w:ascii="宋体" w:hAnsi="宋体" w:cs="宋体"/>
                <w:kern w:val="0"/>
                <w:szCs w:val="21"/>
              </w:rPr>
            </w:pPr>
            <w:r>
              <w:rPr>
                <w:rFonts w:hint="eastAsia" w:ascii="宋体" w:hAnsi="宋体" w:cs="宋体"/>
                <w:kern w:val="0"/>
                <w:szCs w:val="21"/>
              </w:rPr>
              <w:t>3</w:t>
            </w:r>
          </w:p>
        </w:tc>
        <w:tc>
          <w:tcPr>
            <w:tcW w:w="7371" w:type="dxa"/>
            <w:tcBorders>
              <w:top w:val="single" w:color="auto" w:sz="4" w:space="0"/>
              <w:left w:val="single" w:color="auto" w:sz="4" w:space="0"/>
              <w:bottom w:val="single" w:color="auto" w:sz="4" w:space="0"/>
              <w:right w:val="single" w:color="auto" w:sz="4" w:space="0"/>
            </w:tcBorders>
            <w:vAlign w:val="center"/>
          </w:tcPr>
          <w:p w14:paraId="7F4C04C7">
            <w:r>
              <w:rPr>
                <w:rFonts w:hint="eastAsia"/>
              </w:rPr>
              <w:t>物理拼缝公差：±</w:t>
            </w:r>
            <w:r>
              <w:t>1.5</w:t>
            </w:r>
            <w:r>
              <w:rPr>
                <w:rFonts w:hint="eastAsia"/>
              </w:rPr>
              <w:t>mm</w:t>
            </w:r>
          </w:p>
        </w:tc>
      </w:tr>
      <w:tr w14:paraId="3B4235E6">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63D0789F">
            <w:pPr>
              <w:widowControl/>
              <w:jc w:val="center"/>
              <w:rPr>
                <w:rFonts w:ascii="宋体" w:hAnsi="宋体" w:cs="宋体"/>
                <w:kern w:val="0"/>
                <w:szCs w:val="21"/>
              </w:rPr>
            </w:pPr>
            <w:r>
              <w:rPr>
                <w:rFonts w:hint="eastAsia" w:ascii="宋体" w:hAnsi="宋体" w:cs="宋体"/>
                <w:kern w:val="0"/>
                <w:szCs w:val="21"/>
              </w:rPr>
              <w:t>4</w:t>
            </w:r>
          </w:p>
        </w:tc>
        <w:tc>
          <w:tcPr>
            <w:tcW w:w="7371" w:type="dxa"/>
            <w:tcBorders>
              <w:top w:val="single" w:color="auto" w:sz="4" w:space="0"/>
              <w:left w:val="single" w:color="auto" w:sz="4" w:space="0"/>
              <w:bottom w:val="single" w:color="auto" w:sz="4" w:space="0"/>
              <w:right w:val="single" w:color="auto" w:sz="4" w:space="0"/>
            </w:tcBorders>
            <w:vAlign w:val="center"/>
          </w:tcPr>
          <w:p w14:paraId="4FB0588F">
            <w:r>
              <w:rPr>
                <w:rFonts w:hint="eastAsia"/>
              </w:rPr>
              <w:t>物理分辨率≥1920 × 1080@60Hz（向下兼容）</w:t>
            </w:r>
          </w:p>
        </w:tc>
      </w:tr>
      <w:tr w14:paraId="1872EFDC">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761A8B1F">
            <w:pPr>
              <w:widowControl/>
              <w:jc w:val="center"/>
              <w:rPr>
                <w:rFonts w:ascii="宋体" w:hAnsi="宋体" w:cs="宋体"/>
                <w:kern w:val="0"/>
                <w:szCs w:val="21"/>
              </w:rPr>
            </w:pPr>
            <w:r>
              <w:rPr>
                <w:rFonts w:hint="eastAsia" w:ascii="宋体" w:hAnsi="宋体" w:cs="宋体"/>
                <w:kern w:val="0"/>
                <w:szCs w:val="21"/>
              </w:rPr>
              <w:t>5</w:t>
            </w:r>
          </w:p>
        </w:tc>
        <w:tc>
          <w:tcPr>
            <w:tcW w:w="7371" w:type="dxa"/>
            <w:tcBorders>
              <w:top w:val="single" w:color="auto" w:sz="4" w:space="0"/>
              <w:left w:val="single" w:color="auto" w:sz="4" w:space="0"/>
              <w:bottom w:val="single" w:color="auto" w:sz="4" w:space="0"/>
              <w:right w:val="single" w:color="auto" w:sz="4" w:space="0"/>
            </w:tcBorders>
            <w:vAlign w:val="center"/>
          </w:tcPr>
          <w:p w14:paraId="73582AE8">
            <w:r>
              <w:rPr>
                <w:rFonts w:hint="eastAsia"/>
              </w:rPr>
              <w:t>亮度≥500 ± 10% cd/m²</w:t>
            </w:r>
          </w:p>
        </w:tc>
      </w:tr>
      <w:tr w14:paraId="5FF108AD">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C687BDB">
            <w:pPr>
              <w:widowControl/>
              <w:jc w:val="center"/>
              <w:rPr>
                <w:rFonts w:ascii="宋体" w:hAnsi="宋体" w:cs="宋体"/>
                <w:kern w:val="0"/>
                <w:szCs w:val="21"/>
              </w:rPr>
            </w:pPr>
            <w:r>
              <w:rPr>
                <w:rFonts w:hint="eastAsia" w:ascii="宋体" w:hAnsi="宋体" w:cs="宋体"/>
                <w:kern w:val="0"/>
                <w:szCs w:val="21"/>
              </w:rPr>
              <w:t>6</w:t>
            </w:r>
          </w:p>
        </w:tc>
        <w:tc>
          <w:tcPr>
            <w:tcW w:w="7371" w:type="dxa"/>
            <w:tcBorders>
              <w:top w:val="single" w:color="auto" w:sz="4" w:space="0"/>
              <w:left w:val="single" w:color="auto" w:sz="4" w:space="0"/>
              <w:bottom w:val="single" w:color="auto" w:sz="4" w:space="0"/>
              <w:right w:val="single" w:color="auto" w:sz="4" w:space="0"/>
            </w:tcBorders>
            <w:vAlign w:val="center"/>
          </w:tcPr>
          <w:p w14:paraId="1F642520">
            <w:r>
              <w:rPr>
                <w:rFonts w:hint="eastAsia"/>
              </w:rPr>
              <w:t>可视角：178°(水平) / 178°(垂直)</w:t>
            </w:r>
          </w:p>
        </w:tc>
      </w:tr>
      <w:tr w14:paraId="48AAFE9D">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CE6BCB3">
            <w:pPr>
              <w:widowControl/>
              <w:jc w:val="center"/>
              <w:rPr>
                <w:rFonts w:ascii="宋体" w:hAnsi="宋体" w:cs="宋体"/>
                <w:kern w:val="0"/>
                <w:szCs w:val="21"/>
              </w:rPr>
            </w:pPr>
            <w:r>
              <w:rPr>
                <w:rFonts w:hint="eastAsia" w:ascii="宋体" w:hAnsi="宋体" w:cs="宋体"/>
                <w:kern w:val="0"/>
                <w:szCs w:val="21"/>
              </w:rPr>
              <w:t>7</w:t>
            </w:r>
          </w:p>
        </w:tc>
        <w:tc>
          <w:tcPr>
            <w:tcW w:w="7371" w:type="dxa"/>
            <w:tcBorders>
              <w:top w:val="single" w:color="auto" w:sz="4" w:space="0"/>
              <w:left w:val="single" w:color="auto" w:sz="4" w:space="0"/>
              <w:bottom w:val="single" w:color="auto" w:sz="4" w:space="0"/>
              <w:right w:val="single" w:color="auto" w:sz="4" w:space="0"/>
            </w:tcBorders>
            <w:vAlign w:val="center"/>
          </w:tcPr>
          <w:p w14:paraId="7AE1EF6C">
            <w:r>
              <w:rPr>
                <w:rFonts w:hint="eastAsia"/>
              </w:rPr>
              <w:t>对比度≥1</w:t>
            </w:r>
            <w:r>
              <w:t>0</w:t>
            </w:r>
            <w:r>
              <w:rPr>
                <w:rFonts w:hint="eastAsia"/>
              </w:rPr>
              <w:t xml:space="preserve">00：1 </w:t>
            </w:r>
          </w:p>
        </w:tc>
      </w:tr>
      <w:tr w14:paraId="7587CD72">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62F6BAF4">
            <w:pPr>
              <w:widowControl/>
              <w:jc w:val="center"/>
              <w:rPr>
                <w:rFonts w:ascii="宋体" w:hAnsi="宋体" w:cs="宋体"/>
                <w:kern w:val="0"/>
                <w:szCs w:val="21"/>
              </w:rPr>
            </w:pPr>
            <w:r>
              <w:rPr>
                <w:rFonts w:hint="eastAsia" w:ascii="宋体" w:hAnsi="宋体" w:cs="宋体"/>
                <w:kern w:val="0"/>
                <w:szCs w:val="21"/>
              </w:rPr>
              <w:t>8</w:t>
            </w:r>
          </w:p>
        </w:tc>
        <w:tc>
          <w:tcPr>
            <w:tcW w:w="7371" w:type="dxa"/>
            <w:tcBorders>
              <w:top w:val="single" w:color="auto" w:sz="4" w:space="0"/>
              <w:left w:val="single" w:color="auto" w:sz="4" w:space="0"/>
              <w:bottom w:val="single" w:color="auto" w:sz="4" w:space="0"/>
              <w:right w:val="single" w:color="auto" w:sz="4" w:space="0"/>
            </w:tcBorders>
            <w:vAlign w:val="center"/>
          </w:tcPr>
          <w:p w14:paraId="2E6F0E64">
            <w:r>
              <w:rPr>
                <w:rFonts w:hint="eastAsia"/>
              </w:rPr>
              <w:t>支持像素级色彩一致性校正</w:t>
            </w:r>
          </w:p>
        </w:tc>
      </w:tr>
      <w:tr w14:paraId="358EFD62">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75E17450">
            <w:pPr>
              <w:widowControl/>
              <w:jc w:val="center"/>
              <w:rPr>
                <w:rFonts w:ascii="宋体" w:hAnsi="宋体" w:cs="宋体"/>
                <w:kern w:val="0"/>
                <w:szCs w:val="21"/>
              </w:rPr>
            </w:pPr>
            <w:r>
              <w:rPr>
                <w:rFonts w:hint="eastAsia" w:ascii="宋体" w:hAnsi="宋体" w:cs="宋体"/>
                <w:kern w:val="0"/>
                <w:szCs w:val="21"/>
              </w:rPr>
              <w:t>9</w:t>
            </w:r>
          </w:p>
        </w:tc>
        <w:tc>
          <w:tcPr>
            <w:tcW w:w="7371" w:type="dxa"/>
            <w:tcBorders>
              <w:top w:val="single" w:color="auto" w:sz="4" w:space="0"/>
              <w:left w:val="single" w:color="auto" w:sz="4" w:space="0"/>
              <w:bottom w:val="single" w:color="auto" w:sz="4" w:space="0"/>
              <w:right w:val="single" w:color="auto" w:sz="4" w:space="0"/>
            </w:tcBorders>
            <w:vAlign w:val="center"/>
          </w:tcPr>
          <w:p w14:paraId="65382276">
            <w:r>
              <w:rPr>
                <w:rFonts w:hint="eastAsia"/>
              </w:rPr>
              <w:t>支持电视墙拼接、开窗、窗口跨屏漫游、场景轮巡和窗口轮巡</w:t>
            </w:r>
          </w:p>
        </w:tc>
      </w:tr>
      <w:tr w14:paraId="70639951">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499B5D63">
            <w:pPr>
              <w:widowControl/>
              <w:jc w:val="center"/>
              <w:rPr>
                <w:rFonts w:ascii="宋体" w:hAnsi="宋体" w:cs="宋体"/>
                <w:kern w:val="0"/>
                <w:szCs w:val="21"/>
              </w:rPr>
            </w:pPr>
            <w:r>
              <w:rPr>
                <w:rFonts w:hint="eastAsia" w:ascii="宋体" w:hAnsi="宋体" w:cs="宋体"/>
                <w:kern w:val="0"/>
                <w:szCs w:val="21"/>
              </w:rPr>
              <w:t>10</w:t>
            </w:r>
          </w:p>
        </w:tc>
        <w:tc>
          <w:tcPr>
            <w:tcW w:w="7371" w:type="dxa"/>
            <w:tcBorders>
              <w:top w:val="single" w:color="auto" w:sz="4" w:space="0"/>
              <w:left w:val="single" w:color="auto" w:sz="4" w:space="0"/>
              <w:bottom w:val="single" w:color="auto" w:sz="4" w:space="0"/>
              <w:right w:val="single" w:color="auto" w:sz="4" w:space="0"/>
            </w:tcBorders>
            <w:vAlign w:val="center"/>
          </w:tcPr>
          <w:p w14:paraId="685A6F10">
            <w:r>
              <w:rPr>
                <w:rFonts w:hint="eastAsia"/>
              </w:rPr>
              <w:t>采用金属外壳，防辐射、防磁场、防强电场干扰</w:t>
            </w:r>
          </w:p>
        </w:tc>
      </w:tr>
      <w:tr w14:paraId="2BE152C8">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7FDB6D5">
            <w:pPr>
              <w:widowControl/>
              <w:jc w:val="center"/>
              <w:rPr>
                <w:rFonts w:ascii="宋体" w:hAnsi="宋体" w:cs="宋体"/>
                <w:kern w:val="0"/>
                <w:szCs w:val="21"/>
              </w:rPr>
            </w:pPr>
            <w:r>
              <w:rPr>
                <w:rFonts w:hint="eastAsia" w:ascii="宋体" w:hAnsi="宋体" w:cs="宋体"/>
                <w:kern w:val="0"/>
                <w:szCs w:val="21"/>
              </w:rPr>
              <w:t>11</w:t>
            </w:r>
          </w:p>
        </w:tc>
        <w:tc>
          <w:tcPr>
            <w:tcW w:w="7371" w:type="dxa"/>
            <w:tcBorders>
              <w:top w:val="single" w:color="auto" w:sz="4" w:space="0"/>
              <w:left w:val="single" w:color="auto" w:sz="4" w:space="0"/>
              <w:bottom w:val="single" w:color="auto" w:sz="4" w:space="0"/>
              <w:right w:val="single" w:color="auto" w:sz="4" w:space="0"/>
            </w:tcBorders>
            <w:vAlign w:val="center"/>
          </w:tcPr>
          <w:p w14:paraId="1B5BCD57">
            <w:r>
              <w:rPr>
                <w:rFonts w:hint="eastAsia"/>
              </w:rPr>
              <w:t>支持网络IPC、NVR等设备类型作为网络信号源解码输入。</w:t>
            </w:r>
          </w:p>
        </w:tc>
      </w:tr>
      <w:tr w14:paraId="224EAFAC">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7E3183C4">
            <w:pPr>
              <w:widowControl/>
              <w:jc w:val="center"/>
              <w:rPr>
                <w:rFonts w:ascii="宋体" w:hAnsi="宋体" w:cs="宋体"/>
                <w:kern w:val="0"/>
                <w:szCs w:val="21"/>
              </w:rPr>
            </w:pPr>
            <w:r>
              <w:rPr>
                <w:rFonts w:hint="eastAsia" w:ascii="宋体" w:hAnsi="宋体" w:cs="宋体"/>
                <w:kern w:val="0"/>
                <w:szCs w:val="21"/>
              </w:rPr>
              <w:t>12</w:t>
            </w:r>
          </w:p>
        </w:tc>
        <w:tc>
          <w:tcPr>
            <w:tcW w:w="7371" w:type="dxa"/>
            <w:tcBorders>
              <w:top w:val="single" w:color="auto" w:sz="4" w:space="0"/>
              <w:left w:val="single" w:color="auto" w:sz="4" w:space="0"/>
              <w:bottom w:val="single" w:color="auto" w:sz="4" w:space="0"/>
              <w:right w:val="single" w:color="auto" w:sz="4" w:space="0"/>
            </w:tcBorders>
            <w:vAlign w:val="center"/>
          </w:tcPr>
          <w:p w14:paraId="4C98F07C">
            <w:r>
              <w:rPr>
                <w:rFonts w:hint="eastAsia"/>
              </w:rPr>
              <w:t>支持网线级联控制和信号传输。</w:t>
            </w:r>
          </w:p>
        </w:tc>
      </w:tr>
      <w:tr w14:paraId="69B6DB74">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FB61F2B">
            <w:pPr>
              <w:widowControl/>
              <w:jc w:val="center"/>
              <w:rPr>
                <w:rFonts w:ascii="宋体" w:hAnsi="宋体" w:cs="宋体"/>
                <w:kern w:val="0"/>
                <w:szCs w:val="21"/>
              </w:rPr>
            </w:pPr>
            <w:r>
              <w:rPr>
                <w:rFonts w:hint="eastAsia" w:ascii="宋体" w:hAnsi="宋体" w:cs="宋体"/>
                <w:kern w:val="0"/>
                <w:szCs w:val="21"/>
              </w:rPr>
              <w:t>13</w:t>
            </w:r>
          </w:p>
        </w:tc>
        <w:tc>
          <w:tcPr>
            <w:tcW w:w="7371" w:type="dxa"/>
            <w:tcBorders>
              <w:top w:val="single" w:color="auto" w:sz="4" w:space="0"/>
              <w:left w:val="single" w:color="auto" w:sz="4" w:space="0"/>
              <w:bottom w:val="single" w:color="auto" w:sz="4" w:space="0"/>
              <w:right w:val="single" w:color="auto" w:sz="4" w:space="0"/>
            </w:tcBorders>
            <w:vAlign w:val="center"/>
          </w:tcPr>
          <w:p w14:paraId="48D68B9D">
            <w:r>
              <w:rPr>
                <w:rFonts w:hint="eastAsia"/>
              </w:rPr>
              <w:t>支持电视墙拼接、开窗、窗口跨屏漫游、场景轮巡和窗口轮巡。</w:t>
            </w:r>
          </w:p>
        </w:tc>
      </w:tr>
      <w:tr w14:paraId="08B01F04">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270DCDAE">
            <w:pPr>
              <w:widowControl/>
              <w:jc w:val="center"/>
              <w:rPr>
                <w:rFonts w:ascii="宋体" w:hAnsi="宋体" w:cs="宋体"/>
                <w:kern w:val="0"/>
                <w:szCs w:val="21"/>
              </w:rPr>
            </w:pPr>
            <w:r>
              <w:rPr>
                <w:rFonts w:hint="eastAsia" w:ascii="宋体" w:hAnsi="宋体" w:cs="宋体"/>
                <w:kern w:val="0"/>
                <w:szCs w:val="21"/>
              </w:rPr>
              <w:t>14</w:t>
            </w:r>
          </w:p>
        </w:tc>
        <w:tc>
          <w:tcPr>
            <w:tcW w:w="7371" w:type="dxa"/>
            <w:tcBorders>
              <w:top w:val="single" w:color="auto" w:sz="4" w:space="0"/>
              <w:left w:val="single" w:color="auto" w:sz="4" w:space="0"/>
              <w:bottom w:val="single" w:color="auto" w:sz="4" w:space="0"/>
              <w:right w:val="single" w:color="auto" w:sz="4" w:space="0"/>
            </w:tcBorders>
            <w:vAlign w:val="center"/>
          </w:tcPr>
          <w:p w14:paraId="57984C33">
            <w:r>
              <w:rPr>
                <w:rFonts w:hint="eastAsia"/>
              </w:rPr>
              <w:t>▲内置网络解码引擎，无需配置单独的解码设备，支持直接拉取IPC、DVR、NVR码流解码显示。（须提供公安部检验报告复印件证明并加盖厂商公章或投标专用章)</w:t>
            </w:r>
          </w:p>
        </w:tc>
      </w:tr>
      <w:tr w14:paraId="062C9C03">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67A291CD">
            <w:pPr>
              <w:widowControl/>
              <w:jc w:val="center"/>
              <w:rPr>
                <w:rFonts w:ascii="宋体" w:hAnsi="宋体" w:cs="宋体"/>
                <w:kern w:val="0"/>
                <w:szCs w:val="21"/>
              </w:rPr>
            </w:pPr>
            <w:r>
              <w:rPr>
                <w:rFonts w:hint="eastAsia" w:ascii="宋体" w:hAnsi="宋体" w:cs="宋体"/>
                <w:kern w:val="0"/>
                <w:szCs w:val="21"/>
              </w:rPr>
              <w:t>15</w:t>
            </w:r>
          </w:p>
        </w:tc>
        <w:tc>
          <w:tcPr>
            <w:tcW w:w="7371" w:type="dxa"/>
            <w:tcBorders>
              <w:top w:val="single" w:color="auto" w:sz="4" w:space="0"/>
              <w:left w:val="single" w:color="auto" w:sz="4" w:space="0"/>
              <w:bottom w:val="single" w:color="auto" w:sz="4" w:space="0"/>
              <w:right w:val="single" w:color="auto" w:sz="4" w:space="0"/>
            </w:tcBorders>
            <w:vAlign w:val="center"/>
          </w:tcPr>
          <w:p w14:paraId="62C04BE6">
            <w:r>
              <w:rPr>
                <w:rFonts w:hint="eastAsia"/>
              </w:rPr>
              <w:t>▲LCD显示单元具有2个RJ45 10M/100M/1000Mbps自适应以太网接口，1个HDMI接口，1个USB接口，1个RS485接口，1个IR接口、1个CONSOLE串口（须提供公安部检验报告复印件证明并加盖厂商公章或投标专用章)</w:t>
            </w:r>
          </w:p>
        </w:tc>
      </w:tr>
      <w:tr w14:paraId="161CE7F2">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62D24399">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6</w:t>
            </w:r>
          </w:p>
        </w:tc>
        <w:tc>
          <w:tcPr>
            <w:tcW w:w="7371" w:type="dxa"/>
            <w:tcBorders>
              <w:top w:val="single" w:color="auto" w:sz="4" w:space="0"/>
              <w:left w:val="single" w:color="auto" w:sz="4" w:space="0"/>
              <w:bottom w:val="single" w:color="auto" w:sz="4" w:space="0"/>
              <w:right w:val="single" w:color="auto" w:sz="4" w:space="0"/>
            </w:tcBorders>
            <w:vAlign w:val="center"/>
          </w:tcPr>
          <w:p w14:paraId="37781DD3">
            <w:r>
              <w:rPr>
                <w:rFonts w:hint="eastAsia"/>
              </w:rPr>
              <w:t>▲支持添加加密点位时配置秘钥；支持解码加密码流；支持未配置秘钥的加密码流提醒功能（须提供公安部检验报告复印件证明并加盖厂商公章或投标专用章)</w:t>
            </w:r>
          </w:p>
        </w:tc>
      </w:tr>
      <w:tr w14:paraId="503F8EE0">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4432765F">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7</w:t>
            </w:r>
          </w:p>
        </w:tc>
        <w:tc>
          <w:tcPr>
            <w:tcW w:w="7371" w:type="dxa"/>
            <w:tcBorders>
              <w:top w:val="single" w:color="auto" w:sz="4" w:space="0"/>
              <w:left w:val="single" w:color="auto" w:sz="4" w:space="0"/>
              <w:bottom w:val="single" w:color="auto" w:sz="4" w:space="0"/>
              <w:right w:val="single" w:color="auto" w:sz="4" w:space="0"/>
            </w:tcBorders>
            <w:vAlign w:val="center"/>
          </w:tcPr>
          <w:p w14:paraId="5EF3F65F">
            <w:r>
              <w:rPr>
                <w:rFonts w:hint="eastAsia"/>
              </w:rPr>
              <w:t>▲支持以网络连接的方式（非串口连接），通过客户端远程控制电视墙整墙的开关机、定时开关机、亮度调节、信源切换、图像模式配置或系统参数展示，并自动分配屏幕ID号。（须提供公安部检验报告复印件证明并加盖厂商公章或投标专用章)</w:t>
            </w:r>
          </w:p>
        </w:tc>
      </w:tr>
    </w:tbl>
    <w:p w14:paraId="7869D051">
      <w:pPr>
        <w:pStyle w:val="2"/>
      </w:pPr>
    </w:p>
    <w:p w14:paraId="0E699A3B">
      <w:pPr>
        <w:spacing w:line="360" w:lineRule="auto"/>
        <w:ind w:firstLine="422" w:firstLineChars="200"/>
        <w:rPr>
          <w:rFonts w:ascii="宋体" w:hAnsi="宋体"/>
        </w:rPr>
      </w:pPr>
      <w:r>
        <w:rPr>
          <w:rFonts w:hint="eastAsia" w:ascii="宋体" w:hAnsi="宋体" w:cs="宋体"/>
          <w:b/>
          <w:szCs w:val="21"/>
        </w:rPr>
        <w:t>（1</w:t>
      </w:r>
      <w:r>
        <w:rPr>
          <w:rFonts w:ascii="宋体" w:hAnsi="宋体" w:cs="宋体"/>
          <w:b/>
          <w:szCs w:val="21"/>
        </w:rPr>
        <w:t>8</w:t>
      </w:r>
      <w:r>
        <w:rPr>
          <w:rFonts w:hint="eastAsia" w:ascii="宋体" w:hAnsi="宋体" w:cs="宋体"/>
          <w:b/>
          <w:szCs w:val="21"/>
        </w:rPr>
        <w:t>）超高清解码器</w:t>
      </w:r>
    </w:p>
    <w:tbl>
      <w:tblPr>
        <w:tblStyle w:val="39"/>
        <w:tblW w:w="8330" w:type="dxa"/>
        <w:tblInd w:w="0" w:type="dxa"/>
        <w:tblLayout w:type="fixed"/>
        <w:tblCellMar>
          <w:top w:w="0" w:type="dxa"/>
          <w:left w:w="108" w:type="dxa"/>
          <w:bottom w:w="0" w:type="dxa"/>
          <w:right w:w="108" w:type="dxa"/>
        </w:tblCellMar>
      </w:tblPr>
      <w:tblGrid>
        <w:gridCol w:w="959"/>
        <w:gridCol w:w="7371"/>
      </w:tblGrid>
      <w:tr w14:paraId="6E385101">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044E8501">
            <w:pPr>
              <w:widowControl/>
              <w:jc w:val="center"/>
              <w:rPr>
                <w:rFonts w:ascii="宋体" w:hAnsi="宋体" w:cs="宋体"/>
                <w:b/>
                <w:bCs/>
                <w:kern w:val="0"/>
                <w:szCs w:val="21"/>
              </w:rPr>
            </w:pPr>
            <w:r>
              <w:rPr>
                <w:rFonts w:hint="eastAsia" w:ascii="宋体" w:hAnsi="宋体" w:cs="宋体"/>
                <w:b/>
                <w:bCs/>
                <w:kern w:val="0"/>
                <w:szCs w:val="21"/>
              </w:rPr>
              <w:t>序号</w:t>
            </w:r>
          </w:p>
        </w:tc>
        <w:tc>
          <w:tcPr>
            <w:tcW w:w="7371" w:type="dxa"/>
            <w:tcBorders>
              <w:top w:val="single" w:color="auto" w:sz="4" w:space="0"/>
              <w:left w:val="single" w:color="auto" w:sz="4" w:space="0"/>
              <w:bottom w:val="single" w:color="auto" w:sz="4" w:space="0"/>
              <w:right w:val="single" w:color="auto" w:sz="4" w:space="0"/>
            </w:tcBorders>
            <w:vAlign w:val="center"/>
          </w:tcPr>
          <w:p w14:paraId="53513A59">
            <w:pPr>
              <w:widowControl/>
              <w:jc w:val="center"/>
              <w:rPr>
                <w:rFonts w:ascii="宋体" w:hAnsi="宋体" w:cs="宋体"/>
                <w:b/>
                <w:bCs/>
                <w:kern w:val="0"/>
                <w:szCs w:val="21"/>
              </w:rPr>
            </w:pPr>
            <w:r>
              <w:rPr>
                <w:rFonts w:hint="eastAsia" w:ascii="宋体" w:hAnsi="宋体" w:cs="宋体"/>
                <w:b/>
                <w:bCs/>
                <w:kern w:val="0"/>
                <w:szCs w:val="21"/>
              </w:rPr>
              <w:t>技术规格要求</w:t>
            </w:r>
          </w:p>
        </w:tc>
      </w:tr>
      <w:tr w14:paraId="1842EE9C">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1888A0E">
            <w:pPr>
              <w:widowControl/>
              <w:jc w:val="center"/>
              <w:rPr>
                <w:rFonts w:ascii="宋体" w:hAnsi="宋体" w:cs="宋体"/>
                <w:kern w:val="0"/>
                <w:szCs w:val="21"/>
              </w:rPr>
            </w:pPr>
            <w:r>
              <w:rPr>
                <w:rFonts w:hint="eastAsia" w:ascii="宋体" w:hAnsi="宋体" w:cs="宋体"/>
                <w:kern w:val="0"/>
                <w:szCs w:val="21"/>
              </w:rPr>
              <w:t>1</w:t>
            </w:r>
          </w:p>
        </w:tc>
        <w:tc>
          <w:tcPr>
            <w:tcW w:w="7371" w:type="dxa"/>
            <w:tcBorders>
              <w:top w:val="single" w:color="auto" w:sz="4" w:space="0"/>
              <w:left w:val="single" w:color="auto" w:sz="4" w:space="0"/>
              <w:bottom w:val="single" w:color="auto" w:sz="4" w:space="0"/>
              <w:right w:val="single" w:color="auto" w:sz="4" w:space="0"/>
            </w:tcBorders>
            <w:vAlign w:val="center"/>
          </w:tcPr>
          <w:p w14:paraId="6E24E3C5">
            <w:r>
              <w:rPr>
                <w:rFonts w:hint="eastAsia"/>
              </w:rPr>
              <w:t>采用嵌入式架构，专用Linux系统，使用DSP解码。为了设备稳定可靠运行，不得采用工控机或者PC机的X86架构。</w:t>
            </w:r>
          </w:p>
        </w:tc>
      </w:tr>
      <w:tr w14:paraId="1E59904A">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5AC8A738">
            <w:pPr>
              <w:widowControl/>
              <w:jc w:val="center"/>
              <w:rPr>
                <w:rFonts w:ascii="宋体" w:hAnsi="宋体" w:cs="宋体"/>
                <w:kern w:val="0"/>
                <w:szCs w:val="21"/>
              </w:rPr>
            </w:pPr>
            <w:r>
              <w:rPr>
                <w:rFonts w:ascii="宋体" w:hAnsi="宋体" w:cs="宋体"/>
                <w:kern w:val="0"/>
                <w:szCs w:val="21"/>
              </w:rPr>
              <w:t>2</w:t>
            </w:r>
          </w:p>
        </w:tc>
        <w:tc>
          <w:tcPr>
            <w:tcW w:w="7371" w:type="dxa"/>
            <w:tcBorders>
              <w:top w:val="single" w:color="auto" w:sz="4" w:space="0"/>
              <w:left w:val="single" w:color="auto" w:sz="4" w:space="0"/>
              <w:bottom w:val="single" w:color="auto" w:sz="4" w:space="0"/>
              <w:right w:val="single" w:color="auto" w:sz="4" w:space="0"/>
            </w:tcBorders>
            <w:vAlign w:val="center"/>
          </w:tcPr>
          <w:p w14:paraId="5EC3F34C">
            <w:r>
              <w:rPr>
                <w:rFonts w:hint="eastAsia"/>
              </w:rPr>
              <w:t>视频输入接口≥2路HDMI 1.4</w:t>
            </w:r>
          </w:p>
        </w:tc>
      </w:tr>
      <w:tr w14:paraId="754929F5">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6D012D03">
            <w:pPr>
              <w:widowControl/>
              <w:jc w:val="center"/>
              <w:rPr>
                <w:rFonts w:ascii="宋体" w:hAnsi="宋体" w:cs="宋体"/>
                <w:kern w:val="0"/>
                <w:szCs w:val="21"/>
              </w:rPr>
            </w:pPr>
            <w:r>
              <w:rPr>
                <w:rFonts w:ascii="宋体" w:hAnsi="宋体" w:cs="宋体"/>
                <w:kern w:val="0"/>
                <w:szCs w:val="21"/>
              </w:rPr>
              <w:t>3</w:t>
            </w:r>
          </w:p>
        </w:tc>
        <w:tc>
          <w:tcPr>
            <w:tcW w:w="7371" w:type="dxa"/>
            <w:tcBorders>
              <w:top w:val="single" w:color="auto" w:sz="4" w:space="0"/>
              <w:left w:val="single" w:color="auto" w:sz="4" w:space="0"/>
              <w:bottom w:val="single" w:color="auto" w:sz="4" w:space="0"/>
              <w:right w:val="single" w:color="auto" w:sz="4" w:space="0"/>
            </w:tcBorders>
            <w:vAlign w:val="center"/>
          </w:tcPr>
          <w:p w14:paraId="6128CCE4">
            <w:r>
              <w:rPr>
                <w:rFonts w:hint="eastAsia"/>
              </w:rPr>
              <w:t>视频输出接口类型≥8路HDMI 1.4，支持4K</w:t>
            </w:r>
          </w:p>
        </w:tc>
      </w:tr>
      <w:tr w14:paraId="4C0E0FD3">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12DB81C2">
            <w:pPr>
              <w:widowControl/>
              <w:jc w:val="center"/>
              <w:rPr>
                <w:rFonts w:ascii="宋体" w:hAnsi="宋体" w:cs="宋体"/>
                <w:kern w:val="0"/>
                <w:szCs w:val="21"/>
              </w:rPr>
            </w:pPr>
            <w:r>
              <w:rPr>
                <w:rFonts w:ascii="宋体" w:hAnsi="宋体" w:cs="宋体"/>
                <w:kern w:val="0"/>
                <w:szCs w:val="21"/>
              </w:rPr>
              <w:t>4</w:t>
            </w:r>
          </w:p>
        </w:tc>
        <w:tc>
          <w:tcPr>
            <w:tcW w:w="7371" w:type="dxa"/>
            <w:tcBorders>
              <w:top w:val="single" w:color="auto" w:sz="4" w:space="0"/>
              <w:left w:val="single" w:color="auto" w:sz="4" w:space="0"/>
              <w:bottom w:val="single" w:color="auto" w:sz="4" w:space="0"/>
              <w:right w:val="single" w:color="auto" w:sz="4" w:space="0"/>
            </w:tcBorders>
            <w:vAlign w:val="center"/>
          </w:tcPr>
          <w:p w14:paraId="0A0DBCBB">
            <w:r>
              <w:rPr>
                <w:rFonts w:hint="eastAsia"/>
              </w:rPr>
              <w:t>视频解码格式：H.264，H.265</w:t>
            </w:r>
          </w:p>
        </w:tc>
      </w:tr>
      <w:tr w14:paraId="72A7EAD5">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5281ECD7">
            <w:pPr>
              <w:widowControl/>
              <w:jc w:val="center"/>
              <w:rPr>
                <w:rFonts w:ascii="宋体" w:hAnsi="宋体" w:cs="宋体"/>
                <w:kern w:val="0"/>
                <w:szCs w:val="21"/>
              </w:rPr>
            </w:pPr>
            <w:r>
              <w:rPr>
                <w:rFonts w:ascii="宋体" w:hAnsi="宋体" w:cs="宋体"/>
                <w:kern w:val="0"/>
                <w:szCs w:val="21"/>
              </w:rPr>
              <w:t>5</w:t>
            </w:r>
          </w:p>
        </w:tc>
        <w:tc>
          <w:tcPr>
            <w:tcW w:w="7371" w:type="dxa"/>
            <w:tcBorders>
              <w:top w:val="single" w:color="auto" w:sz="4" w:space="0"/>
              <w:left w:val="single" w:color="auto" w:sz="4" w:space="0"/>
              <w:bottom w:val="single" w:color="auto" w:sz="4" w:space="0"/>
              <w:right w:val="single" w:color="auto" w:sz="4" w:space="0"/>
            </w:tcBorders>
            <w:vAlign w:val="center"/>
          </w:tcPr>
          <w:p w14:paraId="5D67D01E">
            <w:r>
              <w:rPr>
                <w:rFonts w:hint="eastAsia"/>
              </w:rPr>
              <w:t>视频解码能力：支持不低于4路3200 W，或4路2400 W，或8路1200 W，或16路800 W，或20路600W，或32路400W，或64路1080P，或128路720P及以下分辨率实时解码</w:t>
            </w:r>
          </w:p>
        </w:tc>
      </w:tr>
      <w:tr w14:paraId="4D6DF4B6">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2EE8E8B6">
            <w:pPr>
              <w:widowControl/>
              <w:jc w:val="center"/>
              <w:rPr>
                <w:rFonts w:ascii="宋体" w:hAnsi="宋体" w:cs="宋体"/>
                <w:kern w:val="0"/>
                <w:szCs w:val="21"/>
              </w:rPr>
            </w:pPr>
            <w:r>
              <w:rPr>
                <w:rFonts w:ascii="宋体" w:hAnsi="宋体" w:cs="宋体"/>
                <w:kern w:val="0"/>
                <w:szCs w:val="21"/>
              </w:rPr>
              <w:t>6</w:t>
            </w:r>
          </w:p>
        </w:tc>
        <w:tc>
          <w:tcPr>
            <w:tcW w:w="7371" w:type="dxa"/>
            <w:tcBorders>
              <w:top w:val="single" w:color="auto" w:sz="4" w:space="0"/>
              <w:left w:val="single" w:color="auto" w:sz="4" w:space="0"/>
              <w:bottom w:val="single" w:color="auto" w:sz="4" w:space="0"/>
              <w:right w:val="single" w:color="auto" w:sz="4" w:space="0"/>
            </w:tcBorders>
            <w:vAlign w:val="center"/>
          </w:tcPr>
          <w:p w14:paraId="3834675C">
            <w:r>
              <w:rPr>
                <w:rFonts w:hint="eastAsia"/>
              </w:rPr>
              <w:t>单口画面分割数：1,2,4,6,8,9,12,16,25,36</w:t>
            </w:r>
          </w:p>
        </w:tc>
      </w:tr>
      <w:tr w14:paraId="550A05C4">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E51BE1D">
            <w:pPr>
              <w:widowControl/>
              <w:jc w:val="center"/>
              <w:rPr>
                <w:rFonts w:ascii="宋体" w:hAnsi="宋体" w:cs="宋体"/>
                <w:kern w:val="0"/>
                <w:szCs w:val="21"/>
              </w:rPr>
            </w:pPr>
            <w:r>
              <w:rPr>
                <w:rFonts w:ascii="宋体" w:hAnsi="宋体" w:cs="宋体"/>
                <w:kern w:val="0"/>
                <w:szCs w:val="21"/>
              </w:rPr>
              <w:t>7</w:t>
            </w:r>
          </w:p>
        </w:tc>
        <w:tc>
          <w:tcPr>
            <w:tcW w:w="7371" w:type="dxa"/>
            <w:tcBorders>
              <w:top w:val="single" w:color="auto" w:sz="4" w:space="0"/>
              <w:left w:val="single" w:color="auto" w:sz="4" w:space="0"/>
              <w:bottom w:val="single" w:color="auto" w:sz="4" w:space="0"/>
              <w:right w:val="single" w:color="auto" w:sz="4" w:space="0"/>
            </w:tcBorders>
            <w:vAlign w:val="center"/>
          </w:tcPr>
          <w:p w14:paraId="70F729C3">
            <w:r>
              <w:rPr>
                <w:rFonts w:hint="eastAsia"/>
              </w:rPr>
              <w:t xml:space="preserve">场景数量≥64 </w:t>
            </w:r>
          </w:p>
        </w:tc>
      </w:tr>
      <w:tr w14:paraId="6F9A5228">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7C8C07A4">
            <w:pPr>
              <w:widowControl/>
              <w:jc w:val="center"/>
              <w:rPr>
                <w:rFonts w:ascii="宋体" w:hAnsi="宋体" w:cs="宋体"/>
                <w:kern w:val="0"/>
                <w:szCs w:val="21"/>
              </w:rPr>
            </w:pPr>
            <w:r>
              <w:rPr>
                <w:rFonts w:ascii="宋体" w:hAnsi="宋体" w:cs="宋体"/>
                <w:kern w:val="0"/>
                <w:szCs w:val="21"/>
              </w:rPr>
              <w:t>8</w:t>
            </w:r>
          </w:p>
        </w:tc>
        <w:tc>
          <w:tcPr>
            <w:tcW w:w="7371" w:type="dxa"/>
            <w:tcBorders>
              <w:top w:val="single" w:color="auto" w:sz="4" w:space="0"/>
              <w:left w:val="single" w:color="auto" w:sz="4" w:space="0"/>
              <w:bottom w:val="single" w:color="auto" w:sz="4" w:space="0"/>
              <w:right w:val="single" w:color="auto" w:sz="4" w:space="0"/>
            </w:tcBorders>
            <w:vAlign w:val="center"/>
          </w:tcPr>
          <w:p w14:paraId="230E1DCF">
            <w:r>
              <w:rPr>
                <w:rFonts w:hint="eastAsia"/>
              </w:rPr>
              <w:t>支持解码异常提示</w:t>
            </w:r>
          </w:p>
        </w:tc>
      </w:tr>
      <w:tr w14:paraId="1AB15855">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E4EBF12">
            <w:pPr>
              <w:widowControl/>
              <w:jc w:val="center"/>
              <w:rPr>
                <w:rFonts w:ascii="宋体" w:hAnsi="宋体" w:cs="宋体"/>
                <w:kern w:val="0"/>
                <w:szCs w:val="21"/>
              </w:rPr>
            </w:pPr>
            <w:r>
              <w:rPr>
                <w:rFonts w:ascii="宋体" w:hAnsi="宋体" w:cs="宋体"/>
                <w:kern w:val="0"/>
                <w:szCs w:val="21"/>
              </w:rPr>
              <w:t>9</w:t>
            </w:r>
          </w:p>
        </w:tc>
        <w:tc>
          <w:tcPr>
            <w:tcW w:w="7371" w:type="dxa"/>
            <w:tcBorders>
              <w:top w:val="single" w:color="auto" w:sz="4" w:space="0"/>
              <w:left w:val="single" w:color="auto" w:sz="4" w:space="0"/>
              <w:bottom w:val="single" w:color="auto" w:sz="4" w:space="0"/>
              <w:right w:val="single" w:color="auto" w:sz="4" w:space="0"/>
            </w:tcBorders>
            <w:vAlign w:val="center"/>
          </w:tcPr>
          <w:p w14:paraId="7E04D6CC">
            <w:r>
              <w:rPr>
                <w:rFonts w:hint="eastAsia"/>
              </w:rPr>
              <w:t>支持单面电视墙拼接、开窗、窗口跨屏漫游、场景轮巡和窗口轮巡功能，单屏支持≥4个1080P或≥2个4K图层，整机支持≥64个场景，整机支持≥256个平台预案轮巡组</w:t>
            </w:r>
          </w:p>
        </w:tc>
      </w:tr>
      <w:tr w14:paraId="11C4A6A5">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2096710C">
            <w:pPr>
              <w:widowControl/>
              <w:jc w:val="center"/>
              <w:rPr>
                <w:rFonts w:ascii="宋体" w:hAnsi="宋体" w:cs="宋体"/>
                <w:kern w:val="0"/>
                <w:szCs w:val="21"/>
              </w:rPr>
            </w:pPr>
            <w:r>
              <w:rPr>
                <w:rFonts w:ascii="宋体" w:hAnsi="宋体" w:cs="宋体"/>
                <w:kern w:val="0"/>
                <w:szCs w:val="21"/>
              </w:rPr>
              <w:t>10</w:t>
            </w:r>
          </w:p>
        </w:tc>
        <w:tc>
          <w:tcPr>
            <w:tcW w:w="7371" w:type="dxa"/>
            <w:tcBorders>
              <w:top w:val="single" w:color="auto" w:sz="4" w:space="0"/>
              <w:left w:val="single" w:color="auto" w:sz="4" w:space="0"/>
              <w:bottom w:val="single" w:color="auto" w:sz="4" w:space="0"/>
              <w:right w:val="single" w:color="auto" w:sz="4" w:space="0"/>
            </w:tcBorders>
            <w:vAlign w:val="center"/>
          </w:tcPr>
          <w:p w14:paraId="467BADBB">
            <w:r>
              <w:rPr>
                <w:rFonts w:hint="eastAsia"/>
              </w:rPr>
              <w:t>支持RTP\RTSP协议进行网络源预览，可通过客户端进行桌面投屏上墙</w:t>
            </w:r>
          </w:p>
        </w:tc>
      </w:tr>
      <w:tr w14:paraId="546DB666">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4039B4E6">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1</w:t>
            </w:r>
          </w:p>
        </w:tc>
        <w:tc>
          <w:tcPr>
            <w:tcW w:w="7371" w:type="dxa"/>
            <w:tcBorders>
              <w:top w:val="single" w:color="auto" w:sz="4" w:space="0"/>
              <w:left w:val="single" w:color="auto" w:sz="4" w:space="0"/>
              <w:bottom w:val="single" w:color="auto" w:sz="4" w:space="0"/>
              <w:right w:val="single" w:color="auto" w:sz="4" w:space="0"/>
            </w:tcBorders>
            <w:vAlign w:val="center"/>
          </w:tcPr>
          <w:p w14:paraId="00DDB4CC">
            <w:r>
              <w:rPr>
                <w:rFonts w:hint="eastAsia"/>
              </w:rPr>
              <w:t>支持电视墙界面对网络信号源云台八个方向、自动扫描、光圈、调焦、聚焦、调用预置点等操作</w:t>
            </w:r>
          </w:p>
        </w:tc>
      </w:tr>
      <w:tr w14:paraId="2D221A6B">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FFB3B0E">
            <w:pPr>
              <w:widowControl/>
              <w:jc w:val="center"/>
              <w:rPr>
                <w:rFonts w:ascii="宋体" w:hAnsi="宋体" w:cs="宋体"/>
                <w:kern w:val="0"/>
                <w:szCs w:val="21"/>
              </w:rPr>
            </w:pPr>
            <w:r>
              <w:rPr>
                <w:rFonts w:ascii="宋体" w:hAnsi="宋体" w:cs="宋体"/>
                <w:kern w:val="0"/>
                <w:szCs w:val="21"/>
              </w:rPr>
              <w:t>12</w:t>
            </w:r>
          </w:p>
        </w:tc>
        <w:tc>
          <w:tcPr>
            <w:tcW w:w="7371" w:type="dxa"/>
            <w:tcBorders>
              <w:top w:val="single" w:color="auto" w:sz="4" w:space="0"/>
              <w:left w:val="single" w:color="auto" w:sz="4" w:space="0"/>
              <w:bottom w:val="single" w:color="auto" w:sz="4" w:space="0"/>
              <w:right w:val="single" w:color="auto" w:sz="4" w:space="0"/>
            </w:tcBorders>
            <w:vAlign w:val="center"/>
          </w:tcPr>
          <w:p w14:paraId="3415386A">
            <w:r>
              <w:rPr>
                <w:rFonts w:hint="eastAsia"/>
              </w:rPr>
              <w:t>支持电视墙窗口开始/停止预览、开始/停止解码、开始/停止轮巡、打开/关闭声音、置顶、置底等操作</w:t>
            </w:r>
          </w:p>
        </w:tc>
      </w:tr>
      <w:tr w14:paraId="543D89C3">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105C4188">
            <w:pPr>
              <w:widowControl/>
              <w:jc w:val="center"/>
              <w:rPr>
                <w:rFonts w:ascii="宋体" w:hAnsi="宋体" w:cs="宋体"/>
                <w:kern w:val="0"/>
                <w:szCs w:val="21"/>
              </w:rPr>
            </w:pPr>
            <w:r>
              <w:rPr>
                <w:rFonts w:ascii="宋体" w:hAnsi="宋体" w:cs="宋体"/>
                <w:kern w:val="0"/>
                <w:szCs w:val="21"/>
              </w:rPr>
              <w:t>13</w:t>
            </w:r>
          </w:p>
        </w:tc>
        <w:tc>
          <w:tcPr>
            <w:tcW w:w="7371" w:type="dxa"/>
            <w:tcBorders>
              <w:top w:val="single" w:color="auto" w:sz="4" w:space="0"/>
              <w:left w:val="single" w:color="auto" w:sz="4" w:space="0"/>
              <w:bottom w:val="single" w:color="auto" w:sz="4" w:space="0"/>
              <w:right w:val="single" w:color="auto" w:sz="4" w:space="0"/>
            </w:tcBorders>
            <w:vAlign w:val="center"/>
          </w:tcPr>
          <w:p w14:paraId="3E4ABCE6">
            <w:r>
              <w:rPr>
                <w:rFonts w:hint="eastAsia"/>
              </w:rPr>
              <w:t>▲支持接入具有智能抓拍功能的前端摄像机，支持同时对行人、非机动车、机动车进行检测、跟踪，可对前端码流里面的智能信息进行解码并显示，并触发报警弹窗、联动报警输出。（须提供公安部检验报告复印件证明并加盖厂商公章或投标专用章)</w:t>
            </w:r>
          </w:p>
        </w:tc>
      </w:tr>
      <w:tr w14:paraId="347D2173">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57DADF3F">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4</w:t>
            </w:r>
          </w:p>
        </w:tc>
        <w:tc>
          <w:tcPr>
            <w:tcW w:w="7371" w:type="dxa"/>
            <w:tcBorders>
              <w:top w:val="single" w:color="auto" w:sz="4" w:space="0"/>
              <w:left w:val="single" w:color="auto" w:sz="4" w:space="0"/>
              <w:bottom w:val="single" w:color="auto" w:sz="4" w:space="0"/>
              <w:right w:val="single" w:color="auto" w:sz="4" w:space="0"/>
            </w:tcBorders>
            <w:vAlign w:val="center"/>
          </w:tcPr>
          <w:p w14:paraId="02B352D3">
            <w:r>
              <w:rPr>
                <w:rFonts w:hint="eastAsia"/>
              </w:rPr>
              <w:t>▲支持接入具有区域入侵功能的前端摄像机，支持区域入侵侦测、越界侦测、进入区域侦测、离开区域侦测，可对前端码流里面的智能信息进行解码并显示，并触发报警弹窗、联动报警输出。。（须提供公安部检验报告复印件证明并加盖厂商公章或投标专用章)</w:t>
            </w:r>
          </w:p>
        </w:tc>
      </w:tr>
    </w:tbl>
    <w:p w14:paraId="3F79067B">
      <w:pPr>
        <w:spacing w:line="360" w:lineRule="auto"/>
        <w:ind w:firstLine="422" w:firstLineChars="200"/>
        <w:rPr>
          <w:rFonts w:ascii="宋体" w:hAnsi="宋体"/>
        </w:rPr>
      </w:pPr>
      <w:r>
        <w:rPr>
          <w:rFonts w:hint="eastAsia" w:ascii="宋体" w:hAnsi="宋体" w:cs="宋体"/>
          <w:b/>
          <w:szCs w:val="21"/>
        </w:rPr>
        <w:t>（1</w:t>
      </w:r>
      <w:r>
        <w:rPr>
          <w:rFonts w:ascii="宋体" w:hAnsi="宋体" w:cs="宋体"/>
          <w:b/>
          <w:szCs w:val="21"/>
        </w:rPr>
        <w:t>9</w:t>
      </w:r>
      <w:r>
        <w:rPr>
          <w:rFonts w:hint="eastAsia" w:ascii="宋体" w:hAnsi="宋体" w:cs="宋体"/>
          <w:b/>
          <w:szCs w:val="21"/>
        </w:rPr>
        <w:t>）智慧医院综合安防管理平台（惠福院区）搭载终端</w:t>
      </w:r>
    </w:p>
    <w:tbl>
      <w:tblPr>
        <w:tblStyle w:val="39"/>
        <w:tblW w:w="8330" w:type="dxa"/>
        <w:tblInd w:w="0" w:type="dxa"/>
        <w:tblLayout w:type="fixed"/>
        <w:tblCellMar>
          <w:top w:w="0" w:type="dxa"/>
          <w:left w:w="108" w:type="dxa"/>
          <w:bottom w:w="0" w:type="dxa"/>
          <w:right w:w="108" w:type="dxa"/>
        </w:tblCellMar>
      </w:tblPr>
      <w:tblGrid>
        <w:gridCol w:w="959"/>
        <w:gridCol w:w="7371"/>
      </w:tblGrid>
      <w:tr w14:paraId="12764446">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20FA7507">
            <w:pPr>
              <w:widowControl/>
              <w:jc w:val="center"/>
              <w:rPr>
                <w:rFonts w:ascii="宋体" w:hAnsi="宋体" w:cs="宋体"/>
                <w:b/>
                <w:bCs/>
                <w:kern w:val="0"/>
                <w:szCs w:val="21"/>
              </w:rPr>
            </w:pPr>
            <w:r>
              <w:rPr>
                <w:rFonts w:hint="eastAsia" w:ascii="宋体" w:hAnsi="宋体" w:cs="宋体"/>
                <w:b/>
                <w:bCs/>
                <w:kern w:val="0"/>
                <w:szCs w:val="21"/>
              </w:rPr>
              <w:t>序号</w:t>
            </w:r>
          </w:p>
        </w:tc>
        <w:tc>
          <w:tcPr>
            <w:tcW w:w="7371" w:type="dxa"/>
            <w:tcBorders>
              <w:top w:val="single" w:color="auto" w:sz="4" w:space="0"/>
              <w:left w:val="single" w:color="auto" w:sz="4" w:space="0"/>
              <w:bottom w:val="single" w:color="auto" w:sz="4" w:space="0"/>
              <w:right w:val="single" w:color="auto" w:sz="4" w:space="0"/>
            </w:tcBorders>
            <w:vAlign w:val="center"/>
          </w:tcPr>
          <w:p w14:paraId="436846F0">
            <w:pPr>
              <w:widowControl/>
              <w:jc w:val="center"/>
              <w:rPr>
                <w:rFonts w:ascii="宋体" w:hAnsi="宋体" w:cs="宋体"/>
                <w:b/>
                <w:bCs/>
                <w:kern w:val="0"/>
                <w:szCs w:val="21"/>
              </w:rPr>
            </w:pPr>
            <w:r>
              <w:rPr>
                <w:rFonts w:hint="eastAsia" w:ascii="宋体" w:hAnsi="宋体" w:cs="宋体"/>
                <w:b/>
                <w:bCs/>
                <w:kern w:val="0"/>
                <w:szCs w:val="21"/>
              </w:rPr>
              <w:t>技术规格要求</w:t>
            </w:r>
          </w:p>
        </w:tc>
      </w:tr>
      <w:tr w14:paraId="415CDCEE">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5E25F829">
            <w:pPr>
              <w:widowControl/>
              <w:jc w:val="center"/>
              <w:rPr>
                <w:rFonts w:ascii="宋体" w:hAnsi="宋体" w:cs="宋体"/>
                <w:kern w:val="0"/>
                <w:szCs w:val="21"/>
              </w:rPr>
            </w:pPr>
            <w:r>
              <w:rPr>
                <w:rFonts w:hint="eastAsia" w:ascii="宋体" w:hAnsi="宋体" w:cs="宋体"/>
                <w:kern w:val="0"/>
                <w:szCs w:val="21"/>
              </w:rPr>
              <w:t>1</w:t>
            </w:r>
          </w:p>
        </w:tc>
        <w:tc>
          <w:tcPr>
            <w:tcW w:w="7371" w:type="dxa"/>
            <w:tcBorders>
              <w:top w:val="single" w:color="auto" w:sz="4" w:space="0"/>
              <w:left w:val="single" w:color="auto" w:sz="4" w:space="0"/>
              <w:bottom w:val="single" w:color="auto" w:sz="4" w:space="0"/>
              <w:right w:val="single" w:color="auto" w:sz="4" w:space="0"/>
            </w:tcBorders>
          </w:tcPr>
          <w:p w14:paraId="71AE28B7">
            <w:pPr>
              <w:rPr>
                <w:rFonts w:cs="宋体" w:asciiTheme="minorEastAsia" w:hAnsiTheme="minorEastAsia" w:eastAsiaTheme="minorEastAsia"/>
                <w:kern w:val="0"/>
                <w:szCs w:val="21"/>
              </w:rPr>
            </w:pPr>
            <w:r>
              <w:t>CPU配置</w:t>
            </w:r>
            <w:r>
              <w:rPr>
                <w:rFonts w:hint="eastAsia"/>
              </w:rPr>
              <w:t>不低于</w:t>
            </w:r>
            <w:r>
              <w:t>1颗 C86架构HYGON 5435处理器，核数≥16核，线程数≥32，频率≥2.8GHz，TDP≥135W，末级缓存容量≥32MB，支持内存的最高速率≥5200 MHz</w:t>
            </w:r>
          </w:p>
        </w:tc>
      </w:tr>
      <w:tr w14:paraId="63713E85">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22947865">
            <w:pPr>
              <w:widowControl/>
              <w:jc w:val="center"/>
              <w:rPr>
                <w:rFonts w:ascii="宋体" w:hAnsi="宋体" w:cs="宋体"/>
                <w:kern w:val="0"/>
                <w:szCs w:val="21"/>
              </w:rPr>
            </w:pPr>
            <w:r>
              <w:rPr>
                <w:rFonts w:hint="eastAsia" w:ascii="宋体" w:hAnsi="宋体" w:cs="宋体"/>
                <w:kern w:val="0"/>
                <w:szCs w:val="21"/>
              </w:rPr>
              <w:t>2</w:t>
            </w:r>
          </w:p>
        </w:tc>
        <w:tc>
          <w:tcPr>
            <w:tcW w:w="7371" w:type="dxa"/>
            <w:tcBorders>
              <w:top w:val="single" w:color="auto" w:sz="4" w:space="0"/>
              <w:left w:val="single" w:color="auto" w:sz="4" w:space="0"/>
              <w:bottom w:val="single" w:color="auto" w:sz="4" w:space="0"/>
              <w:right w:val="single" w:color="auto" w:sz="4" w:space="0"/>
            </w:tcBorders>
          </w:tcPr>
          <w:p w14:paraId="34DB7DAE">
            <w:pPr>
              <w:rPr>
                <w:rFonts w:cs="宋体" w:asciiTheme="minorEastAsia" w:hAnsiTheme="minorEastAsia" w:eastAsiaTheme="minorEastAsia"/>
                <w:kern w:val="0"/>
                <w:szCs w:val="21"/>
              </w:rPr>
            </w:pPr>
            <w:r>
              <w:rPr>
                <w:rFonts w:hint="eastAsia"/>
              </w:rPr>
              <w:t>内存配置不低于</w:t>
            </w:r>
            <w:r>
              <w:t>64G DDR5，4根内存插槽</w:t>
            </w:r>
          </w:p>
        </w:tc>
      </w:tr>
      <w:tr w14:paraId="4FBAB22F">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A786B02">
            <w:pPr>
              <w:widowControl/>
              <w:jc w:val="center"/>
              <w:rPr>
                <w:rFonts w:ascii="宋体" w:hAnsi="宋体" w:cs="宋体"/>
                <w:kern w:val="0"/>
                <w:szCs w:val="21"/>
              </w:rPr>
            </w:pPr>
            <w:r>
              <w:rPr>
                <w:rFonts w:hint="eastAsia" w:ascii="宋体" w:hAnsi="宋体" w:cs="宋体"/>
                <w:kern w:val="0"/>
                <w:szCs w:val="21"/>
              </w:rPr>
              <w:t>3</w:t>
            </w:r>
          </w:p>
        </w:tc>
        <w:tc>
          <w:tcPr>
            <w:tcW w:w="7371" w:type="dxa"/>
            <w:tcBorders>
              <w:top w:val="single" w:color="auto" w:sz="4" w:space="0"/>
              <w:left w:val="single" w:color="auto" w:sz="4" w:space="0"/>
              <w:bottom w:val="single" w:color="auto" w:sz="4" w:space="0"/>
              <w:right w:val="single" w:color="auto" w:sz="4" w:space="0"/>
            </w:tcBorders>
          </w:tcPr>
          <w:p w14:paraId="48ADD46A">
            <w:pPr>
              <w:rPr>
                <w:rFonts w:cs="宋体" w:asciiTheme="minorEastAsia" w:hAnsiTheme="minorEastAsia" w:eastAsiaTheme="minorEastAsia"/>
                <w:kern w:val="0"/>
                <w:szCs w:val="21"/>
              </w:rPr>
            </w:pPr>
            <w:r>
              <w:rPr>
                <w:rFonts w:hint="eastAsia"/>
              </w:rPr>
              <w:t>硬盘配置不低于</w:t>
            </w:r>
            <w:r>
              <w:t>2块1.2T SAS盘</w:t>
            </w:r>
          </w:p>
        </w:tc>
      </w:tr>
      <w:tr w14:paraId="111C4F05">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4852A072">
            <w:pPr>
              <w:widowControl/>
              <w:jc w:val="center"/>
              <w:rPr>
                <w:rFonts w:ascii="宋体" w:hAnsi="宋体" w:cs="宋体"/>
                <w:kern w:val="0"/>
                <w:szCs w:val="21"/>
              </w:rPr>
            </w:pPr>
            <w:r>
              <w:rPr>
                <w:rFonts w:hint="eastAsia" w:ascii="宋体" w:hAnsi="宋体" w:cs="宋体"/>
                <w:kern w:val="0"/>
                <w:szCs w:val="21"/>
              </w:rPr>
              <w:t>4</w:t>
            </w:r>
          </w:p>
        </w:tc>
        <w:tc>
          <w:tcPr>
            <w:tcW w:w="7371" w:type="dxa"/>
            <w:tcBorders>
              <w:top w:val="single" w:color="auto" w:sz="4" w:space="0"/>
              <w:left w:val="single" w:color="auto" w:sz="4" w:space="0"/>
              <w:bottom w:val="single" w:color="auto" w:sz="4" w:space="0"/>
              <w:right w:val="single" w:color="auto" w:sz="4" w:space="0"/>
            </w:tcBorders>
          </w:tcPr>
          <w:p w14:paraId="24E21A6B">
            <w:pPr>
              <w:rPr>
                <w:rFonts w:cs="宋体" w:asciiTheme="minorEastAsia" w:hAnsiTheme="minorEastAsia" w:eastAsiaTheme="minorEastAsia"/>
                <w:kern w:val="0"/>
                <w:szCs w:val="21"/>
              </w:rPr>
            </w:pPr>
            <w:r>
              <w:rPr>
                <w:rFonts w:hint="eastAsia"/>
              </w:rPr>
              <w:t>阵列卡：配置</w:t>
            </w:r>
            <w:r>
              <w:t>1块SAS+HBA卡(支持RAID 0/1/10)</w:t>
            </w:r>
          </w:p>
        </w:tc>
      </w:tr>
      <w:tr w14:paraId="2D4343BF">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610259F">
            <w:pPr>
              <w:widowControl/>
              <w:jc w:val="center"/>
              <w:rPr>
                <w:rFonts w:ascii="宋体" w:hAnsi="宋体" w:cs="宋体"/>
                <w:kern w:val="0"/>
                <w:szCs w:val="21"/>
              </w:rPr>
            </w:pPr>
            <w:r>
              <w:rPr>
                <w:rFonts w:hint="eastAsia" w:ascii="宋体" w:hAnsi="宋体" w:cs="宋体"/>
                <w:kern w:val="0"/>
                <w:szCs w:val="21"/>
              </w:rPr>
              <w:t>5</w:t>
            </w:r>
          </w:p>
        </w:tc>
        <w:tc>
          <w:tcPr>
            <w:tcW w:w="7371" w:type="dxa"/>
            <w:tcBorders>
              <w:top w:val="single" w:color="auto" w:sz="4" w:space="0"/>
              <w:left w:val="single" w:color="auto" w:sz="4" w:space="0"/>
              <w:bottom w:val="single" w:color="auto" w:sz="4" w:space="0"/>
              <w:right w:val="single" w:color="auto" w:sz="4" w:space="0"/>
            </w:tcBorders>
          </w:tcPr>
          <w:p w14:paraId="347FFE15">
            <w:pPr>
              <w:rPr>
                <w:rFonts w:cs="宋体" w:asciiTheme="minorEastAsia" w:hAnsiTheme="minorEastAsia" w:eastAsiaTheme="minorEastAsia"/>
                <w:kern w:val="0"/>
                <w:szCs w:val="21"/>
              </w:rPr>
            </w:pPr>
            <w:r>
              <w:t>PCIE扩展：支持4个PCIe 4.0扩展插槽</w:t>
            </w:r>
          </w:p>
        </w:tc>
      </w:tr>
      <w:tr w14:paraId="5CD02247">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88AC13E">
            <w:pPr>
              <w:widowControl/>
              <w:jc w:val="center"/>
              <w:rPr>
                <w:rFonts w:ascii="宋体" w:hAnsi="宋体" w:cs="宋体"/>
                <w:kern w:val="0"/>
                <w:szCs w:val="21"/>
              </w:rPr>
            </w:pPr>
            <w:r>
              <w:rPr>
                <w:rFonts w:hint="eastAsia" w:ascii="宋体" w:hAnsi="宋体" w:cs="宋体"/>
                <w:kern w:val="0"/>
                <w:szCs w:val="21"/>
              </w:rPr>
              <w:t>6</w:t>
            </w:r>
          </w:p>
        </w:tc>
        <w:tc>
          <w:tcPr>
            <w:tcW w:w="7371" w:type="dxa"/>
            <w:tcBorders>
              <w:top w:val="single" w:color="auto" w:sz="4" w:space="0"/>
              <w:left w:val="single" w:color="auto" w:sz="4" w:space="0"/>
              <w:bottom w:val="single" w:color="auto" w:sz="4" w:space="0"/>
              <w:right w:val="single" w:color="auto" w:sz="4" w:space="0"/>
            </w:tcBorders>
          </w:tcPr>
          <w:p w14:paraId="4E242C9B">
            <w:pPr>
              <w:rPr>
                <w:rFonts w:cs="宋体" w:asciiTheme="minorEastAsia" w:hAnsiTheme="minorEastAsia" w:eastAsiaTheme="minorEastAsia"/>
                <w:kern w:val="0"/>
                <w:szCs w:val="21"/>
              </w:rPr>
            </w:pPr>
            <w:r>
              <w:rPr>
                <w:rFonts w:hint="eastAsia"/>
              </w:rPr>
              <w:t>网口配置不低于</w:t>
            </w:r>
            <w:r>
              <w:t>2个千兆电口</w:t>
            </w:r>
          </w:p>
        </w:tc>
      </w:tr>
      <w:tr w14:paraId="68510D69">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7BFF42E">
            <w:pPr>
              <w:widowControl/>
              <w:jc w:val="center"/>
              <w:rPr>
                <w:rFonts w:ascii="宋体" w:hAnsi="宋体" w:cs="宋体"/>
                <w:kern w:val="0"/>
                <w:szCs w:val="21"/>
              </w:rPr>
            </w:pPr>
            <w:r>
              <w:rPr>
                <w:rFonts w:hint="eastAsia" w:ascii="宋体" w:hAnsi="宋体" w:cs="宋体"/>
                <w:kern w:val="0"/>
                <w:szCs w:val="21"/>
              </w:rPr>
              <w:t>7</w:t>
            </w:r>
          </w:p>
        </w:tc>
        <w:tc>
          <w:tcPr>
            <w:tcW w:w="7371" w:type="dxa"/>
            <w:tcBorders>
              <w:top w:val="single" w:color="auto" w:sz="4" w:space="0"/>
              <w:left w:val="single" w:color="auto" w:sz="4" w:space="0"/>
              <w:bottom w:val="single" w:color="auto" w:sz="4" w:space="0"/>
              <w:right w:val="single" w:color="auto" w:sz="4" w:space="0"/>
            </w:tcBorders>
          </w:tcPr>
          <w:p w14:paraId="5A076240">
            <w:pPr>
              <w:rPr>
                <w:rFonts w:cs="宋体" w:asciiTheme="minorEastAsia" w:hAnsiTheme="minorEastAsia" w:eastAsiaTheme="minorEastAsia"/>
                <w:kern w:val="0"/>
                <w:szCs w:val="21"/>
              </w:rPr>
            </w:pPr>
            <w:r>
              <w:rPr>
                <w:rFonts w:hint="eastAsia"/>
              </w:rPr>
              <w:t>其他接口配置不低于</w:t>
            </w:r>
            <w:r>
              <w:t>1个千兆RJ-45管理接口</w:t>
            </w:r>
            <w:r>
              <w:rPr>
                <w:rFonts w:hint="eastAsia"/>
              </w:rPr>
              <w:t>、</w:t>
            </w:r>
            <w:r>
              <w:t>2个VGA接口</w:t>
            </w:r>
            <w:r>
              <w:rPr>
                <w:rFonts w:hint="eastAsia"/>
              </w:rPr>
              <w:t>、</w:t>
            </w:r>
            <w:r>
              <w:t>5个USB接口</w:t>
            </w:r>
          </w:p>
        </w:tc>
      </w:tr>
      <w:tr w14:paraId="4E9F2156">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87C5F06">
            <w:pPr>
              <w:widowControl/>
              <w:jc w:val="center"/>
              <w:rPr>
                <w:rFonts w:ascii="宋体" w:hAnsi="宋体" w:cs="宋体"/>
                <w:kern w:val="0"/>
                <w:szCs w:val="21"/>
              </w:rPr>
            </w:pPr>
            <w:r>
              <w:rPr>
                <w:rFonts w:hint="eastAsia" w:ascii="宋体" w:hAnsi="宋体" w:cs="宋体"/>
                <w:kern w:val="0"/>
                <w:szCs w:val="21"/>
              </w:rPr>
              <w:t>8</w:t>
            </w:r>
          </w:p>
        </w:tc>
        <w:tc>
          <w:tcPr>
            <w:tcW w:w="7371" w:type="dxa"/>
            <w:tcBorders>
              <w:top w:val="single" w:color="auto" w:sz="4" w:space="0"/>
              <w:left w:val="single" w:color="auto" w:sz="4" w:space="0"/>
              <w:bottom w:val="single" w:color="auto" w:sz="4" w:space="0"/>
              <w:right w:val="single" w:color="auto" w:sz="4" w:space="0"/>
            </w:tcBorders>
            <w:vAlign w:val="center"/>
          </w:tcPr>
          <w:p w14:paraId="26560F8B">
            <w:pPr>
              <w:rPr>
                <w:rFonts w:cs="宋体" w:asciiTheme="minorEastAsia" w:hAnsiTheme="minorEastAsia" w:eastAsiaTheme="minorEastAsia"/>
                <w:kern w:val="0"/>
                <w:szCs w:val="21"/>
              </w:rPr>
            </w:pPr>
            <w:r>
              <w:rPr>
                <w:rFonts w:hint="eastAsia"/>
              </w:rPr>
              <w:t>电源：配置550W（1+1）高效CRPS冗余白金电源</w:t>
            </w:r>
          </w:p>
        </w:tc>
      </w:tr>
    </w:tbl>
    <w:p w14:paraId="49CEB1EA">
      <w:pPr>
        <w:spacing w:line="360" w:lineRule="auto"/>
        <w:ind w:firstLine="422" w:firstLineChars="200"/>
        <w:rPr>
          <w:rFonts w:ascii="宋体" w:hAnsi="宋体"/>
        </w:rPr>
      </w:pPr>
      <w:r>
        <w:rPr>
          <w:rFonts w:hint="eastAsia" w:ascii="宋体" w:hAnsi="宋体" w:cs="宋体"/>
          <w:b/>
          <w:szCs w:val="21"/>
        </w:rPr>
        <w:t>（</w:t>
      </w:r>
      <w:r>
        <w:rPr>
          <w:rFonts w:ascii="宋体" w:hAnsi="宋体" w:cs="宋体"/>
          <w:b/>
          <w:szCs w:val="21"/>
        </w:rPr>
        <w:t>20</w:t>
      </w:r>
      <w:r>
        <w:rPr>
          <w:rFonts w:hint="eastAsia" w:ascii="宋体" w:hAnsi="宋体" w:cs="宋体"/>
          <w:b/>
          <w:szCs w:val="21"/>
        </w:rPr>
        <w:t>）智慧医院综合安防管理平台（惠福院区）</w:t>
      </w:r>
    </w:p>
    <w:tbl>
      <w:tblPr>
        <w:tblStyle w:val="39"/>
        <w:tblW w:w="8330" w:type="dxa"/>
        <w:tblInd w:w="0" w:type="dxa"/>
        <w:tblLayout w:type="fixed"/>
        <w:tblCellMar>
          <w:top w:w="0" w:type="dxa"/>
          <w:left w:w="108" w:type="dxa"/>
          <w:bottom w:w="0" w:type="dxa"/>
          <w:right w:w="108" w:type="dxa"/>
        </w:tblCellMar>
      </w:tblPr>
      <w:tblGrid>
        <w:gridCol w:w="959"/>
        <w:gridCol w:w="7371"/>
      </w:tblGrid>
      <w:tr w14:paraId="3C681FE9">
        <w:tblPrEx>
          <w:tblCellMar>
            <w:top w:w="0" w:type="dxa"/>
            <w:left w:w="108" w:type="dxa"/>
            <w:bottom w:w="0" w:type="dxa"/>
            <w:right w:w="108" w:type="dxa"/>
          </w:tblCellMar>
        </w:tblPrEx>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198C3766">
            <w:pPr>
              <w:widowControl/>
              <w:jc w:val="center"/>
              <w:rPr>
                <w:rFonts w:ascii="宋体" w:hAnsi="宋体" w:cs="宋体"/>
                <w:b/>
                <w:bCs/>
                <w:kern w:val="0"/>
                <w:szCs w:val="21"/>
              </w:rPr>
            </w:pPr>
            <w:r>
              <w:rPr>
                <w:rFonts w:hint="eastAsia" w:ascii="宋体" w:hAnsi="宋体" w:cs="宋体"/>
                <w:b/>
                <w:bCs/>
                <w:kern w:val="0"/>
                <w:szCs w:val="21"/>
              </w:rPr>
              <w:t>序号</w:t>
            </w:r>
          </w:p>
        </w:tc>
        <w:tc>
          <w:tcPr>
            <w:tcW w:w="7371" w:type="dxa"/>
            <w:tcBorders>
              <w:top w:val="single" w:color="auto" w:sz="4" w:space="0"/>
              <w:left w:val="single" w:color="auto" w:sz="4" w:space="0"/>
              <w:bottom w:val="single" w:color="auto" w:sz="4" w:space="0"/>
              <w:right w:val="single" w:color="auto" w:sz="4" w:space="0"/>
            </w:tcBorders>
            <w:vAlign w:val="center"/>
          </w:tcPr>
          <w:p w14:paraId="33361248">
            <w:pPr>
              <w:widowControl/>
              <w:jc w:val="center"/>
              <w:rPr>
                <w:rFonts w:ascii="宋体" w:hAnsi="宋体" w:cs="宋体"/>
                <w:b/>
                <w:bCs/>
                <w:kern w:val="0"/>
                <w:szCs w:val="21"/>
              </w:rPr>
            </w:pPr>
            <w:r>
              <w:rPr>
                <w:rFonts w:hint="eastAsia" w:ascii="宋体" w:hAnsi="宋体" w:cs="宋体"/>
                <w:b/>
                <w:bCs/>
                <w:kern w:val="0"/>
                <w:szCs w:val="21"/>
              </w:rPr>
              <w:t>技术规格要求</w:t>
            </w:r>
          </w:p>
        </w:tc>
      </w:tr>
      <w:tr w14:paraId="59477376">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19CF9A0">
            <w:pPr>
              <w:widowControl/>
              <w:jc w:val="center"/>
              <w:rPr>
                <w:rFonts w:ascii="宋体" w:hAnsi="宋体" w:cs="宋体"/>
                <w:kern w:val="0"/>
                <w:szCs w:val="21"/>
              </w:rPr>
            </w:pPr>
            <w:r>
              <w:rPr>
                <w:rFonts w:hint="eastAsia" w:ascii="宋体" w:hAnsi="宋体" w:cs="宋体"/>
                <w:kern w:val="0"/>
                <w:szCs w:val="21"/>
              </w:rPr>
              <w:t>1</w:t>
            </w:r>
          </w:p>
        </w:tc>
        <w:tc>
          <w:tcPr>
            <w:tcW w:w="7371" w:type="dxa"/>
            <w:tcBorders>
              <w:top w:val="single" w:color="auto" w:sz="4" w:space="0"/>
              <w:left w:val="single" w:color="auto" w:sz="4" w:space="0"/>
              <w:bottom w:val="single" w:color="auto" w:sz="4" w:space="0"/>
              <w:right w:val="single" w:color="auto" w:sz="4" w:space="0"/>
            </w:tcBorders>
            <w:vAlign w:val="center"/>
          </w:tcPr>
          <w:p w14:paraId="7E2129A4">
            <w:pPr>
              <w:rPr>
                <w:rFonts w:cs="宋体" w:asciiTheme="minorEastAsia" w:hAnsiTheme="minorEastAsia" w:eastAsiaTheme="minorEastAsia"/>
                <w:kern w:val="0"/>
                <w:szCs w:val="21"/>
              </w:rPr>
            </w:pPr>
            <w:r>
              <w:rPr>
                <w:rFonts w:hint="eastAsia" w:ascii="宋体" w:hAnsi="宋体" w:cs="宋体"/>
                <w:kern w:val="0"/>
                <w:szCs w:val="21"/>
              </w:rPr>
              <w:t>支持对用户、角色、组织、区域、人员、设备等基础资源进行管理调配</w:t>
            </w:r>
          </w:p>
        </w:tc>
      </w:tr>
      <w:tr w14:paraId="43F84C46">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2525570D">
            <w:pPr>
              <w:widowControl/>
              <w:jc w:val="center"/>
              <w:rPr>
                <w:rFonts w:ascii="宋体" w:hAnsi="宋体" w:cs="宋体"/>
                <w:kern w:val="0"/>
                <w:szCs w:val="21"/>
              </w:rPr>
            </w:pPr>
            <w:r>
              <w:rPr>
                <w:rFonts w:hint="eastAsia" w:ascii="宋体" w:hAnsi="宋体" w:cs="宋体"/>
                <w:kern w:val="0"/>
                <w:szCs w:val="21"/>
              </w:rPr>
              <w:t>2</w:t>
            </w:r>
          </w:p>
        </w:tc>
        <w:tc>
          <w:tcPr>
            <w:tcW w:w="7371" w:type="dxa"/>
            <w:tcBorders>
              <w:top w:val="single" w:color="auto" w:sz="4" w:space="0"/>
              <w:left w:val="single" w:color="auto" w:sz="4" w:space="0"/>
              <w:bottom w:val="single" w:color="auto" w:sz="4" w:space="0"/>
              <w:right w:val="single" w:color="auto" w:sz="4" w:space="0"/>
            </w:tcBorders>
            <w:vAlign w:val="center"/>
          </w:tcPr>
          <w:p w14:paraId="248957C1">
            <w:pPr>
              <w:rPr>
                <w:rFonts w:cs="宋体" w:asciiTheme="minorEastAsia" w:hAnsiTheme="minorEastAsia" w:eastAsiaTheme="minorEastAsia"/>
                <w:kern w:val="0"/>
                <w:szCs w:val="21"/>
              </w:rPr>
            </w:pPr>
            <w:r>
              <w:rPr>
                <w:rFonts w:hint="eastAsia" w:ascii="宋体" w:hAnsi="宋体"/>
                <w:color w:val="000000"/>
                <w:szCs w:val="21"/>
              </w:rPr>
              <w:t xml:space="preserve">支持摄像头的批量迁移 </w:t>
            </w:r>
          </w:p>
        </w:tc>
      </w:tr>
      <w:tr w14:paraId="009B4868">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2792E602">
            <w:pPr>
              <w:widowControl/>
              <w:jc w:val="center"/>
              <w:rPr>
                <w:rFonts w:ascii="宋体" w:hAnsi="宋体" w:cs="宋体"/>
                <w:kern w:val="0"/>
                <w:szCs w:val="21"/>
              </w:rPr>
            </w:pPr>
            <w:r>
              <w:rPr>
                <w:rFonts w:hint="eastAsia" w:ascii="宋体" w:hAnsi="宋体" w:cs="宋体"/>
                <w:kern w:val="0"/>
                <w:szCs w:val="21"/>
              </w:rPr>
              <w:t>3</w:t>
            </w:r>
          </w:p>
        </w:tc>
        <w:tc>
          <w:tcPr>
            <w:tcW w:w="7371" w:type="dxa"/>
            <w:tcBorders>
              <w:top w:val="single" w:color="auto" w:sz="4" w:space="0"/>
              <w:left w:val="single" w:color="auto" w:sz="4" w:space="0"/>
              <w:bottom w:val="single" w:color="auto" w:sz="4" w:space="0"/>
              <w:right w:val="single" w:color="auto" w:sz="4" w:space="0"/>
            </w:tcBorders>
            <w:vAlign w:val="center"/>
          </w:tcPr>
          <w:p w14:paraId="498EA6A1">
            <w:pPr>
              <w:rPr>
                <w:rFonts w:cs="宋体" w:asciiTheme="minorEastAsia" w:hAnsiTheme="minorEastAsia" w:eastAsiaTheme="minorEastAsia"/>
                <w:kern w:val="0"/>
                <w:szCs w:val="21"/>
              </w:rPr>
            </w:pPr>
            <w:r>
              <w:rPr>
                <w:rFonts w:hint="eastAsia" w:ascii="宋体" w:hAnsi="宋体"/>
                <w:color w:val="000000"/>
                <w:szCs w:val="21"/>
              </w:rPr>
              <w:t xml:space="preserve">支持WEB端、CS客户端、移动客户端（Android、iOS）视频预览，支持多浏览器实时预览 </w:t>
            </w:r>
          </w:p>
        </w:tc>
      </w:tr>
      <w:tr w14:paraId="3A3FA0E9">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6035700E">
            <w:pPr>
              <w:widowControl/>
              <w:jc w:val="center"/>
              <w:rPr>
                <w:rFonts w:ascii="宋体" w:hAnsi="宋体" w:cs="宋体"/>
                <w:kern w:val="0"/>
                <w:szCs w:val="21"/>
              </w:rPr>
            </w:pPr>
            <w:r>
              <w:rPr>
                <w:rFonts w:hint="eastAsia" w:ascii="宋体" w:hAnsi="宋体" w:cs="宋体"/>
                <w:kern w:val="0"/>
                <w:szCs w:val="21"/>
              </w:rPr>
              <w:t>4</w:t>
            </w:r>
          </w:p>
        </w:tc>
        <w:tc>
          <w:tcPr>
            <w:tcW w:w="7371" w:type="dxa"/>
            <w:tcBorders>
              <w:top w:val="single" w:color="auto" w:sz="4" w:space="0"/>
              <w:left w:val="single" w:color="auto" w:sz="4" w:space="0"/>
              <w:bottom w:val="single" w:color="auto" w:sz="4" w:space="0"/>
              <w:right w:val="single" w:color="auto" w:sz="4" w:space="0"/>
            </w:tcBorders>
            <w:vAlign w:val="center"/>
          </w:tcPr>
          <w:p w14:paraId="7D18C4B7">
            <w:pPr>
              <w:rPr>
                <w:rFonts w:cs="宋体" w:asciiTheme="minorEastAsia" w:hAnsiTheme="minorEastAsia" w:eastAsiaTheme="minorEastAsia"/>
                <w:kern w:val="0"/>
                <w:szCs w:val="21"/>
              </w:rPr>
            </w:pPr>
            <w:r>
              <w:rPr>
                <w:rFonts w:hint="eastAsia" w:ascii="宋体" w:hAnsi="宋体"/>
                <w:color w:val="000000"/>
                <w:szCs w:val="21"/>
              </w:rPr>
              <w:t xml:space="preserve">客户端支持在1/2/3/4/6/8/9/10/13/14/16/17/24/25画面分隔模式间进行监控点轮巡预览，轮巡时间可设置，支持全屏显示 </w:t>
            </w:r>
          </w:p>
        </w:tc>
      </w:tr>
      <w:tr w14:paraId="39A2DB69">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60CCB02">
            <w:pPr>
              <w:widowControl/>
              <w:jc w:val="center"/>
              <w:rPr>
                <w:rFonts w:ascii="宋体" w:hAnsi="宋体" w:cs="宋体"/>
                <w:kern w:val="0"/>
                <w:szCs w:val="21"/>
              </w:rPr>
            </w:pPr>
            <w:r>
              <w:rPr>
                <w:rFonts w:hint="eastAsia" w:ascii="宋体" w:hAnsi="宋体" w:cs="宋体"/>
                <w:kern w:val="0"/>
                <w:szCs w:val="21"/>
              </w:rPr>
              <w:t>5</w:t>
            </w:r>
          </w:p>
        </w:tc>
        <w:tc>
          <w:tcPr>
            <w:tcW w:w="7371" w:type="dxa"/>
            <w:tcBorders>
              <w:top w:val="single" w:color="auto" w:sz="4" w:space="0"/>
              <w:left w:val="single" w:color="auto" w:sz="4" w:space="0"/>
              <w:bottom w:val="single" w:color="auto" w:sz="4" w:space="0"/>
              <w:right w:val="single" w:color="auto" w:sz="4" w:space="0"/>
            </w:tcBorders>
            <w:vAlign w:val="center"/>
          </w:tcPr>
          <w:p w14:paraId="23D4E6B1">
            <w:pPr>
              <w:rPr>
                <w:rFonts w:cs="宋体" w:asciiTheme="minorEastAsia" w:hAnsiTheme="minorEastAsia" w:eastAsiaTheme="minorEastAsia"/>
                <w:kern w:val="0"/>
                <w:szCs w:val="21"/>
              </w:rPr>
            </w:pPr>
            <w:r>
              <w:rPr>
                <w:rFonts w:hint="eastAsia" w:ascii="宋体" w:hAnsi="宋体"/>
                <w:color w:val="000000"/>
                <w:szCs w:val="21"/>
              </w:rPr>
              <w:t xml:space="preserve">支持录像标签功能，支持搜索、修改、删除标签，并可通过标签定位录像并回放；支持通过车牌搜索定位录像并回放 </w:t>
            </w:r>
          </w:p>
        </w:tc>
      </w:tr>
      <w:tr w14:paraId="7F8DAF9C">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7C80D15">
            <w:pPr>
              <w:widowControl/>
              <w:jc w:val="center"/>
              <w:rPr>
                <w:rFonts w:ascii="宋体" w:hAnsi="宋体" w:cs="宋体"/>
                <w:kern w:val="0"/>
                <w:szCs w:val="21"/>
              </w:rPr>
            </w:pPr>
            <w:r>
              <w:rPr>
                <w:rFonts w:hint="eastAsia" w:ascii="宋体" w:hAnsi="宋体" w:cs="宋体"/>
                <w:kern w:val="0"/>
                <w:szCs w:val="21"/>
              </w:rPr>
              <w:t>6</w:t>
            </w:r>
          </w:p>
        </w:tc>
        <w:tc>
          <w:tcPr>
            <w:tcW w:w="7371" w:type="dxa"/>
            <w:tcBorders>
              <w:top w:val="single" w:color="auto" w:sz="4" w:space="0"/>
              <w:left w:val="single" w:color="auto" w:sz="4" w:space="0"/>
              <w:bottom w:val="single" w:color="auto" w:sz="4" w:space="0"/>
              <w:right w:val="single" w:color="auto" w:sz="4" w:space="0"/>
            </w:tcBorders>
            <w:vAlign w:val="center"/>
          </w:tcPr>
          <w:p w14:paraId="10AAB27A">
            <w:pPr>
              <w:rPr>
                <w:rFonts w:cs="宋体" w:asciiTheme="minorEastAsia" w:hAnsiTheme="minorEastAsia" w:eastAsiaTheme="minorEastAsia"/>
                <w:kern w:val="0"/>
                <w:szCs w:val="21"/>
              </w:rPr>
            </w:pPr>
            <w:r>
              <w:rPr>
                <w:rFonts w:hint="eastAsia" w:ascii="宋体" w:hAnsi="宋体"/>
                <w:color w:val="000000"/>
                <w:szCs w:val="21"/>
              </w:rPr>
              <w:t xml:space="preserve">支持人员事件查询，并按照性别、年龄、是否戴眼镜进行筛选；车辆事件查询，并按照车牌、车辆特征进行筛选；支持浓缩播放； </w:t>
            </w:r>
          </w:p>
        </w:tc>
      </w:tr>
      <w:tr w14:paraId="64ACC317">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7996E3D6">
            <w:pPr>
              <w:widowControl/>
              <w:jc w:val="center"/>
              <w:rPr>
                <w:rFonts w:ascii="宋体" w:hAnsi="宋体" w:cs="宋体"/>
                <w:kern w:val="0"/>
                <w:szCs w:val="21"/>
              </w:rPr>
            </w:pPr>
            <w:r>
              <w:rPr>
                <w:rFonts w:hint="eastAsia" w:ascii="宋体" w:hAnsi="宋体" w:cs="宋体"/>
                <w:kern w:val="0"/>
                <w:szCs w:val="21"/>
              </w:rPr>
              <w:t>7</w:t>
            </w:r>
          </w:p>
        </w:tc>
        <w:tc>
          <w:tcPr>
            <w:tcW w:w="7371" w:type="dxa"/>
            <w:tcBorders>
              <w:top w:val="single" w:color="auto" w:sz="4" w:space="0"/>
              <w:left w:val="single" w:color="auto" w:sz="4" w:space="0"/>
              <w:bottom w:val="single" w:color="auto" w:sz="4" w:space="0"/>
              <w:right w:val="single" w:color="auto" w:sz="4" w:space="0"/>
            </w:tcBorders>
            <w:vAlign w:val="center"/>
          </w:tcPr>
          <w:p w14:paraId="2CAF85CD">
            <w:pPr>
              <w:rPr>
                <w:rFonts w:cs="宋体" w:asciiTheme="minorEastAsia" w:hAnsiTheme="minorEastAsia" w:eastAsiaTheme="minorEastAsia"/>
                <w:kern w:val="0"/>
                <w:szCs w:val="21"/>
              </w:rPr>
            </w:pPr>
            <w:r>
              <w:rPr>
                <w:rFonts w:hint="eastAsia" w:ascii="宋体" w:hAnsi="宋体"/>
                <w:color w:val="000000"/>
                <w:szCs w:val="21"/>
              </w:rPr>
              <w:t xml:space="preserve">支持人脸照片批量导入 </w:t>
            </w:r>
          </w:p>
        </w:tc>
      </w:tr>
      <w:tr w14:paraId="6FE574F8">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52C53D58">
            <w:pPr>
              <w:widowControl/>
              <w:jc w:val="center"/>
              <w:rPr>
                <w:rFonts w:ascii="宋体" w:hAnsi="宋体" w:cs="宋体"/>
                <w:kern w:val="0"/>
                <w:szCs w:val="21"/>
              </w:rPr>
            </w:pPr>
            <w:r>
              <w:rPr>
                <w:rFonts w:hint="eastAsia" w:ascii="宋体" w:hAnsi="宋体" w:cs="宋体"/>
                <w:kern w:val="0"/>
                <w:szCs w:val="21"/>
              </w:rPr>
              <w:t>8</w:t>
            </w:r>
          </w:p>
        </w:tc>
        <w:tc>
          <w:tcPr>
            <w:tcW w:w="7371" w:type="dxa"/>
            <w:tcBorders>
              <w:top w:val="single" w:color="auto" w:sz="4" w:space="0"/>
              <w:left w:val="single" w:color="auto" w:sz="4" w:space="0"/>
              <w:bottom w:val="single" w:color="auto" w:sz="4" w:space="0"/>
              <w:right w:val="single" w:color="auto" w:sz="4" w:space="0"/>
            </w:tcBorders>
            <w:vAlign w:val="center"/>
          </w:tcPr>
          <w:p w14:paraId="73CF39B3">
            <w:pPr>
              <w:rPr>
                <w:rFonts w:cs="宋体" w:asciiTheme="minorEastAsia" w:hAnsiTheme="minorEastAsia" w:eastAsiaTheme="minorEastAsia"/>
                <w:kern w:val="0"/>
                <w:szCs w:val="21"/>
              </w:rPr>
            </w:pPr>
            <w:r>
              <w:rPr>
                <w:rFonts w:hint="eastAsia" w:ascii="宋体" w:hAnsi="宋体"/>
                <w:color w:val="000000"/>
                <w:szCs w:val="21"/>
              </w:rPr>
              <w:t xml:space="preserve">支持对特殊人员识别，处于特殊人员名单内的人脸出现时，系统自动报警 </w:t>
            </w:r>
          </w:p>
        </w:tc>
      </w:tr>
      <w:tr w14:paraId="71AB2C4A">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50C5527E">
            <w:pPr>
              <w:widowControl/>
              <w:jc w:val="center"/>
              <w:rPr>
                <w:rFonts w:ascii="宋体" w:hAnsi="宋体" w:cs="宋体"/>
                <w:kern w:val="0"/>
                <w:szCs w:val="21"/>
              </w:rPr>
            </w:pPr>
            <w:r>
              <w:rPr>
                <w:rFonts w:hint="eastAsia" w:ascii="宋体" w:hAnsi="宋体" w:cs="宋体"/>
                <w:kern w:val="0"/>
                <w:szCs w:val="21"/>
              </w:rPr>
              <w:t>9</w:t>
            </w:r>
          </w:p>
        </w:tc>
        <w:tc>
          <w:tcPr>
            <w:tcW w:w="7371" w:type="dxa"/>
            <w:tcBorders>
              <w:top w:val="single" w:color="auto" w:sz="4" w:space="0"/>
              <w:left w:val="single" w:color="auto" w:sz="4" w:space="0"/>
              <w:bottom w:val="single" w:color="auto" w:sz="4" w:space="0"/>
              <w:right w:val="single" w:color="auto" w:sz="4" w:space="0"/>
            </w:tcBorders>
            <w:vAlign w:val="center"/>
          </w:tcPr>
          <w:p w14:paraId="3CFA841D">
            <w:pPr>
              <w:rPr>
                <w:rFonts w:cs="宋体" w:asciiTheme="minorEastAsia" w:hAnsiTheme="minorEastAsia" w:eastAsiaTheme="minorEastAsia"/>
                <w:kern w:val="0"/>
                <w:szCs w:val="21"/>
              </w:rPr>
            </w:pPr>
            <w:r>
              <w:rPr>
                <w:rFonts w:hint="eastAsia" w:ascii="宋体" w:hAnsi="宋体"/>
                <w:color w:val="000000"/>
                <w:szCs w:val="21"/>
              </w:rPr>
              <w:t>支持按图搜索，对人脸图片进行检索，检索结果支持列表模式和地图模式</w:t>
            </w:r>
          </w:p>
        </w:tc>
      </w:tr>
      <w:tr w14:paraId="6A2F9B5D">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4ECF1854">
            <w:pPr>
              <w:widowControl/>
              <w:jc w:val="center"/>
              <w:rPr>
                <w:rFonts w:ascii="宋体" w:hAnsi="宋体" w:cs="宋体"/>
                <w:kern w:val="0"/>
                <w:szCs w:val="21"/>
              </w:rPr>
            </w:pPr>
            <w:r>
              <w:rPr>
                <w:rFonts w:hint="eastAsia" w:ascii="宋体" w:hAnsi="宋体" w:cs="宋体"/>
                <w:kern w:val="0"/>
                <w:szCs w:val="21"/>
              </w:rPr>
              <w:t>10</w:t>
            </w:r>
          </w:p>
        </w:tc>
        <w:tc>
          <w:tcPr>
            <w:tcW w:w="7371" w:type="dxa"/>
            <w:tcBorders>
              <w:top w:val="single" w:color="auto" w:sz="4" w:space="0"/>
              <w:left w:val="single" w:color="auto" w:sz="4" w:space="0"/>
              <w:bottom w:val="single" w:color="auto" w:sz="4" w:space="0"/>
              <w:right w:val="single" w:color="auto" w:sz="4" w:space="0"/>
            </w:tcBorders>
            <w:vAlign w:val="center"/>
          </w:tcPr>
          <w:p w14:paraId="79E53BAF">
            <w:pPr>
              <w:rPr>
                <w:rFonts w:cs="宋体" w:asciiTheme="minorEastAsia" w:hAnsiTheme="minorEastAsia" w:eastAsiaTheme="minorEastAsia"/>
                <w:kern w:val="0"/>
                <w:szCs w:val="21"/>
              </w:rPr>
            </w:pPr>
            <w:r>
              <w:rPr>
                <w:rFonts w:hint="eastAsia" w:ascii="宋体" w:hAnsi="宋体"/>
                <w:color w:val="000000"/>
                <w:szCs w:val="21"/>
              </w:rPr>
              <w:t>▲支持特征搜图多图模式，上传一张图片中有多个人脸，系统可以支持搜索多个目标人脸，支持不低于五个</w:t>
            </w:r>
            <w:r>
              <w:rPr>
                <w:rFonts w:hint="eastAsia" w:ascii="宋体" w:hAnsi="宋体"/>
                <w:color w:val="000000"/>
                <w:kern w:val="0"/>
                <w:sz w:val="20"/>
                <w:szCs w:val="21"/>
              </w:rPr>
              <w:t>（须提供公安部检验报告复印件证明并加盖厂商公章或投标专用章)</w:t>
            </w:r>
          </w:p>
        </w:tc>
      </w:tr>
      <w:tr w14:paraId="469FEB31">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F68231D">
            <w:pPr>
              <w:widowControl/>
              <w:jc w:val="center"/>
              <w:rPr>
                <w:rFonts w:ascii="宋体" w:hAnsi="宋体" w:cs="宋体"/>
                <w:kern w:val="0"/>
                <w:szCs w:val="21"/>
              </w:rPr>
            </w:pPr>
            <w:r>
              <w:rPr>
                <w:rFonts w:hint="eastAsia" w:ascii="宋体" w:hAnsi="宋体" w:cs="宋体"/>
                <w:kern w:val="0"/>
                <w:szCs w:val="21"/>
              </w:rPr>
              <w:t>11</w:t>
            </w:r>
          </w:p>
        </w:tc>
        <w:tc>
          <w:tcPr>
            <w:tcW w:w="7371" w:type="dxa"/>
            <w:tcBorders>
              <w:top w:val="single" w:color="auto" w:sz="4" w:space="0"/>
              <w:left w:val="single" w:color="auto" w:sz="4" w:space="0"/>
              <w:bottom w:val="single" w:color="auto" w:sz="4" w:space="0"/>
              <w:right w:val="single" w:color="auto" w:sz="4" w:space="0"/>
            </w:tcBorders>
            <w:vAlign w:val="center"/>
          </w:tcPr>
          <w:p w14:paraId="1917F1B2">
            <w:pPr>
              <w:rPr>
                <w:rFonts w:cs="宋体" w:asciiTheme="minorEastAsia" w:hAnsiTheme="minorEastAsia" w:eastAsiaTheme="minorEastAsia"/>
                <w:kern w:val="0"/>
                <w:szCs w:val="21"/>
              </w:rPr>
            </w:pPr>
            <w:r>
              <w:rPr>
                <w:rFonts w:hint="eastAsia" w:ascii="宋体" w:hAnsi="宋体"/>
                <w:color w:val="000000"/>
                <w:szCs w:val="21"/>
              </w:rPr>
              <w:t>▲支持将抓拍记录中的人脸加入人脸分组实现一键布防，加入人脸分组时支持检测分组中是否已有相似人脸及相似度，如有相似人脸则进行提示并可选择是否加入；</w:t>
            </w:r>
          </w:p>
        </w:tc>
      </w:tr>
      <w:tr w14:paraId="3B321152">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6860744A">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p>
        </w:tc>
        <w:tc>
          <w:tcPr>
            <w:tcW w:w="7371" w:type="dxa"/>
            <w:tcBorders>
              <w:top w:val="single" w:color="auto" w:sz="4" w:space="0"/>
              <w:left w:val="single" w:color="auto" w:sz="4" w:space="0"/>
              <w:bottom w:val="single" w:color="auto" w:sz="4" w:space="0"/>
              <w:right w:val="single" w:color="auto" w:sz="4" w:space="0"/>
            </w:tcBorders>
            <w:vAlign w:val="center"/>
          </w:tcPr>
          <w:p w14:paraId="575A3863">
            <w:pPr>
              <w:rPr>
                <w:rFonts w:ascii="宋体" w:hAnsi="宋体"/>
                <w:color w:val="000000"/>
                <w:szCs w:val="21"/>
              </w:rPr>
            </w:pPr>
            <w:r>
              <w:rPr>
                <w:rFonts w:hint="eastAsia" w:ascii="宋体" w:hAnsi="宋体"/>
                <w:color w:val="000000"/>
                <w:szCs w:val="21"/>
              </w:rPr>
              <w:t>▲安保工作台支持查看今日告警事件数据，包括事件总数、已处置和未处置数、处置率；运维工作台支持查看设备告警总数、设备掉线告警数、设备总数、设备在线、离线、未检测数（须提供公安部检验报告复印件证明并加盖厂商公章或投标专用章)</w:t>
            </w:r>
          </w:p>
        </w:tc>
      </w:tr>
      <w:tr w14:paraId="777CD808">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00E931E">
            <w:pPr>
              <w:widowControl/>
              <w:jc w:val="center"/>
              <w:rPr>
                <w:rFonts w:ascii="宋体" w:hAnsi="宋体" w:cs="宋体"/>
                <w:kern w:val="0"/>
                <w:szCs w:val="21"/>
              </w:rPr>
            </w:pPr>
            <w:r>
              <w:rPr>
                <w:rFonts w:hint="eastAsia" w:ascii="宋体" w:hAnsi="宋体" w:cs="宋体"/>
                <w:kern w:val="0"/>
                <w:szCs w:val="21"/>
              </w:rPr>
              <w:t>12</w:t>
            </w:r>
          </w:p>
        </w:tc>
        <w:tc>
          <w:tcPr>
            <w:tcW w:w="7371" w:type="dxa"/>
            <w:tcBorders>
              <w:top w:val="single" w:color="auto" w:sz="4" w:space="0"/>
              <w:left w:val="single" w:color="auto" w:sz="4" w:space="0"/>
              <w:bottom w:val="single" w:color="auto" w:sz="4" w:space="0"/>
              <w:right w:val="single" w:color="auto" w:sz="4" w:space="0"/>
            </w:tcBorders>
            <w:vAlign w:val="center"/>
          </w:tcPr>
          <w:p w14:paraId="4A2E90FB">
            <w:pPr>
              <w:rPr>
                <w:rFonts w:cs="宋体" w:asciiTheme="minorEastAsia" w:hAnsiTheme="minorEastAsia" w:eastAsiaTheme="minorEastAsia"/>
                <w:kern w:val="0"/>
                <w:szCs w:val="21"/>
              </w:rPr>
            </w:pPr>
            <w:r>
              <w:rPr>
                <w:rFonts w:hint="eastAsia" w:ascii="宋体" w:hAnsi="宋体"/>
                <w:color w:val="000000"/>
                <w:szCs w:val="21"/>
              </w:rPr>
              <w:t>支持目标人员检索，支持基于园区内人员重点目标库的按图搜</w:t>
            </w:r>
          </w:p>
        </w:tc>
      </w:tr>
      <w:tr w14:paraId="4BC914B7">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B789323">
            <w:pPr>
              <w:widowControl/>
              <w:jc w:val="center"/>
              <w:rPr>
                <w:rFonts w:ascii="宋体" w:hAnsi="宋体" w:cs="宋体"/>
                <w:kern w:val="0"/>
                <w:szCs w:val="21"/>
              </w:rPr>
            </w:pPr>
            <w:r>
              <w:rPr>
                <w:rFonts w:hint="eastAsia" w:ascii="宋体" w:hAnsi="宋体" w:cs="宋体"/>
                <w:kern w:val="0"/>
                <w:szCs w:val="21"/>
              </w:rPr>
              <w:t>13</w:t>
            </w:r>
          </w:p>
        </w:tc>
        <w:tc>
          <w:tcPr>
            <w:tcW w:w="7371" w:type="dxa"/>
            <w:tcBorders>
              <w:top w:val="single" w:color="auto" w:sz="4" w:space="0"/>
              <w:left w:val="single" w:color="auto" w:sz="4" w:space="0"/>
              <w:bottom w:val="single" w:color="auto" w:sz="4" w:space="0"/>
              <w:right w:val="single" w:color="auto" w:sz="4" w:space="0"/>
            </w:tcBorders>
            <w:vAlign w:val="center"/>
          </w:tcPr>
          <w:p w14:paraId="2BB14C4E">
            <w:pPr>
              <w:rPr>
                <w:rFonts w:cs="宋体" w:asciiTheme="minorEastAsia" w:hAnsiTheme="minorEastAsia" w:eastAsiaTheme="minorEastAsia"/>
                <w:kern w:val="0"/>
                <w:szCs w:val="21"/>
              </w:rPr>
            </w:pPr>
            <w:r>
              <w:rPr>
                <w:rFonts w:hint="eastAsia" w:ascii="宋体" w:hAnsi="宋体"/>
                <w:color w:val="000000"/>
                <w:szCs w:val="21"/>
              </w:rPr>
              <w:t>支持交换机、服务器设备自动发现；支持交换机、服务器、摄像机拓扑可视化监控展现；支持拓扑告警信息查看和处理；支持的单个设备线路查看；支持拓扑编辑</w:t>
            </w:r>
          </w:p>
        </w:tc>
      </w:tr>
      <w:tr w14:paraId="0990233D">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7C2C9C26">
            <w:pPr>
              <w:widowControl/>
              <w:jc w:val="center"/>
              <w:rPr>
                <w:rFonts w:ascii="宋体" w:hAnsi="宋体" w:cs="宋体"/>
                <w:kern w:val="0"/>
                <w:szCs w:val="21"/>
              </w:rPr>
            </w:pPr>
            <w:r>
              <w:rPr>
                <w:rFonts w:hint="eastAsia" w:ascii="宋体" w:hAnsi="宋体" w:cs="宋体"/>
                <w:kern w:val="0"/>
                <w:szCs w:val="21"/>
              </w:rPr>
              <w:t>14</w:t>
            </w:r>
          </w:p>
        </w:tc>
        <w:tc>
          <w:tcPr>
            <w:tcW w:w="7371" w:type="dxa"/>
            <w:tcBorders>
              <w:top w:val="single" w:color="auto" w:sz="4" w:space="0"/>
              <w:left w:val="single" w:color="auto" w:sz="4" w:space="0"/>
              <w:bottom w:val="single" w:color="auto" w:sz="4" w:space="0"/>
              <w:right w:val="single" w:color="auto" w:sz="4" w:space="0"/>
            </w:tcBorders>
            <w:vAlign w:val="center"/>
          </w:tcPr>
          <w:p w14:paraId="566F5EAE">
            <w:pPr>
              <w:rPr>
                <w:rFonts w:cs="宋体" w:asciiTheme="minorEastAsia" w:hAnsiTheme="minorEastAsia" w:eastAsiaTheme="minorEastAsia"/>
                <w:kern w:val="0"/>
                <w:szCs w:val="21"/>
              </w:rPr>
            </w:pPr>
            <w:r>
              <w:rPr>
                <w:rFonts w:hint="eastAsia" w:ascii="宋体" w:hAnsi="宋体" w:cs="宋体"/>
                <w:kern w:val="0"/>
                <w:szCs w:val="21"/>
              </w:rPr>
              <w:t>支持以脸搜索的多脸模式</w:t>
            </w:r>
          </w:p>
        </w:tc>
      </w:tr>
      <w:tr w14:paraId="2CFA6EBA">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79A48F75">
            <w:pPr>
              <w:widowControl/>
              <w:jc w:val="center"/>
              <w:rPr>
                <w:rFonts w:ascii="宋体" w:hAnsi="宋体" w:cs="宋体"/>
                <w:kern w:val="0"/>
                <w:szCs w:val="21"/>
              </w:rPr>
            </w:pPr>
            <w:r>
              <w:rPr>
                <w:rFonts w:hint="eastAsia" w:ascii="宋体" w:hAnsi="宋体" w:cs="宋体"/>
                <w:kern w:val="0"/>
                <w:szCs w:val="21"/>
              </w:rPr>
              <w:t>15</w:t>
            </w:r>
          </w:p>
        </w:tc>
        <w:tc>
          <w:tcPr>
            <w:tcW w:w="7371" w:type="dxa"/>
            <w:tcBorders>
              <w:top w:val="single" w:color="auto" w:sz="4" w:space="0"/>
              <w:left w:val="single" w:color="auto" w:sz="4" w:space="0"/>
              <w:bottom w:val="single" w:color="auto" w:sz="4" w:space="0"/>
              <w:right w:val="single" w:color="auto" w:sz="4" w:space="0"/>
            </w:tcBorders>
            <w:vAlign w:val="center"/>
          </w:tcPr>
          <w:p w14:paraId="39207377">
            <w:pPr>
              <w:rPr>
                <w:rFonts w:cs="宋体" w:asciiTheme="minorEastAsia" w:hAnsiTheme="minorEastAsia" w:eastAsiaTheme="minorEastAsia"/>
                <w:kern w:val="0"/>
                <w:szCs w:val="21"/>
              </w:rPr>
            </w:pPr>
            <w:r>
              <w:rPr>
                <w:rFonts w:hint="eastAsia" w:ascii="宋体" w:hAnsi="宋体" w:cs="宋体"/>
                <w:kern w:val="0"/>
                <w:szCs w:val="21"/>
              </w:rPr>
              <w:t>支持在线和离线GIS地图、静态地图导入，同时支持对一个区域添加多张静态地图</w:t>
            </w:r>
          </w:p>
        </w:tc>
      </w:tr>
      <w:tr w14:paraId="48EEE615">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1E76AEE3">
            <w:pPr>
              <w:widowControl/>
              <w:jc w:val="center"/>
              <w:rPr>
                <w:rFonts w:ascii="宋体" w:hAnsi="宋体" w:cs="宋体"/>
                <w:kern w:val="0"/>
                <w:szCs w:val="21"/>
              </w:rPr>
            </w:pPr>
            <w:r>
              <w:rPr>
                <w:rFonts w:hint="eastAsia" w:ascii="宋体" w:hAnsi="宋体" w:cs="宋体"/>
                <w:kern w:val="0"/>
                <w:szCs w:val="21"/>
              </w:rPr>
              <w:t>16</w:t>
            </w:r>
          </w:p>
        </w:tc>
        <w:tc>
          <w:tcPr>
            <w:tcW w:w="7371" w:type="dxa"/>
            <w:tcBorders>
              <w:top w:val="single" w:color="auto" w:sz="4" w:space="0"/>
              <w:left w:val="single" w:color="auto" w:sz="4" w:space="0"/>
              <w:bottom w:val="single" w:color="auto" w:sz="4" w:space="0"/>
              <w:right w:val="single" w:color="auto" w:sz="4" w:space="0"/>
            </w:tcBorders>
            <w:vAlign w:val="center"/>
          </w:tcPr>
          <w:p w14:paraId="4A2001B9">
            <w:pPr>
              <w:rPr>
                <w:rFonts w:cs="宋体" w:asciiTheme="minorEastAsia" w:hAnsiTheme="minorEastAsia" w:eastAsiaTheme="minorEastAsia"/>
                <w:kern w:val="0"/>
                <w:szCs w:val="21"/>
              </w:rPr>
            </w:pPr>
            <w:r>
              <w:rPr>
                <w:rFonts w:hint="eastAsia" w:ascii="宋体" w:hAnsi="宋体"/>
                <w:color w:val="000000"/>
                <w:szCs w:val="21"/>
              </w:rPr>
              <w:t xml:space="preserve">支持事件发生时以弹窗、浮窗展示事件信息，包括事件名称、发生区域、发生时间、事件等级、事件源、紧急联系人； </w:t>
            </w:r>
          </w:p>
        </w:tc>
      </w:tr>
      <w:tr w14:paraId="219FA0DE">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FFD7F3C">
            <w:pPr>
              <w:widowControl/>
              <w:jc w:val="center"/>
              <w:rPr>
                <w:rFonts w:ascii="宋体" w:hAnsi="宋体" w:cs="宋体"/>
                <w:kern w:val="0"/>
                <w:szCs w:val="21"/>
              </w:rPr>
            </w:pPr>
            <w:r>
              <w:rPr>
                <w:rFonts w:hint="eastAsia" w:ascii="宋体" w:hAnsi="宋体" w:cs="宋体"/>
                <w:kern w:val="0"/>
                <w:szCs w:val="21"/>
              </w:rPr>
              <w:t>17</w:t>
            </w:r>
          </w:p>
        </w:tc>
        <w:tc>
          <w:tcPr>
            <w:tcW w:w="7371" w:type="dxa"/>
            <w:tcBorders>
              <w:top w:val="single" w:color="auto" w:sz="4" w:space="0"/>
              <w:left w:val="single" w:color="auto" w:sz="4" w:space="0"/>
              <w:bottom w:val="single" w:color="auto" w:sz="4" w:space="0"/>
              <w:right w:val="single" w:color="auto" w:sz="4" w:space="0"/>
            </w:tcBorders>
            <w:vAlign w:val="center"/>
          </w:tcPr>
          <w:p w14:paraId="0B06DED7">
            <w:pPr>
              <w:rPr>
                <w:rFonts w:cs="宋体" w:asciiTheme="minorEastAsia" w:hAnsiTheme="minorEastAsia" w:eastAsiaTheme="minorEastAsia"/>
                <w:kern w:val="0"/>
                <w:szCs w:val="21"/>
              </w:rPr>
            </w:pPr>
            <w:r>
              <w:rPr>
                <w:rFonts w:hint="eastAsia" w:ascii="宋体" w:hAnsi="宋体" w:cs="宋体"/>
                <w:kern w:val="0"/>
                <w:szCs w:val="21"/>
              </w:rPr>
              <w:t>支持国标协议上下级平台级联，支持流媒体集群配置</w:t>
            </w:r>
          </w:p>
        </w:tc>
      </w:tr>
      <w:tr w14:paraId="42A664E0">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3EB386C">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8</w:t>
            </w:r>
          </w:p>
        </w:tc>
        <w:tc>
          <w:tcPr>
            <w:tcW w:w="7371" w:type="dxa"/>
            <w:tcBorders>
              <w:top w:val="single" w:color="auto" w:sz="4" w:space="0"/>
              <w:left w:val="single" w:color="auto" w:sz="4" w:space="0"/>
              <w:bottom w:val="single" w:color="auto" w:sz="4" w:space="0"/>
              <w:right w:val="single" w:color="auto" w:sz="4" w:space="0"/>
            </w:tcBorders>
            <w:vAlign w:val="center"/>
          </w:tcPr>
          <w:p w14:paraId="71E03D8E">
            <w:pPr>
              <w:rPr>
                <w:rFonts w:asciiTheme="minorEastAsia" w:hAnsiTheme="minorEastAsia" w:eastAsiaTheme="minorEastAsia"/>
                <w:color w:val="000000"/>
                <w:szCs w:val="21"/>
              </w:rPr>
            </w:pPr>
            <w:r>
              <w:rPr>
                <w:rFonts w:hint="eastAsia" w:ascii="宋体" w:hAnsi="宋体"/>
                <w:color w:val="000000"/>
                <w:szCs w:val="21"/>
              </w:rPr>
              <w:t>数据看板支持今日、近一周、近一月事件总数展示；支持展示今日、近一周、近一月已处置事件数量、未处置事件数量、处置率；支持展示近一周、近一月告警事件趋势</w:t>
            </w:r>
          </w:p>
        </w:tc>
      </w:tr>
      <w:tr w14:paraId="0DA36F4F">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478BB9F">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9</w:t>
            </w:r>
          </w:p>
        </w:tc>
        <w:tc>
          <w:tcPr>
            <w:tcW w:w="7371" w:type="dxa"/>
            <w:tcBorders>
              <w:top w:val="single" w:color="auto" w:sz="4" w:space="0"/>
              <w:left w:val="single" w:color="auto" w:sz="4" w:space="0"/>
              <w:bottom w:val="single" w:color="auto" w:sz="4" w:space="0"/>
              <w:right w:val="single" w:color="auto" w:sz="4" w:space="0"/>
            </w:tcBorders>
            <w:vAlign w:val="center"/>
          </w:tcPr>
          <w:p w14:paraId="26C278DD">
            <w:pPr>
              <w:rPr>
                <w:rFonts w:asciiTheme="minorEastAsia" w:hAnsiTheme="minorEastAsia" w:eastAsiaTheme="minorEastAsia"/>
                <w:color w:val="000000"/>
                <w:szCs w:val="21"/>
              </w:rPr>
            </w:pPr>
            <w:r>
              <w:rPr>
                <w:rFonts w:hint="eastAsia" w:ascii="宋体" w:hAnsi="宋体"/>
                <w:color w:val="000000"/>
                <w:szCs w:val="21"/>
              </w:rPr>
              <w:t>数据看板</w:t>
            </w:r>
            <w:r>
              <w:rPr>
                <w:rFonts w:hint="eastAsia" w:ascii="宋体" w:hAnsi="宋体" w:cs="宋体"/>
                <w:kern w:val="0"/>
                <w:szCs w:val="21"/>
              </w:rPr>
              <w:t>支持展示今日告警事件类型统计，内容包括事件名称，事件数量；支持实时告警展示，内容包括事件名称、发生位置、告警时间、告警图片</w:t>
            </w:r>
          </w:p>
        </w:tc>
      </w:tr>
      <w:tr w14:paraId="08C6D36B">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51F1E5F1">
            <w:pPr>
              <w:widowControl/>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0</w:t>
            </w:r>
          </w:p>
        </w:tc>
        <w:tc>
          <w:tcPr>
            <w:tcW w:w="7371" w:type="dxa"/>
            <w:tcBorders>
              <w:top w:val="single" w:color="auto" w:sz="4" w:space="0"/>
              <w:left w:val="single" w:color="auto" w:sz="4" w:space="0"/>
              <w:bottom w:val="single" w:color="auto" w:sz="4" w:space="0"/>
              <w:right w:val="single" w:color="auto" w:sz="4" w:space="0"/>
            </w:tcBorders>
            <w:vAlign w:val="center"/>
          </w:tcPr>
          <w:p w14:paraId="480F29E3">
            <w:pPr>
              <w:rPr>
                <w:rFonts w:asciiTheme="minorEastAsia" w:hAnsiTheme="minorEastAsia" w:eastAsiaTheme="minorEastAsia"/>
                <w:color w:val="000000"/>
                <w:szCs w:val="21"/>
              </w:rPr>
            </w:pPr>
            <w:r>
              <w:rPr>
                <w:rFonts w:hint="eastAsia" w:ascii="宋体" w:hAnsi="宋体"/>
                <w:color w:val="000000"/>
                <w:szCs w:val="21"/>
              </w:rPr>
              <w:t>数据看板支持今日、近一周、近一月告警区域统计展示，内容包括区域名称、区域产生的告警数量；支持展示设备总数、在线设备数、离线设备数、在线率</w:t>
            </w:r>
          </w:p>
        </w:tc>
      </w:tr>
      <w:tr w14:paraId="310557B8">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4EA95D34">
            <w:pPr>
              <w:widowControl/>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1</w:t>
            </w:r>
          </w:p>
        </w:tc>
        <w:tc>
          <w:tcPr>
            <w:tcW w:w="7371" w:type="dxa"/>
            <w:tcBorders>
              <w:top w:val="single" w:color="auto" w:sz="4" w:space="0"/>
              <w:left w:val="single" w:color="auto" w:sz="4" w:space="0"/>
              <w:bottom w:val="single" w:color="auto" w:sz="4" w:space="0"/>
              <w:right w:val="single" w:color="auto" w:sz="4" w:space="0"/>
            </w:tcBorders>
            <w:vAlign w:val="center"/>
          </w:tcPr>
          <w:p w14:paraId="5269699C">
            <w:pPr>
              <w:rPr>
                <w:rFonts w:asciiTheme="minorEastAsia" w:hAnsiTheme="minorEastAsia" w:eastAsiaTheme="minorEastAsia"/>
                <w:color w:val="000000"/>
                <w:szCs w:val="21"/>
              </w:rPr>
            </w:pPr>
            <w:r>
              <w:rPr>
                <w:rFonts w:hint="eastAsia" w:ascii="宋体" w:hAnsi="宋体"/>
                <w:color w:val="000000"/>
                <w:szCs w:val="21"/>
              </w:rPr>
              <w:t>支持对监控的图像进行视频质量诊断，图像异常项包括图像偏色、噪声干扰、图像过暗、图像过亮、视频丢帧、视频抖动、对比度异常、条纹干扰、视频遮挡、信号丢失、图像黑白、图像模糊、场景变换、视频剧变；</w:t>
            </w:r>
          </w:p>
        </w:tc>
      </w:tr>
      <w:tr w14:paraId="03DEDC13">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50303B6">
            <w:pPr>
              <w:widowControl/>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2</w:t>
            </w:r>
          </w:p>
        </w:tc>
        <w:tc>
          <w:tcPr>
            <w:tcW w:w="7371" w:type="dxa"/>
            <w:tcBorders>
              <w:top w:val="single" w:color="auto" w:sz="4" w:space="0"/>
              <w:left w:val="single" w:color="auto" w:sz="4" w:space="0"/>
              <w:bottom w:val="single" w:color="auto" w:sz="4" w:space="0"/>
              <w:right w:val="single" w:color="auto" w:sz="4" w:space="0"/>
            </w:tcBorders>
            <w:vAlign w:val="center"/>
          </w:tcPr>
          <w:p w14:paraId="4FB23D1A">
            <w:pPr>
              <w:rPr>
                <w:rFonts w:asciiTheme="minorEastAsia" w:hAnsiTheme="minorEastAsia" w:eastAsiaTheme="minorEastAsia"/>
                <w:color w:val="000000"/>
                <w:szCs w:val="21"/>
              </w:rPr>
            </w:pPr>
            <w:r>
              <w:rPr>
                <w:rFonts w:hint="eastAsia" w:ascii="宋体" w:hAnsi="宋体"/>
                <w:color w:val="000000"/>
                <w:szCs w:val="21"/>
              </w:rPr>
              <w:t>支持对历史录像的完整率进行监控，统计项包括录像完整数、录像丢失数、巡检失败数、未检测数、监控点总数；支持以统计图展现指定区域的录像完整情况；</w:t>
            </w:r>
          </w:p>
        </w:tc>
      </w:tr>
      <w:tr w14:paraId="5594BBF9">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17AD7F46">
            <w:pPr>
              <w:widowControl/>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3</w:t>
            </w:r>
          </w:p>
        </w:tc>
        <w:tc>
          <w:tcPr>
            <w:tcW w:w="7371" w:type="dxa"/>
            <w:tcBorders>
              <w:top w:val="single" w:color="auto" w:sz="4" w:space="0"/>
              <w:left w:val="single" w:color="auto" w:sz="4" w:space="0"/>
              <w:bottom w:val="single" w:color="auto" w:sz="4" w:space="0"/>
              <w:right w:val="single" w:color="auto" w:sz="4" w:space="0"/>
            </w:tcBorders>
            <w:vAlign w:val="center"/>
          </w:tcPr>
          <w:p w14:paraId="75F86702">
            <w:pPr>
              <w:rPr>
                <w:rFonts w:asciiTheme="minorEastAsia" w:hAnsiTheme="minorEastAsia" w:eastAsiaTheme="minorEastAsia"/>
                <w:color w:val="000000"/>
                <w:szCs w:val="21"/>
              </w:rPr>
            </w:pPr>
            <w:r>
              <w:rPr>
                <w:rFonts w:hint="eastAsia" w:ascii="宋体" w:hAnsi="宋体"/>
                <w:color w:val="000000"/>
                <w:szCs w:val="21"/>
              </w:rPr>
              <w:t>支持报表展示视频质量统计、录像完整率统计、区域运维考核结果统计；</w:t>
            </w:r>
          </w:p>
        </w:tc>
      </w:tr>
    </w:tbl>
    <w:p w14:paraId="45FC3039">
      <w:pPr>
        <w:spacing w:line="360" w:lineRule="auto"/>
        <w:ind w:firstLine="422" w:firstLineChars="200"/>
        <w:rPr>
          <w:rFonts w:ascii="宋体" w:hAnsi="宋体" w:cs="宋体"/>
          <w:b/>
          <w:szCs w:val="21"/>
        </w:rPr>
      </w:pPr>
    </w:p>
    <w:p w14:paraId="76D2E2B4">
      <w:pPr>
        <w:spacing w:line="360" w:lineRule="auto"/>
        <w:ind w:firstLine="422" w:firstLineChars="200"/>
        <w:rPr>
          <w:rFonts w:ascii="宋体" w:hAnsi="宋体"/>
        </w:rPr>
      </w:pPr>
      <w:r>
        <w:rPr>
          <w:rFonts w:hint="eastAsia" w:ascii="宋体" w:hAnsi="宋体" w:cs="宋体"/>
          <w:b/>
          <w:szCs w:val="21"/>
        </w:rPr>
        <w:t>（</w:t>
      </w:r>
      <w:r>
        <w:rPr>
          <w:rFonts w:ascii="宋体" w:hAnsi="宋体" w:cs="宋体"/>
          <w:b/>
          <w:szCs w:val="21"/>
        </w:rPr>
        <w:t>21</w:t>
      </w:r>
      <w:r>
        <w:rPr>
          <w:rFonts w:hint="eastAsia" w:ascii="宋体" w:hAnsi="宋体" w:cs="宋体"/>
          <w:b/>
          <w:szCs w:val="21"/>
        </w:rPr>
        <w:t>）监控中心机房（惠福院区）</w:t>
      </w:r>
    </w:p>
    <w:tbl>
      <w:tblPr>
        <w:tblStyle w:val="39"/>
        <w:tblW w:w="8330" w:type="dxa"/>
        <w:tblInd w:w="0" w:type="dxa"/>
        <w:tblLayout w:type="fixed"/>
        <w:tblCellMar>
          <w:top w:w="0" w:type="dxa"/>
          <w:left w:w="108" w:type="dxa"/>
          <w:bottom w:w="0" w:type="dxa"/>
          <w:right w:w="108" w:type="dxa"/>
        </w:tblCellMar>
      </w:tblPr>
      <w:tblGrid>
        <w:gridCol w:w="888"/>
        <w:gridCol w:w="7442"/>
      </w:tblGrid>
      <w:tr w14:paraId="0D16D888">
        <w:tblPrEx>
          <w:tblCellMar>
            <w:top w:w="0" w:type="dxa"/>
            <w:left w:w="108" w:type="dxa"/>
            <w:bottom w:w="0" w:type="dxa"/>
            <w:right w:w="108" w:type="dxa"/>
          </w:tblCellMar>
        </w:tblPrEx>
        <w:trPr>
          <w:trHeight w:val="280" w:hRule="atLeast"/>
        </w:trPr>
        <w:tc>
          <w:tcPr>
            <w:tcW w:w="888" w:type="dxa"/>
            <w:tcBorders>
              <w:top w:val="single" w:color="auto" w:sz="4" w:space="0"/>
              <w:left w:val="single" w:color="auto" w:sz="4" w:space="0"/>
              <w:bottom w:val="single" w:color="auto" w:sz="4" w:space="0"/>
              <w:right w:val="single" w:color="auto" w:sz="4" w:space="0"/>
            </w:tcBorders>
            <w:vAlign w:val="center"/>
          </w:tcPr>
          <w:p w14:paraId="13501817">
            <w:pPr>
              <w:widowControl/>
              <w:jc w:val="center"/>
              <w:rPr>
                <w:rFonts w:ascii="宋体" w:hAnsi="宋体" w:cs="宋体"/>
                <w:b/>
                <w:bCs/>
                <w:kern w:val="0"/>
                <w:szCs w:val="21"/>
              </w:rPr>
            </w:pPr>
            <w:r>
              <w:rPr>
                <w:rFonts w:hint="eastAsia" w:ascii="宋体" w:hAnsi="宋体" w:cs="宋体"/>
                <w:b/>
                <w:bCs/>
                <w:kern w:val="0"/>
                <w:szCs w:val="21"/>
              </w:rPr>
              <w:t>序号</w:t>
            </w:r>
          </w:p>
        </w:tc>
        <w:tc>
          <w:tcPr>
            <w:tcW w:w="7442" w:type="dxa"/>
            <w:tcBorders>
              <w:top w:val="single" w:color="auto" w:sz="4" w:space="0"/>
              <w:left w:val="single" w:color="auto" w:sz="4" w:space="0"/>
              <w:bottom w:val="single" w:color="auto" w:sz="4" w:space="0"/>
              <w:right w:val="single" w:color="auto" w:sz="4" w:space="0"/>
            </w:tcBorders>
            <w:vAlign w:val="center"/>
          </w:tcPr>
          <w:p w14:paraId="02B8F836">
            <w:pPr>
              <w:widowControl/>
              <w:jc w:val="center"/>
              <w:rPr>
                <w:rFonts w:ascii="宋体" w:hAnsi="宋体" w:cs="宋体"/>
                <w:b/>
                <w:bCs/>
                <w:kern w:val="0"/>
                <w:szCs w:val="21"/>
              </w:rPr>
            </w:pPr>
            <w:r>
              <w:rPr>
                <w:rFonts w:hint="eastAsia" w:ascii="宋体" w:hAnsi="宋体" w:cs="宋体"/>
                <w:b/>
                <w:bCs/>
                <w:kern w:val="0"/>
                <w:szCs w:val="21"/>
              </w:rPr>
              <w:t>技术规格要求</w:t>
            </w:r>
          </w:p>
        </w:tc>
      </w:tr>
      <w:tr w14:paraId="783C5AC3">
        <w:tblPrEx>
          <w:tblCellMar>
            <w:top w:w="0" w:type="dxa"/>
            <w:left w:w="108" w:type="dxa"/>
            <w:bottom w:w="0" w:type="dxa"/>
            <w:right w:w="108" w:type="dxa"/>
          </w:tblCellMar>
        </w:tblPrEx>
        <w:trPr>
          <w:trHeight w:val="20" w:hRule="atLeast"/>
        </w:trPr>
        <w:tc>
          <w:tcPr>
            <w:tcW w:w="888" w:type="dxa"/>
            <w:tcBorders>
              <w:top w:val="single" w:color="auto" w:sz="4" w:space="0"/>
              <w:left w:val="single" w:color="auto" w:sz="4" w:space="0"/>
              <w:bottom w:val="single" w:color="auto" w:sz="4" w:space="0"/>
              <w:right w:val="single" w:color="auto" w:sz="4" w:space="0"/>
            </w:tcBorders>
            <w:vAlign w:val="center"/>
          </w:tcPr>
          <w:p w14:paraId="407D93A1">
            <w:pPr>
              <w:widowControl/>
              <w:jc w:val="center"/>
              <w:rPr>
                <w:rFonts w:ascii="宋体" w:hAnsi="宋体" w:cs="宋体"/>
                <w:kern w:val="0"/>
                <w:szCs w:val="21"/>
              </w:rPr>
            </w:pPr>
            <w:r>
              <w:rPr>
                <w:rFonts w:hint="eastAsia" w:ascii="宋体" w:hAnsi="宋体" w:cs="宋体"/>
                <w:kern w:val="0"/>
                <w:szCs w:val="21"/>
              </w:rPr>
              <w:t>1</w:t>
            </w:r>
          </w:p>
        </w:tc>
        <w:tc>
          <w:tcPr>
            <w:tcW w:w="7442" w:type="dxa"/>
            <w:tcBorders>
              <w:top w:val="single" w:color="auto" w:sz="4" w:space="0"/>
              <w:left w:val="single" w:color="auto" w:sz="4" w:space="0"/>
              <w:bottom w:val="single" w:color="auto" w:sz="4" w:space="0"/>
              <w:right w:val="single" w:color="auto" w:sz="4" w:space="0"/>
            </w:tcBorders>
          </w:tcPr>
          <w:p w14:paraId="2C955721">
            <w:pPr>
              <w:widowControl/>
              <w:jc w:val="left"/>
              <w:rPr>
                <w:rFonts w:cs="宋体" w:asciiTheme="minorEastAsia" w:hAnsiTheme="minorEastAsia" w:eastAsiaTheme="minorEastAsia"/>
                <w:kern w:val="0"/>
                <w:szCs w:val="21"/>
              </w:rPr>
            </w:pPr>
            <w:r>
              <w:rPr>
                <w:rFonts w:hint="eastAsia"/>
              </w:rPr>
              <w:t>42U，网孔门，落地机柜</w:t>
            </w:r>
          </w:p>
        </w:tc>
      </w:tr>
      <w:tr w14:paraId="7D714CF6">
        <w:tblPrEx>
          <w:tblCellMar>
            <w:top w:w="0" w:type="dxa"/>
            <w:left w:w="108" w:type="dxa"/>
            <w:bottom w:w="0" w:type="dxa"/>
            <w:right w:w="108" w:type="dxa"/>
          </w:tblCellMar>
        </w:tblPrEx>
        <w:trPr>
          <w:trHeight w:val="20" w:hRule="atLeast"/>
        </w:trPr>
        <w:tc>
          <w:tcPr>
            <w:tcW w:w="888" w:type="dxa"/>
            <w:tcBorders>
              <w:top w:val="single" w:color="auto" w:sz="4" w:space="0"/>
              <w:left w:val="single" w:color="auto" w:sz="4" w:space="0"/>
              <w:bottom w:val="single" w:color="auto" w:sz="4" w:space="0"/>
              <w:right w:val="single" w:color="auto" w:sz="4" w:space="0"/>
            </w:tcBorders>
            <w:vAlign w:val="center"/>
          </w:tcPr>
          <w:p w14:paraId="3E72D982">
            <w:pPr>
              <w:widowControl/>
              <w:jc w:val="center"/>
              <w:rPr>
                <w:rFonts w:ascii="宋体" w:hAnsi="宋体" w:cs="宋体"/>
                <w:kern w:val="0"/>
                <w:szCs w:val="21"/>
              </w:rPr>
            </w:pPr>
            <w:r>
              <w:rPr>
                <w:rFonts w:hint="eastAsia" w:ascii="宋体" w:hAnsi="宋体" w:cs="宋体"/>
                <w:kern w:val="0"/>
                <w:szCs w:val="21"/>
              </w:rPr>
              <w:t>2</w:t>
            </w:r>
          </w:p>
        </w:tc>
        <w:tc>
          <w:tcPr>
            <w:tcW w:w="7442" w:type="dxa"/>
            <w:tcBorders>
              <w:top w:val="single" w:color="auto" w:sz="4" w:space="0"/>
              <w:left w:val="single" w:color="auto" w:sz="4" w:space="0"/>
              <w:bottom w:val="single" w:color="auto" w:sz="4" w:space="0"/>
              <w:right w:val="single" w:color="auto" w:sz="4" w:space="0"/>
            </w:tcBorders>
          </w:tcPr>
          <w:p w14:paraId="570F3501">
            <w:pPr>
              <w:widowControl/>
              <w:jc w:val="left"/>
              <w:rPr>
                <w:rFonts w:cs="宋体" w:asciiTheme="minorEastAsia" w:hAnsiTheme="minorEastAsia" w:eastAsiaTheme="minorEastAsia"/>
                <w:kern w:val="0"/>
                <w:szCs w:val="21"/>
              </w:rPr>
            </w:pPr>
            <w:r>
              <w:rPr>
                <w:rFonts w:hint="eastAsia"/>
              </w:rPr>
              <w:t>承重≥静态1000KG</w:t>
            </w:r>
          </w:p>
        </w:tc>
      </w:tr>
      <w:tr w14:paraId="78003165">
        <w:tblPrEx>
          <w:tblCellMar>
            <w:top w:w="0" w:type="dxa"/>
            <w:left w:w="108" w:type="dxa"/>
            <w:bottom w:w="0" w:type="dxa"/>
            <w:right w:w="108" w:type="dxa"/>
          </w:tblCellMar>
        </w:tblPrEx>
        <w:trPr>
          <w:trHeight w:val="20" w:hRule="atLeast"/>
        </w:trPr>
        <w:tc>
          <w:tcPr>
            <w:tcW w:w="888" w:type="dxa"/>
            <w:tcBorders>
              <w:top w:val="single" w:color="auto" w:sz="4" w:space="0"/>
              <w:left w:val="single" w:color="auto" w:sz="4" w:space="0"/>
              <w:bottom w:val="single" w:color="auto" w:sz="4" w:space="0"/>
              <w:right w:val="single" w:color="auto" w:sz="4" w:space="0"/>
            </w:tcBorders>
            <w:vAlign w:val="center"/>
          </w:tcPr>
          <w:p w14:paraId="7EA28541">
            <w:pPr>
              <w:widowControl/>
              <w:jc w:val="center"/>
              <w:rPr>
                <w:rFonts w:ascii="宋体" w:hAnsi="宋体" w:cs="宋体"/>
                <w:kern w:val="0"/>
                <w:szCs w:val="21"/>
              </w:rPr>
            </w:pPr>
            <w:r>
              <w:rPr>
                <w:rFonts w:hint="eastAsia" w:ascii="宋体" w:hAnsi="宋体" w:cs="宋体"/>
                <w:kern w:val="0"/>
                <w:szCs w:val="21"/>
              </w:rPr>
              <w:t>3</w:t>
            </w:r>
          </w:p>
        </w:tc>
        <w:tc>
          <w:tcPr>
            <w:tcW w:w="7442" w:type="dxa"/>
            <w:tcBorders>
              <w:top w:val="single" w:color="auto" w:sz="4" w:space="0"/>
              <w:left w:val="single" w:color="auto" w:sz="4" w:space="0"/>
              <w:bottom w:val="single" w:color="auto" w:sz="4" w:space="0"/>
              <w:right w:val="single" w:color="auto" w:sz="4" w:space="0"/>
            </w:tcBorders>
            <w:vAlign w:val="center"/>
          </w:tcPr>
          <w:p w14:paraId="3BDF139D">
            <w:pPr>
              <w:widowControl/>
              <w:jc w:val="left"/>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层板/托盘≥</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个，L型支架≥2个</w:t>
            </w:r>
          </w:p>
        </w:tc>
      </w:tr>
      <w:tr w14:paraId="468D65E3">
        <w:tblPrEx>
          <w:tblCellMar>
            <w:top w:w="0" w:type="dxa"/>
            <w:left w:w="108" w:type="dxa"/>
            <w:bottom w:w="0" w:type="dxa"/>
            <w:right w:w="108" w:type="dxa"/>
          </w:tblCellMar>
        </w:tblPrEx>
        <w:trPr>
          <w:trHeight w:val="20" w:hRule="atLeast"/>
        </w:trPr>
        <w:tc>
          <w:tcPr>
            <w:tcW w:w="888" w:type="dxa"/>
            <w:tcBorders>
              <w:top w:val="single" w:color="auto" w:sz="4" w:space="0"/>
              <w:left w:val="single" w:color="auto" w:sz="4" w:space="0"/>
              <w:bottom w:val="single" w:color="auto" w:sz="4" w:space="0"/>
              <w:right w:val="single" w:color="auto" w:sz="4" w:space="0"/>
            </w:tcBorders>
            <w:vAlign w:val="center"/>
          </w:tcPr>
          <w:p w14:paraId="3A73D4D8">
            <w:pPr>
              <w:widowControl/>
              <w:jc w:val="center"/>
              <w:rPr>
                <w:rFonts w:ascii="宋体" w:hAnsi="宋体" w:cs="宋体"/>
                <w:kern w:val="0"/>
                <w:szCs w:val="21"/>
              </w:rPr>
            </w:pPr>
            <w:r>
              <w:rPr>
                <w:rFonts w:hint="eastAsia" w:ascii="宋体" w:hAnsi="宋体" w:cs="宋体"/>
                <w:kern w:val="0"/>
                <w:szCs w:val="21"/>
              </w:rPr>
              <w:t>4</w:t>
            </w:r>
          </w:p>
        </w:tc>
        <w:tc>
          <w:tcPr>
            <w:tcW w:w="7442" w:type="dxa"/>
            <w:tcBorders>
              <w:top w:val="single" w:color="auto" w:sz="4" w:space="0"/>
              <w:left w:val="single" w:color="auto" w:sz="4" w:space="0"/>
              <w:bottom w:val="single" w:color="auto" w:sz="4" w:space="0"/>
              <w:right w:val="single" w:color="auto" w:sz="4" w:space="0"/>
            </w:tcBorders>
            <w:vAlign w:val="center"/>
          </w:tcPr>
          <w:p w14:paraId="08B944B4">
            <w:pPr>
              <w:widowControl/>
              <w:jc w:val="left"/>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PDU</w:t>
            </w:r>
            <w:r>
              <w:rPr>
                <w:rFonts w:hint="eastAsia"/>
              </w:rPr>
              <w:t>≥</w:t>
            </w:r>
            <w:r>
              <w:rPr>
                <w:rFonts w:hint="eastAsia" w:asciiTheme="minorEastAsia" w:hAnsiTheme="minorEastAsia" w:eastAsiaTheme="minorEastAsia"/>
                <w:color w:val="000000"/>
                <w:szCs w:val="21"/>
              </w:rPr>
              <w:t>1个，8口PDU，输入10A，带2M线</w:t>
            </w:r>
          </w:p>
        </w:tc>
      </w:tr>
      <w:tr w14:paraId="46908D85">
        <w:tblPrEx>
          <w:tblCellMar>
            <w:top w:w="0" w:type="dxa"/>
            <w:left w:w="108" w:type="dxa"/>
            <w:bottom w:w="0" w:type="dxa"/>
            <w:right w:w="108" w:type="dxa"/>
          </w:tblCellMar>
        </w:tblPrEx>
        <w:trPr>
          <w:trHeight w:val="20" w:hRule="atLeast"/>
        </w:trPr>
        <w:tc>
          <w:tcPr>
            <w:tcW w:w="888" w:type="dxa"/>
            <w:tcBorders>
              <w:top w:val="single" w:color="auto" w:sz="4" w:space="0"/>
              <w:left w:val="single" w:color="auto" w:sz="4" w:space="0"/>
              <w:bottom w:val="single" w:color="auto" w:sz="4" w:space="0"/>
              <w:right w:val="single" w:color="auto" w:sz="4" w:space="0"/>
            </w:tcBorders>
            <w:vAlign w:val="center"/>
          </w:tcPr>
          <w:p w14:paraId="398A8DA8">
            <w:pPr>
              <w:widowControl/>
              <w:jc w:val="center"/>
              <w:rPr>
                <w:rFonts w:ascii="宋体" w:hAnsi="宋体" w:cs="宋体"/>
                <w:kern w:val="0"/>
                <w:szCs w:val="21"/>
              </w:rPr>
            </w:pPr>
            <w:r>
              <w:rPr>
                <w:rFonts w:hint="eastAsia" w:ascii="宋体" w:hAnsi="宋体" w:cs="宋体"/>
                <w:kern w:val="0"/>
                <w:szCs w:val="21"/>
              </w:rPr>
              <w:t>5</w:t>
            </w:r>
          </w:p>
        </w:tc>
        <w:tc>
          <w:tcPr>
            <w:tcW w:w="7442" w:type="dxa"/>
            <w:tcBorders>
              <w:top w:val="single" w:color="auto" w:sz="4" w:space="0"/>
              <w:left w:val="single" w:color="auto" w:sz="4" w:space="0"/>
              <w:bottom w:val="single" w:color="auto" w:sz="4" w:space="0"/>
              <w:right w:val="single" w:color="auto" w:sz="4" w:space="0"/>
            </w:tcBorders>
            <w:vAlign w:val="center"/>
          </w:tcPr>
          <w:p w14:paraId="136937DB">
            <w:pPr>
              <w:widowControl/>
              <w:jc w:val="left"/>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尺寸（宽*深*高）：约600*1000*2000 mm</w:t>
            </w:r>
          </w:p>
        </w:tc>
      </w:tr>
    </w:tbl>
    <w:p w14:paraId="4855BA1B">
      <w:pPr>
        <w:pStyle w:val="2"/>
        <w:rPr>
          <w:highlight w:val="yellow"/>
        </w:rPr>
      </w:pPr>
    </w:p>
    <w:p w14:paraId="1BD17494">
      <w:pPr>
        <w:spacing w:line="360" w:lineRule="auto"/>
        <w:ind w:firstLine="422" w:firstLineChars="200"/>
        <w:rPr>
          <w:rFonts w:ascii="宋体" w:hAnsi="宋体"/>
        </w:rPr>
      </w:pPr>
      <w:r>
        <w:rPr>
          <w:rFonts w:hint="eastAsia" w:ascii="宋体" w:hAnsi="宋体" w:cs="宋体"/>
          <w:b/>
          <w:szCs w:val="21"/>
        </w:rPr>
        <w:t>（2</w:t>
      </w:r>
      <w:r>
        <w:rPr>
          <w:rFonts w:ascii="宋体" w:hAnsi="宋体" w:cs="宋体"/>
          <w:b/>
          <w:szCs w:val="21"/>
        </w:rPr>
        <w:t>2</w:t>
      </w:r>
      <w:r>
        <w:rPr>
          <w:rFonts w:hint="eastAsia" w:ascii="宋体" w:hAnsi="宋体" w:cs="宋体"/>
          <w:b/>
          <w:szCs w:val="21"/>
        </w:rPr>
        <w:t>）监控中心机房服务配置（院本部）</w:t>
      </w:r>
    </w:p>
    <w:tbl>
      <w:tblPr>
        <w:tblStyle w:val="39"/>
        <w:tblW w:w="8330" w:type="dxa"/>
        <w:tblInd w:w="0" w:type="dxa"/>
        <w:tblLayout w:type="fixed"/>
        <w:tblCellMar>
          <w:top w:w="0" w:type="dxa"/>
          <w:left w:w="108" w:type="dxa"/>
          <w:bottom w:w="0" w:type="dxa"/>
          <w:right w:w="108" w:type="dxa"/>
        </w:tblCellMar>
      </w:tblPr>
      <w:tblGrid>
        <w:gridCol w:w="959"/>
        <w:gridCol w:w="7371"/>
      </w:tblGrid>
      <w:tr w14:paraId="65576987">
        <w:trPr>
          <w:trHeight w:val="280" w:hRule="atLeast"/>
        </w:trPr>
        <w:tc>
          <w:tcPr>
            <w:tcW w:w="959" w:type="dxa"/>
            <w:tcBorders>
              <w:top w:val="single" w:color="auto" w:sz="4" w:space="0"/>
              <w:left w:val="single" w:color="auto" w:sz="4" w:space="0"/>
              <w:bottom w:val="single" w:color="auto" w:sz="4" w:space="0"/>
              <w:right w:val="single" w:color="auto" w:sz="4" w:space="0"/>
            </w:tcBorders>
            <w:vAlign w:val="center"/>
          </w:tcPr>
          <w:p w14:paraId="4D721247">
            <w:pPr>
              <w:widowControl/>
              <w:jc w:val="center"/>
              <w:rPr>
                <w:rFonts w:ascii="宋体" w:hAnsi="宋体" w:cs="宋体"/>
                <w:b/>
                <w:bCs/>
                <w:kern w:val="0"/>
                <w:szCs w:val="21"/>
              </w:rPr>
            </w:pPr>
            <w:r>
              <w:rPr>
                <w:rFonts w:hint="eastAsia" w:ascii="宋体" w:hAnsi="宋体" w:cs="宋体"/>
                <w:b/>
                <w:bCs/>
                <w:kern w:val="0"/>
                <w:szCs w:val="21"/>
              </w:rPr>
              <w:t>序号</w:t>
            </w:r>
          </w:p>
        </w:tc>
        <w:tc>
          <w:tcPr>
            <w:tcW w:w="7371" w:type="dxa"/>
            <w:tcBorders>
              <w:top w:val="single" w:color="auto" w:sz="4" w:space="0"/>
              <w:left w:val="single" w:color="auto" w:sz="4" w:space="0"/>
              <w:bottom w:val="single" w:color="auto" w:sz="4" w:space="0"/>
              <w:right w:val="single" w:color="auto" w:sz="4" w:space="0"/>
            </w:tcBorders>
            <w:vAlign w:val="center"/>
          </w:tcPr>
          <w:p w14:paraId="2C3416B2">
            <w:pPr>
              <w:widowControl/>
              <w:jc w:val="center"/>
              <w:rPr>
                <w:rFonts w:ascii="宋体" w:hAnsi="宋体" w:cs="宋体"/>
                <w:b/>
                <w:bCs/>
                <w:kern w:val="0"/>
                <w:szCs w:val="21"/>
              </w:rPr>
            </w:pPr>
            <w:r>
              <w:rPr>
                <w:rFonts w:hint="eastAsia" w:ascii="宋体" w:hAnsi="宋体" w:cs="宋体"/>
                <w:b/>
                <w:bCs/>
                <w:kern w:val="0"/>
                <w:szCs w:val="21"/>
              </w:rPr>
              <w:t>技术规格要求</w:t>
            </w:r>
          </w:p>
        </w:tc>
      </w:tr>
      <w:tr w14:paraId="4F69D120">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65784917">
            <w:pPr>
              <w:widowControl/>
              <w:jc w:val="center"/>
              <w:rPr>
                <w:rFonts w:ascii="宋体" w:hAnsi="宋体" w:cs="宋体"/>
                <w:kern w:val="0"/>
                <w:szCs w:val="21"/>
              </w:rPr>
            </w:pPr>
            <w:r>
              <w:rPr>
                <w:rFonts w:hint="eastAsia" w:ascii="宋体" w:hAnsi="宋体" w:cs="宋体"/>
                <w:kern w:val="0"/>
                <w:szCs w:val="21"/>
              </w:rPr>
              <w:t>1</w:t>
            </w:r>
          </w:p>
        </w:tc>
        <w:tc>
          <w:tcPr>
            <w:tcW w:w="7371" w:type="dxa"/>
            <w:tcBorders>
              <w:top w:val="single" w:color="auto" w:sz="4" w:space="0"/>
              <w:left w:val="single" w:color="auto" w:sz="4" w:space="0"/>
              <w:bottom w:val="single" w:color="auto" w:sz="4" w:space="0"/>
              <w:right w:val="single" w:color="auto" w:sz="4" w:space="0"/>
            </w:tcBorders>
            <w:vAlign w:val="center"/>
          </w:tcPr>
          <w:p w14:paraId="5298EA85">
            <w:pPr>
              <w:widowControl/>
              <w:jc w:val="left"/>
              <w:rPr>
                <w:rFonts w:ascii="宋体" w:hAnsi="宋体" w:cs="宋体"/>
                <w:kern w:val="0"/>
                <w:szCs w:val="21"/>
              </w:rPr>
            </w:pPr>
            <w:r>
              <w:rPr>
                <w:rFonts w:hint="eastAsia" w:ascii="宋体" w:hAnsi="宋体"/>
                <w:color w:val="000000"/>
                <w:szCs w:val="21"/>
              </w:rPr>
              <w:t>配置不低于6联柜、2台12.5KW空调</w:t>
            </w:r>
          </w:p>
        </w:tc>
      </w:tr>
      <w:tr w14:paraId="3ADE913D">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2988862D">
            <w:pPr>
              <w:widowControl/>
              <w:jc w:val="center"/>
              <w:rPr>
                <w:rFonts w:ascii="宋体" w:hAnsi="宋体" w:cs="宋体"/>
                <w:kern w:val="0"/>
                <w:szCs w:val="21"/>
              </w:rPr>
            </w:pPr>
            <w:r>
              <w:rPr>
                <w:rFonts w:hint="eastAsia" w:ascii="宋体" w:hAnsi="宋体" w:cs="宋体"/>
                <w:kern w:val="0"/>
                <w:szCs w:val="21"/>
              </w:rPr>
              <w:t>2</w:t>
            </w:r>
          </w:p>
        </w:tc>
        <w:tc>
          <w:tcPr>
            <w:tcW w:w="7371" w:type="dxa"/>
            <w:tcBorders>
              <w:top w:val="single" w:color="auto" w:sz="4" w:space="0"/>
              <w:left w:val="single" w:color="auto" w:sz="4" w:space="0"/>
              <w:bottom w:val="single" w:color="auto" w:sz="4" w:space="0"/>
              <w:right w:val="single" w:color="auto" w:sz="4" w:space="0"/>
            </w:tcBorders>
          </w:tcPr>
          <w:p w14:paraId="7590461C">
            <w:pPr>
              <w:widowControl/>
              <w:jc w:val="left"/>
              <w:rPr>
                <w:rFonts w:ascii="宋体" w:hAnsi="宋体" w:cs="宋体"/>
                <w:kern w:val="0"/>
                <w:szCs w:val="21"/>
              </w:rPr>
            </w:pPr>
            <w:r>
              <w:rPr>
                <w:rFonts w:hint="eastAsia"/>
              </w:rPr>
              <w:t>可用空间≥221U</w:t>
            </w:r>
          </w:p>
        </w:tc>
      </w:tr>
      <w:tr w14:paraId="6D007E68">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776AEC0">
            <w:pPr>
              <w:widowControl/>
              <w:jc w:val="center"/>
              <w:rPr>
                <w:rFonts w:ascii="宋体" w:hAnsi="宋体" w:cs="宋体"/>
                <w:kern w:val="0"/>
                <w:szCs w:val="21"/>
              </w:rPr>
            </w:pPr>
            <w:r>
              <w:rPr>
                <w:rFonts w:hint="eastAsia" w:ascii="宋体" w:hAnsi="宋体" w:cs="宋体"/>
                <w:kern w:val="0"/>
                <w:szCs w:val="21"/>
              </w:rPr>
              <w:t>3</w:t>
            </w:r>
          </w:p>
        </w:tc>
        <w:tc>
          <w:tcPr>
            <w:tcW w:w="7371" w:type="dxa"/>
            <w:tcBorders>
              <w:top w:val="single" w:color="auto" w:sz="4" w:space="0"/>
              <w:left w:val="single" w:color="auto" w:sz="4" w:space="0"/>
              <w:bottom w:val="single" w:color="auto" w:sz="4" w:space="0"/>
              <w:right w:val="single" w:color="auto" w:sz="4" w:space="0"/>
            </w:tcBorders>
          </w:tcPr>
          <w:p w14:paraId="6F1AAA34">
            <w:pPr>
              <w:widowControl/>
              <w:jc w:val="left"/>
              <w:rPr>
                <w:rFonts w:ascii="宋体" w:hAnsi="宋体" w:cs="宋体"/>
                <w:kern w:val="0"/>
                <w:szCs w:val="21"/>
              </w:rPr>
            </w:pPr>
            <w:r>
              <w:rPr>
                <w:rFonts w:hint="eastAsia"/>
              </w:rPr>
              <w:t xml:space="preserve">应急通风：前门采用弹开门方式，后门配置应急风扇 </w:t>
            </w:r>
          </w:p>
        </w:tc>
      </w:tr>
      <w:tr w14:paraId="380E9F17">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46FE3CD0">
            <w:pPr>
              <w:widowControl/>
              <w:jc w:val="center"/>
              <w:rPr>
                <w:rFonts w:ascii="宋体" w:hAnsi="宋体" w:cs="宋体"/>
                <w:kern w:val="0"/>
                <w:szCs w:val="21"/>
              </w:rPr>
            </w:pPr>
            <w:r>
              <w:rPr>
                <w:rFonts w:hint="eastAsia" w:ascii="宋体" w:hAnsi="宋体" w:cs="宋体"/>
                <w:kern w:val="0"/>
                <w:szCs w:val="21"/>
              </w:rPr>
              <w:t>4</w:t>
            </w:r>
          </w:p>
        </w:tc>
        <w:tc>
          <w:tcPr>
            <w:tcW w:w="7371" w:type="dxa"/>
            <w:tcBorders>
              <w:top w:val="single" w:color="auto" w:sz="4" w:space="0"/>
              <w:left w:val="single" w:color="auto" w:sz="4" w:space="0"/>
              <w:bottom w:val="single" w:color="auto" w:sz="4" w:space="0"/>
              <w:right w:val="single" w:color="auto" w:sz="4" w:space="0"/>
            </w:tcBorders>
          </w:tcPr>
          <w:p w14:paraId="226FDA18">
            <w:pPr>
              <w:widowControl/>
              <w:jc w:val="left"/>
              <w:rPr>
                <w:rFonts w:ascii="宋体" w:hAnsi="宋体" w:cs="宋体"/>
                <w:kern w:val="0"/>
                <w:szCs w:val="21"/>
              </w:rPr>
            </w:pPr>
            <w:r>
              <w:rPr>
                <w:rFonts w:hint="eastAsia"/>
              </w:rPr>
              <w:t>输入电压等级：380VAC</w:t>
            </w:r>
          </w:p>
        </w:tc>
      </w:tr>
      <w:tr w14:paraId="44204B97">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23F9FD10">
            <w:pPr>
              <w:widowControl/>
              <w:jc w:val="center"/>
              <w:rPr>
                <w:rFonts w:ascii="宋体" w:hAnsi="宋体" w:cs="宋体"/>
                <w:kern w:val="0"/>
                <w:szCs w:val="21"/>
              </w:rPr>
            </w:pPr>
            <w:r>
              <w:rPr>
                <w:rFonts w:hint="eastAsia" w:ascii="宋体" w:hAnsi="宋体" w:cs="宋体"/>
                <w:kern w:val="0"/>
                <w:szCs w:val="21"/>
              </w:rPr>
              <w:t>5</w:t>
            </w:r>
          </w:p>
        </w:tc>
        <w:tc>
          <w:tcPr>
            <w:tcW w:w="7371" w:type="dxa"/>
            <w:tcBorders>
              <w:top w:val="single" w:color="auto" w:sz="4" w:space="0"/>
              <w:left w:val="single" w:color="auto" w:sz="4" w:space="0"/>
              <w:bottom w:val="single" w:color="auto" w:sz="4" w:space="0"/>
              <w:right w:val="single" w:color="auto" w:sz="4" w:space="0"/>
            </w:tcBorders>
          </w:tcPr>
          <w:p w14:paraId="486E2222">
            <w:pPr>
              <w:widowControl/>
              <w:jc w:val="left"/>
              <w:rPr>
                <w:rFonts w:ascii="宋体" w:hAnsi="宋体" w:cs="宋体"/>
                <w:kern w:val="0"/>
                <w:szCs w:val="21"/>
              </w:rPr>
            </w:pPr>
            <w:r>
              <w:rPr>
                <w:rFonts w:hint="eastAsia"/>
              </w:rPr>
              <w:t>输出电压范围：380VAC</w:t>
            </w:r>
          </w:p>
        </w:tc>
      </w:tr>
      <w:tr w14:paraId="64557EEF">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2600C682">
            <w:pPr>
              <w:widowControl/>
              <w:jc w:val="center"/>
              <w:rPr>
                <w:rFonts w:ascii="宋体" w:hAnsi="宋体" w:cs="宋体"/>
                <w:kern w:val="0"/>
                <w:szCs w:val="21"/>
              </w:rPr>
            </w:pPr>
            <w:r>
              <w:rPr>
                <w:rFonts w:hint="eastAsia" w:ascii="宋体" w:hAnsi="宋体" w:cs="宋体"/>
                <w:kern w:val="0"/>
                <w:szCs w:val="21"/>
              </w:rPr>
              <w:t>6</w:t>
            </w:r>
          </w:p>
        </w:tc>
        <w:tc>
          <w:tcPr>
            <w:tcW w:w="7371" w:type="dxa"/>
            <w:tcBorders>
              <w:top w:val="single" w:color="auto" w:sz="4" w:space="0"/>
              <w:left w:val="single" w:color="auto" w:sz="4" w:space="0"/>
              <w:bottom w:val="single" w:color="auto" w:sz="4" w:space="0"/>
              <w:right w:val="single" w:color="auto" w:sz="4" w:space="0"/>
            </w:tcBorders>
          </w:tcPr>
          <w:p w14:paraId="06CC3D3A">
            <w:pPr>
              <w:widowControl/>
              <w:jc w:val="left"/>
              <w:rPr>
                <w:rFonts w:ascii="宋体" w:hAnsi="宋体" w:cs="宋体"/>
                <w:kern w:val="0"/>
                <w:szCs w:val="21"/>
              </w:rPr>
            </w:pPr>
            <w:r>
              <w:rPr>
                <w:rFonts w:hint="eastAsia"/>
              </w:rPr>
              <w:t>输出频率范围：50HZ</w:t>
            </w:r>
          </w:p>
        </w:tc>
      </w:tr>
      <w:tr w14:paraId="59B147CB">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EF37EC0">
            <w:pPr>
              <w:widowControl/>
              <w:jc w:val="center"/>
              <w:rPr>
                <w:rFonts w:ascii="宋体" w:hAnsi="宋体" w:cs="宋体"/>
                <w:kern w:val="0"/>
                <w:szCs w:val="21"/>
              </w:rPr>
            </w:pPr>
            <w:r>
              <w:rPr>
                <w:rFonts w:hint="eastAsia" w:ascii="宋体" w:hAnsi="宋体" w:cs="宋体"/>
                <w:kern w:val="0"/>
                <w:szCs w:val="21"/>
              </w:rPr>
              <w:t>7</w:t>
            </w:r>
          </w:p>
        </w:tc>
        <w:tc>
          <w:tcPr>
            <w:tcW w:w="7371" w:type="dxa"/>
            <w:tcBorders>
              <w:top w:val="single" w:color="auto" w:sz="4" w:space="0"/>
              <w:left w:val="single" w:color="auto" w:sz="4" w:space="0"/>
              <w:bottom w:val="single" w:color="auto" w:sz="4" w:space="0"/>
              <w:right w:val="single" w:color="auto" w:sz="4" w:space="0"/>
            </w:tcBorders>
          </w:tcPr>
          <w:p w14:paraId="1E52631E">
            <w:pPr>
              <w:widowControl/>
              <w:jc w:val="left"/>
              <w:rPr>
                <w:rFonts w:ascii="宋体" w:hAnsi="宋体" w:cs="宋体"/>
                <w:kern w:val="0"/>
                <w:szCs w:val="21"/>
              </w:rPr>
            </w:pPr>
            <w:r>
              <w:rPr>
                <w:rFonts w:hint="eastAsia"/>
              </w:rPr>
              <w:t>输出功率因数：0.9（默认）</w:t>
            </w:r>
          </w:p>
        </w:tc>
      </w:tr>
      <w:tr w14:paraId="541D3CCC">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11C250B">
            <w:pPr>
              <w:widowControl/>
              <w:jc w:val="center"/>
              <w:rPr>
                <w:rFonts w:ascii="宋体" w:hAnsi="宋体" w:cs="宋体"/>
                <w:kern w:val="0"/>
                <w:szCs w:val="21"/>
              </w:rPr>
            </w:pPr>
            <w:r>
              <w:rPr>
                <w:rFonts w:hint="eastAsia" w:ascii="宋体" w:hAnsi="宋体" w:cs="宋体"/>
                <w:kern w:val="0"/>
                <w:szCs w:val="21"/>
              </w:rPr>
              <w:t>8</w:t>
            </w:r>
          </w:p>
        </w:tc>
        <w:tc>
          <w:tcPr>
            <w:tcW w:w="7371" w:type="dxa"/>
            <w:tcBorders>
              <w:top w:val="single" w:color="auto" w:sz="4" w:space="0"/>
              <w:left w:val="single" w:color="auto" w:sz="4" w:space="0"/>
              <w:bottom w:val="single" w:color="auto" w:sz="4" w:space="0"/>
              <w:right w:val="single" w:color="auto" w:sz="4" w:space="0"/>
            </w:tcBorders>
          </w:tcPr>
          <w:p w14:paraId="2FC5D8DC">
            <w:pPr>
              <w:widowControl/>
              <w:jc w:val="left"/>
              <w:rPr>
                <w:rFonts w:ascii="宋体" w:hAnsi="宋体" w:cs="宋体"/>
                <w:kern w:val="0"/>
                <w:szCs w:val="21"/>
              </w:rPr>
            </w:pPr>
            <w:r>
              <w:rPr>
                <w:rFonts w:hint="eastAsia"/>
              </w:rPr>
              <w:t>逆变过载能力：过载能力 : 115％以下：长时间运行；115％~130％：10min；130％~155％：1min；＞155%：200ms ；</w:t>
            </w:r>
          </w:p>
        </w:tc>
      </w:tr>
      <w:tr w14:paraId="30C0BF7C">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0B25164">
            <w:pPr>
              <w:widowControl/>
              <w:jc w:val="center"/>
              <w:rPr>
                <w:rFonts w:ascii="宋体" w:hAnsi="宋体" w:cs="宋体"/>
                <w:kern w:val="0"/>
                <w:szCs w:val="21"/>
              </w:rPr>
            </w:pPr>
            <w:r>
              <w:rPr>
                <w:rFonts w:hint="eastAsia" w:ascii="宋体" w:hAnsi="宋体" w:cs="宋体"/>
                <w:kern w:val="0"/>
                <w:szCs w:val="21"/>
              </w:rPr>
              <w:t>9</w:t>
            </w:r>
          </w:p>
        </w:tc>
        <w:tc>
          <w:tcPr>
            <w:tcW w:w="7371" w:type="dxa"/>
            <w:tcBorders>
              <w:top w:val="single" w:color="auto" w:sz="4" w:space="0"/>
              <w:left w:val="single" w:color="auto" w:sz="4" w:space="0"/>
              <w:bottom w:val="single" w:color="auto" w:sz="4" w:space="0"/>
              <w:right w:val="single" w:color="auto" w:sz="4" w:space="0"/>
            </w:tcBorders>
          </w:tcPr>
          <w:p w14:paraId="53E91B14">
            <w:pPr>
              <w:widowControl/>
              <w:jc w:val="left"/>
              <w:rPr>
                <w:rFonts w:ascii="宋体" w:hAnsi="宋体" w:cs="宋体"/>
                <w:kern w:val="0"/>
                <w:szCs w:val="21"/>
              </w:rPr>
            </w:pPr>
            <w:r>
              <w:rPr>
                <w:rFonts w:hint="eastAsia"/>
              </w:rPr>
              <w:t>结构类型：机架式空调</w:t>
            </w:r>
          </w:p>
        </w:tc>
      </w:tr>
      <w:tr w14:paraId="1F4630F2">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0F209E57">
            <w:pPr>
              <w:widowControl/>
              <w:jc w:val="center"/>
              <w:rPr>
                <w:rFonts w:hint="eastAsia" w:ascii="宋体" w:hAnsi="宋体" w:cs="宋体"/>
                <w:kern w:val="0"/>
                <w:szCs w:val="21"/>
              </w:rPr>
            </w:pPr>
          </w:p>
        </w:tc>
        <w:tc>
          <w:tcPr>
            <w:tcW w:w="7371" w:type="dxa"/>
            <w:tcBorders>
              <w:top w:val="single" w:color="auto" w:sz="4" w:space="0"/>
              <w:left w:val="single" w:color="auto" w:sz="4" w:space="0"/>
              <w:bottom w:val="single" w:color="auto" w:sz="4" w:space="0"/>
              <w:right w:val="single" w:color="auto" w:sz="4" w:space="0"/>
            </w:tcBorders>
          </w:tcPr>
          <w:p w14:paraId="71673416">
            <w:pPr>
              <w:widowControl/>
              <w:jc w:val="left"/>
              <w:rPr>
                <w:rFonts w:hint="eastAsia" w:ascii="宋体" w:hAnsi="宋体"/>
                <w:color w:val="000000"/>
                <w:szCs w:val="21"/>
              </w:rPr>
            </w:pPr>
            <w:r>
              <w:rPr>
                <w:rFonts w:hint="eastAsia"/>
              </w:rPr>
              <w:t>制冷方式：风冷</w:t>
            </w:r>
          </w:p>
        </w:tc>
      </w:tr>
      <w:tr w14:paraId="00098243">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36F88593">
            <w:pPr>
              <w:widowControl/>
              <w:jc w:val="center"/>
              <w:rPr>
                <w:rFonts w:hint="eastAsia" w:ascii="宋体" w:hAnsi="宋体" w:cs="宋体"/>
                <w:kern w:val="0"/>
                <w:szCs w:val="21"/>
              </w:rPr>
            </w:pPr>
          </w:p>
        </w:tc>
        <w:tc>
          <w:tcPr>
            <w:tcW w:w="7371" w:type="dxa"/>
            <w:tcBorders>
              <w:top w:val="single" w:color="auto" w:sz="4" w:space="0"/>
              <w:left w:val="single" w:color="auto" w:sz="4" w:space="0"/>
              <w:bottom w:val="single" w:color="auto" w:sz="4" w:space="0"/>
              <w:right w:val="single" w:color="auto" w:sz="4" w:space="0"/>
            </w:tcBorders>
          </w:tcPr>
          <w:p w14:paraId="772921FB">
            <w:pPr>
              <w:widowControl/>
              <w:jc w:val="left"/>
              <w:rPr>
                <w:rFonts w:hint="eastAsia" w:ascii="宋体" w:hAnsi="宋体"/>
                <w:color w:val="000000"/>
                <w:szCs w:val="21"/>
              </w:rPr>
            </w:pPr>
            <w:r>
              <w:rPr>
                <w:rFonts w:hint="eastAsia"/>
              </w:rPr>
              <w:t>整机效率≥ 96%</w:t>
            </w:r>
          </w:p>
        </w:tc>
      </w:tr>
      <w:tr w14:paraId="0C9DA4D1">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6D7EC898">
            <w:pPr>
              <w:widowControl/>
              <w:jc w:val="center"/>
              <w:rPr>
                <w:rFonts w:ascii="宋体" w:hAnsi="宋体" w:cs="宋体"/>
                <w:kern w:val="0"/>
                <w:szCs w:val="21"/>
              </w:rPr>
            </w:pPr>
            <w:r>
              <w:rPr>
                <w:rFonts w:hint="eastAsia" w:ascii="宋体" w:hAnsi="宋体" w:cs="宋体"/>
                <w:kern w:val="0"/>
                <w:szCs w:val="21"/>
              </w:rPr>
              <w:t>10</w:t>
            </w:r>
          </w:p>
        </w:tc>
        <w:tc>
          <w:tcPr>
            <w:tcW w:w="7371" w:type="dxa"/>
            <w:tcBorders>
              <w:top w:val="single" w:color="auto" w:sz="4" w:space="0"/>
              <w:left w:val="single" w:color="auto" w:sz="4" w:space="0"/>
              <w:bottom w:val="single" w:color="auto" w:sz="4" w:space="0"/>
              <w:right w:val="single" w:color="auto" w:sz="4" w:space="0"/>
            </w:tcBorders>
          </w:tcPr>
          <w:p w14:paraId="33E2532D">
            <w:pPr>
              <w:widowControl/>
              <w:jc w:val="left"/>
              <w:rPr>
                <w:rFonts w:ascii="宋体" w:hAnsi="宋体" w:cs="宋体"/>
                <w:kern w:val="0"/>
                <w:szCs w:val="21"/>
              </w:rPr>
            </w:pPr>
            <w:r>
              <w:rPr>
                <w:rFonts w:hint="eastAsia"/>
              </w:rPr>
              <w:t>本地显示屏：10英寸一体化监控模块</w:t>
            </w:r>
          </w:p>
        </w:tc>
      </w:tr>
      <w:tr w14:paraId="568F9F71">
        <w:tblPrEx>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14:paraId="4CFAC3DC">
            <w:pPr>
              <w:widowControl/>
              <w:jc w:val="center"/>
              <w:rPr>
                <w:rFonts w:hint="eastAsia" w:ascii="宋体" w:hAnsi="宋体" w:cs="宋体"/>
                <w:kern w:val="0"/>
                <w:szCs w:val="21"/>
              </w:rPr>
            </w:pPr>
          </w:p>
        </w:tc>
        <w:tc>
          <w:tcPr>
            <w:tcW w:w="7371" w:type="dxa"/>
            <w:tcBorders>
              <w:top w:val="single" w:color="auto" w:sz="4" w:space="0"/>
              <w:left w:val="single" w:color="auto" w:sz="4" w:space="0"/>
              <w:bottom w:val="single" w:color="auto" w:sz="4" w:space="0"/>
              <w:right w:val="single" w:color="auto" w:sz="4" w:space="0"/>
            </w:tcBorders>
          </w:tcPr>
          <w:p w14:paraId="4B38A145">
            <w:pPr>
              <w:widowControl/>
              <w:jc w:val="left"/>
              <w:rPr>
                <w:rFonts w:hint="eastAsia"/>
              </w:rPr>
            </w:pPr>
            <w:r>
              <w:rPr>
                <w:rFonts w:hint="eastAsia"/>
              </w:rPr>
              <w:t>标配温湿度、烟感、水浸模块</w:t>
            </w:r>
          </w:p>
        </w:tc>
      </w:tr>
      <w:bookmarkEnd w:id="11"/>
    </w:tbl>
    <w:p w14:paraId="37033391">
      <w:pPr>
        <w:rPr>
          <w:rFonts w:hint="eastAsia"/>
        </w:rPr>
      </w:pPr>
    </w:p>
    <w:sectPr>
      <w:footerReference r:id="rId3" w:type="default"/>
      <w:pgSz w:w="11900" w:h="16840"/>
      <w:pgMar w:top="1843" w:right="1590" w:bottom="1503" w:left="1728" w:header="0" w:footer="6"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839124"/>
    </w:sdtPr>
    <w:sdtContent>
      <w:p w14:paraId="227A4677">
        <w:pPr>
          <w:pStyle w:val="27"/>
          <w:jc w:val="center"/>
        </w:pPr>
        <w:r>
          <w:fldChar w:fldCharType="begin"/>
        </w:r>
        <w:r>
          <w:instrText xml:space="preserve"> PAGE   \* MERGEFORMAT </w:instrText>
        </w:r>
        <w:r>
          <w:fldChar w:fldCharType="separate"/>
        </w:r>
        <w:r>
          <w:rPr>
            <w:lang w:val="zh-CN"/>
          </w:rPr>
          <w:t>26</w:t>
        </w:r>
        <w:r>
          <w:rPr>
            <w:lang w:val="zh-CN"/>
          </w:rPr>
          <w:fldChar w:fldCharType="end"/>
        </w:r>
      </w:p>
    </w:sdtContent>
  </w:sdt>
  <w:p w14:paraId="47EDFE0D">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ED1CE"/>
    <w:multiLevelType w:val="singleLevel"/>
    <w:tmpl w:val="B78ED1CE"/>
    <w:lvl w:ilvl="0" w:tentative="0">
      <w:start w:val="1"/>
      <w:numFmt w:val="decimalEnclosedCircleChinese"/>
      <w:suff w:val="nothing"/>
      <w:lvlText w:val="%1　"/>
      <w:lvlJc w:val="left"/>
      <w:pPr>
        <w:ind w:left="840" w:firstLine="400"/>
      </w:pPr>
      <w:rPr>
        <w:rFonts w:hint="eastAsia"/>
      </w:rPr>
    </w:lvl>
  </w:abstractNum>
  <w:abstractNum w:abstractNumId="1">
    <w:nsid w:val="04223071"/>
    <w:multiLevelType w:val="multilevel"/>
    <w:tmpl w:val="04223071"/>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8265478"/>
    <w:multiLevelType w:val="multilevel"/>
    <w:tmpl w:val="08265478"/>
    <w:lvl w:ilvl="0" w:tentative="0">
      <w:start w:val="1"/>
      <w:numFmt w:val="decimal"/>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1821A00F"/>
    <w:multiLevelType w:val="singleLevel"/>
    <w:tmpl w:val="1821A00F"/>
    <w:lvl w:ilvl="0" w:tentative="0">
      <w:start w:val="1"/>
      <w:numFmt w:val="decimalEnclosedCircleChinese"/>
      <w:suff w:val="nothing"/>
      <w:lvlText w:val="%1　"/>
      <w:lvlJc w:val="left"/>
      <w:pPr>
        <w:tabs>
          <w:tab w:val="left" w:pos="0"/>
        </w:tabs>
        <w:ind w:left="840" w:firstLine="400"/>
      </w:pPr>
      <w:rPr>
        <w:rFonts w:hint="eastAsia"/>
      </w:rPr>
    </w:lvl>
  </w:abstractNum>
  <w:abstractNum w:abstractNumId="4">
    <w:nsid w:val="1ACA629B"/>
    <w:multiLevelType w:val="multilevel"/>
    <w:tmpl w:val="1ACA629B"/>
    <w:lvl w:ilvl="0" w:tentative="0">
      <w:start w:val="1"/>
      <w:numFmt w:val="bullet"/>
      <w:lvlText w:val=""/>
      <w:lvlJc w:val="left"/>
      <w:pPr>
        <w:tabs>
          <w:tab w:val="left" w:pos="900"/>
        </w:tabs>
        <w:ind w:left="90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D91F86F"/>
    <w:multiLevelType w:val="singleLevel"/>
    <w:tmpl w:val="1D91F86F"/>
    <w:lvl w:ilvl="0" w:tentative="0">
      <w:start w:val="1"/>
      <w:numFmt w:val="decimalEnclosedCircleChinese"/>
      <w:suff w:val="nothing"/>
      <w:lvlText w:val="%1　"/>
      <w:lvlJc w:val="left"/>
      <w:pPr>
        <w:tabs>
          <w:tab w:val="left" w:pos="0"/>
        </w:tabs>
        <w:ind w:left="840" w:firstLine="400"/>
      </w:pPr>
      <w:rPr>
        <w:rFonts w:hint="eastAsia"/>
      </w:rPr>
    </w:lvl>
  </w:abstractNum>
  <w:abstractNum w:abstractNumId="6">
    <w:nsid w:val="208A7ABE"/>
    <w:multiLevelType w:val="multilevel"/>
    <w:tmpl w:val="208A7ABE"/>
    <w:lvl w:ilvl="0" w:tentative="0">
      <w:start w:val="1"/>
      <w:numFmt w:val="decimal"/>
      <w:pStyle w:val="138"/>
      <w:suff w:val="space"/>
      <w:lvlText w:val="表%1"/>
      <w:lvlJc w:val="left"/>
      <w:pPr>
        <w:ind w:left="3965"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41B6766"/>
    <w:multiLevelType w:val="multilevel"/>
    <w:tmpl w:val="241B6766"/>
    <w:lvl w:ilvl="0" w:tentative="0">
      <w:start w:val="1"/>
      <w:numFmt w:val="bullet"/>
      <w:lvlText w:val=""/>
      <w:lvlJc w:val="left"/>
      <w:pPr>
        <w:ind w:left="420" w:firstLine="0"/>
      </w:pPr>
      <w:rPr>
        <w:rFonts w:hint="default" w:ascii="Wingdings" w:hAnsi="Wingdings"/>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8">
    <w:nsid w:val="49061C42"/>
    <w:multiLevelType w:val="multilevel"/>
    <w:tmpl w:val="49061C4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4A848BBD"/>
    <w:multiLevelType w:val="singleLevel"/>
    <w:tmpl w:val="4A848BBD"/>
    <w:lvl w:ilvl="0" w:tentative="0">
      <w:start w:val="1"/>
      <w:numFmt w:val="decimalEnclosedCircleChinese"/>
      <w:suff w:val="nothing"/>
      <w:lvlText w:val="%1　"/>
      <w:lvlJc w:val="left"/>
      <w:pPr>
        <w:ind w:left="840" w:firstLine="400"/>
      </w:pPr>
      <w:rPr>
        <w:rFonts w:hint="eastAsia"/>
      </w:rPr>
    </w:lvl>
  </w:abstractNum>
  <w:abstractNum w:abstractNumId="10">
    <w:nsid w:val="5138DE92"/>
    <w:multiLevelType w:val="singleLevel"/>
    <w:tmpl w:val="5138DE92"/>
    <w:lvl w:ilvl="0" w:tentative="0">
      <w:start w:val="1"/>
      <w:numFmt w:val="decimalEnclosedCircleChinese"/>
      <w:suff w:val="nothing"/>
      <w:lvlText w:val="%1　"/>
      <w:lvlJc w:val="left"/>
      <w:pPr>
        <w:ind w:left="0" w:firstLine="400"/>
      </w:pPr>
      <w:rPr>
        <w:rFonts w:hint="eastAsia"/>
      </w:rPr>
    </w:lvl>
  </w:abstractNum>
  <w:abstractNum w:abstractNumId="11">
    <w:nsid w:val="5E1AB334"/>
    <w:multiLevelType w:val="singleLevel"/>
    <w:tmpl w:val="5E1AB334"/>
    <w:lvl w:ilvl="0" w:tentative="0">
      <w:start w:val="1"/>
      <w:numFmt w:val="bullet"/>
      <w:lvlText w:val=""/>
      <w:lvlJc w:val="left"/>
      <w:pPr>
        <w:tabs>
          <w:tab w:val="left" w:pos="420"/>
        </w:tabs>
        <w:ind w:left="420" w:hanging="420"/>
      </w:pPr>
      <w:rPr>
        <w:rFonts w:hint="default" w:ascii="Wingdings" w:hAnsi="Wingdings"/>
      </w:rPr>
    </w:lvl>
  </w:abstractNum>
  <w:abstractNum w:abstractNumId="12">
    <w:nsid w:val="5E1ABD81"/>
    <w:multiLevelType w:val="singleLevel"/>
    <w:tmpl w:val="5E1ABD81"/>
    <w:lvl w:ilvl="0" w:tentative="0">
      <w:start w:val="1"/>
      <w:numFmt w:val="bullet"/>
      <w:lvlText w:val=""/>
      <w:lvlJc w:val="left"/>
      <w:pPr>
        <w:tabs>
          <w:tab w:val="left" w:pos="420"/>
        </w:tabs>
        <w:ind w:left="420" w:hanging="420"/>
      </w:pPr>
      <w:rPr>
        <w:rFonts w:hint="default" w:ascii="Wingdings" w:hAnsi="Wingdings"/>
      </w:rPr>
    </w:lvl>
  </w:abstractNum>
  <w:abstractNum w:abstractNumId="13">
    <w:nsid w:val="67E46D85"/>
    <w:multiLevelType w:val="multilevel"/>
    <w:tmpl w:val="67E46D85"/>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6D1A6086"/>
    <w:multiLevelType w:val="multilevel"/>
    <w:tmpl w:val="6D1A6086"/>
    <w:lvl w:ilvl="0" w:tentative="0">
      <w:start w:val="1"/>
      <w:numFmt w:val="decimal"/>
      <w:lvlText w:val="%1）"/>
      <w:lvlJc w:val="left"/>
      <w:pPr>
        <w:ind w:left="1320" w:hanging="420"/>
      </w:pPr>
      <w:rPr>
        <w:rFonts w:ascii="宋体" w:hAnsi="宋体" w:eastAsia="宋体" w:cs="Arial"/>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5">
    <w:nsid w:val="6E230785"/>
    <w:multiLevelType w:val="multilevel"/>
    <w:tmpl w:val="6E230785"/>
    <w:lvl w:ilvl="0" w:tentative="0">
      <w:start w:val="1"/>
      <w:numFmt w:val="bullet"/>
      <w:pStyle w:val="139"/>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6"/>
  </w:num>
  <w:num w:numId="2">
    <w:abstractNumId w:val="15"/>
  </w:num>
  <w:num w:numId="3">
    <w:abstractNumId w:val="2"/>
  </w:num>
  <w:num w:numId="4">
    <w:abstractNumId w:val="14"/>
  </w:num>
  <w:num w:numId="5">
    <w:abstractNumId w:val="3"/>
  </w:num>
  <w:num w:numId="6">
    <w:abstractNumId w:val="5"/>
  </w:num>
  <w:num w:numId="7">
    <w:abstractNumId w:val="0"/>
  </w:num>
  <w:num w:numId="8">
    <w:abstractNumId w:val="9"/>
  </w:num>
  <w:num w:numId="9">
    <w:abstractNumId w:val="12"/>
  </w:num>
  <w:num w:numId="10">
    <w:abstractNumId w:val="7"/>
  </w:num>
  <w:num w:numId="11">
    <w:abstractNumId w:val="11"/>
  </w:num>
  <w:num w:numId="12">
    <w:abstractNumId w:val="8"/>
  </w:num>
  <w:num w:numId="13">
    <w:abstractNumId w:val="10"/>
  </w:num>
  <w:num w:numId="14">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hideSpellingErrors/>
  <w:documentProtection w:enforcement="0"/>
  <w:defaultTabStop w:val="420"/>
  <w:drawingGridHorizontalSpacing w:val="1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78C"/>
    <w:rsid w:val="000006D2"/>
    <w:rsid w:val="000024E2"/>
    <w:rsid w:val="00036F26"/>
    <w:rsid w:val="00043DB1"/>
    <w:rsid w:val="00067D03"/>
    <w:rsid w:val="000734D9"/>
    <w:rsid w:val="000C2A10"/>
    <w:rsid w:val="000E3996"/>
    <w:rsid w:val="000E3BE7"/>
    <w:rsid w:val="00112E96"/>
    <w:rsid w:val="00153967"/>
    <w:rsid w:val="001771E5"/>
    <w:rsid w:val="001858CD"/>
    <w:rsid w:val="00191735"/>
    <w:rsid w:val="00197469"/>
    <w:rsid w:val="00197CDB"/>
    <w:rsid w:val="001C3AE5"/>
    <w:rsid w:val="001F5B34"/>
    <w:rsid w:val="00224964"/>
    <w:rsid w:val="002375F1"/>
    <w:rsid w:val="002B0B26"/>
    <w:rsid w:val="002B4864"/>
    <w:rsid w:val="002B7748"/>
    <w:rsid w:val="002C7685"/>
    <w:rsid w:val="002F34DD"/>
    <w:rsid w:val="00306254"/>
    <w:rsid w:val="003214E3"/>
    <w:rsid w:val="003301B0"/>
    <w:rsid w:val="0035650E"/>
    <w:rsid w:val="00371D66"/>
    <w:rsid w:val="00397884"/>
    <w:rsid w:val="003A0F34"/>
    <w:rsid w:val="003A247A"/>
    <w:rsid w:val="003A4B2B"/>
    <w:rsid w:val="003D001D"/>
    <w:rsid w:val="003F6982"/>
    <w:rsid w:val="00400590"/>
    <w:rsid w:val="00400A52"/>
    <w:rsid w:val="00403181"/>
    <w:rsid w:val="00407824"/>
    <w:rsid w:val="004173CC"/>
    <w:rsid w:val="0041778C"/>
    <w:rsid w:val="00467724"/>
    <w:rsid w:val="00482CAB"/>
    <w:rsid w:val="004C6260"/>
    <w:rsid w:val="004F794D"/>
    <w:rsid w:val="0053655F"/>
    <w:rsid w:val="00546247"/>
    <w:rsid w:val="00551104"/>
    <w:rsid w:val="00585A06"/>
    <w:rsid w:val="005A5CED"/>
    <w:rsid w:val="005B233F"/>
    <w:rsid w:val="005E08DB"/>
    <w:rsid w:val="005E4127"/>
    <w:rsid w:val="00605423"/>
    <w:rsid w:val="00637A8E"/>
    <w:rsid w:val="006A3817"/>
    <w:rsid w:val="00780F42"/>
    <w:rsid w:val="00781201"/>
    <w:rsid w:val="00782302"/>
    <w:rsid w:val="007C3661"/>
    <w:rsid w:val="007D17FD"/>
    <w:rsid w:val="007E4837"/>
    <w:rsid w:val="007F44C6"/>
    <w:rsid w:val="00862E4D"/>
    <w:rsid w:val="0086684B"/>
    <w:rsid w:val="00876FC9"/>
    <w:rsid w:val="00886778"/>
    <w:rsid w:val="00887779"/>
    <w:rsid w:val="00892905"/>
    <w:rsid w:val="008960BF"/>
    <w:rsid w:val="008A0EC7"/>
    <w:rsid w:val="008B3430"/>
    <w:rsid w:val="008C1EB0"/>
    <w:rsid w:val="008D2036"/>
    <w:rsid w:val="00903D6A"/>
    <w:rsid w:val="00931624"/>
    <w:rsid w:val="00962C86"/>
    <w:rsid w:val="009821C9"/>
    <w:rsid w:val="00991BD4"/>
    <w:rsid w:val="009A59F8"/>
    <w:rsid w:val="009A6ADB"/>
    <w:rsid w:val="009B40AC"/>
    <w:rsid w:val="009B6BC3"/>
    <w:rsid w:val="009D64EF"/>
    <w:rsid w:val="009E0571"/>
    <w:rsid w:val="00A21CD7"/>
    <w:rsid w:val="00A405C7"/>
    <w:rsid w:val="00A573F8"/>
    <w:rsid w:val="00A62422"/>
    <w:rsid w:val="00A824D1"/>
    <w:rsid w:val="00A913D2"/>
    <w:rsid w:val="00AC6289"/>
    <w:rsid w:val="00AD29D9"/>
    <w:rsid w:val="00AD5223"/>
    <w:rsid w:val="00AD6813"/>
    <w:rsid w:val="00B362CE"/>
    <w:rsid w:val="00B81212"/>
    <w:rsid w:val="00BD098A"/>
    <w:rsid w:val="00BE19CB"/>
    <w:rsid w:val="00BE26CD"/>
    <w:rsid w:val="00C03DE6"/>
    <w:rsid w:val="00C040B1"/>
    <w:rsid w:val="00C5222D"/>
    <w:rsid w:val="00C551DA"/>
    <w:rsid w:val="00C97B1E"/>
    <w:rsid w:val="00CB3D98"/>
    <w:rsid w:val="00CB50E9"/>
    <w:rsid w:val="00CE14EE"/>
    <w:rsid w:val="00CE412F"/>
    <w:rsid w:val="00CF2029"/>
    <w:rsid w:val="00D17FA7"/>
    <w:rsid w:val="00D23414"/>
    <w:rsid w:val="00D36CBB"/>
    <w:rsid w:val="00D45B3D"/>
    <w:rsid w:val="00DA6EFF"/>
    <w:rsid w:val="00DC0608"/>
    <w:rsid w:val="00E37E3A"/>
    <w:rsid w:val="00E62FE4"/>
    <w:rsid w:val="00E74FC1"/>
    <w:rsid w:val="00EE48D7"/>
    <w:rsid w:val="00F02F3F"/>
    <w:rsid w:val="00F20217"/>
    <w:rsid w:val="00F57405"/>
    <w:rsid w:val="00F74AB5"/>
    <w:rsid w:val="00F83F16"/>
    <w:rsid w:val="00FD4F77"/>
    <w:rsid w:val="00FD6665"/>
    <w:rsid w:val="00FE4ABE"/>
    <w:rsid w:val="00FF7A42"/>
    <w:rsid w:val="012D06EA"/>
    <w:rsid w:val="03463A74"/>
    <w:rsid w:val="07054488"/>
    <w:rsid w:val="08956058"/>
    <w:rsid w:val="0B906B70"/>
    <w:rsid w:val="12C55608"/>
    <w:rsid w:val="13564087"/>
    <w:rsid w:val="1491244B"/>
    <w:rsid w:val="14B051F1"/>
    <w:rsid w:val="177F5E30"/>
    <w:rsid w:val="1AC651D0"/>
    <w:rsid w:val="1ED57D2E"/>
    <w:rsid w:val="1F38650F"/>
    <w:rsid w:val="21005974"/>
    <w:rsid w:val="2607029E"/>
    <w:rsid w:val="266B71CA"/>
    <w:rsid w:val="2A9767DF"/>
    <w:rsid w:val="2C5B301F"/>
    <w:rsid w:val="2D091E2F"/>
    <w:rsid w:val="30107360"/>
    <w:rsid w:val="3AD9074E"/>
    <w:rsid w:val="3AEE0331"/>
    <w:rsid w:val="40061FE5"/>
    <w:rsid w:val="40A64EAC"/>
    <w:rsid w:val="4C506BBD"/>
    <w:rsid w:val="4D867060"/>
    <w:rsid w:val="50680152"/>
    <w:rsid w:val="5B771EDC"/>
    <w:rsid w:val="5BC7410E"/>
    <w:rsid w:val="5E561CE4"/>
    <w:rsid w:val="60CC028A"/>
    <w:rsid w:val="6408782B"/>
    <w:rsid w:val="668A09CB"/>
    <w:rsid w:val="66E1138B"/>
    <w:rsid w:val="67D47D35"/>
    <w:rsid w:val="6BDD159D"/>
    <w:rsid w:val="6D9432E5"/>
    <w:rsid w:val="6E412BFE"/>
    <w:rsid w:val="73785695"/>
    <w:rsid w:val="73EA009C"/>
    <w:rsid w:val="73F676A0"/>
    <w:rsid w:val="76116AFD"/>
    <w:rsid w:val="794013BD"/>
    <w:rsid w:val="7F4F39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0" w:semiHidden="0" w:name="HTML Code"/>
    <w:lsdException w:qFormat="1" w:uiPriority="0" w:semiHidden="0" w:name="HTML Definition"/>
    <w:lsdException w:qFormat="1" w:uiPriority="0" w:semiHidden="0" w:name="HTML Keyboard"/>
    <w:lsdException w:uiPriority="99" w:name="HTML Preformatted"/>
    <w:lsdException w:qFormat="1"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3"/>
    <w:qFormat/>
    <w:uiPriority w:val="0"/>
    <w:pPr>
      <w:keepNext/>
      <w:keepLines/>
      <w:spacing w:before="120" w:after="120"/>
      <w:jc w:val="center"/>
      <w:outlineLvl w:val="0"/>
    </w:pPr>
    <w:rPr>
      <w:b/>
      <w:kern w:val="44"/>
      <w:sz w:val="44"/>
    </w:rPr>
  </w:style>
  <w:style w:type="paragraph" w:styleId="4">
    <w:name w:val="heading 2"/>
    <w:basedOn w:val="1"/>
    <w:next w:val="1"/>
    <w:link w:val="54"/>
    <w:qFormat/>
    <w:uiPriority w:val="0"/>
    <w:pPr>
      <w:keepNext/>
      <w:keepLines/>
      <w:adjustRightInd w:val="0"/>
      <w:spacing w:before="240" w:line="360" w:lineRule="auto"/>
      <w:jc w:val="center"/>
      <w:textAlignment w:val="baseline"/>
      <w:outlineLvl w:val="1"/>
    </w:pPr>
    <w:rPr>
      <w:rFonts w:ascii="Arial" w:hAnsi="Arial" w:eastAsia="黑体"/>
      <w:b/>
      <w:kern w:val="0"/>
      <w:sz w:val="30"/>
    </w:rPr>
  </w:style>
  <w:style w:type="paragraph" w:styleId="5">
    <w:name w:val="heading 3"/>
    <w:basedOn w:val="1"/>
    <w:next w:val="1"/>
    <w:link w:val="55"/>
    <w:qFormat/>
    <w:uiPriority w:val="0"/>
    <w:pPr>
      <w:keepNext/>
      <w:keepLines/>
      <w:adjustRightInd w:val="0"/>
      <w:spacing w:before="240" w:after="120" w:line="300" w:lineRule="auto"/>
      <w:jc w:val="center"/>
      <w:textAlignment w:val="baseline"/>
      <w:outlineLvl w:val="2"/>
    </w:pPr>
    <w:rPr>
      <w:rFonts w:ascii="宋体" w:hAnsi="宋体"/>
      <w:b/>
      <w:kern w:val="0"/>
      <w:sz w:val="24"/>
    </w:rPr>
  </w:style>
  <w:style w:type="paragraph" w:styleId="6">
    <w:name w:val="heading 4"/>
    <w:basedOn w:val="1"/>
    <w:next w:val="7"/>
    <w:link w:val="56"/>
    <w:qFormat/>
    <w:uiPriority w:val="0"/>
    <w:pPr>
      <w:keepNext/>
      <w:keepLines/>
      <w:spacing w:before="280" w:after="290" w:line="372" w:lineRule="auto"/>
      <w:outlineLvl w:val="3"/>
    </w:pPr>
    <w:rPr>
      <w:rFonts w:ascii="Arial" w:hAnsi="Arial" w:eastAsia="黑体"/>
      <w:b/>
      <w:sz w:val="28"/>
    </w:rPr>
  </w:style>
  <w:style w:type="paragraph" w:styleId="8">
    <w:name w:val="heading 5"/>
    <w:basedOn w:val="1"/>
    <w:next w:val="7"/>
    <w:link w:val="57"/>
    <w:qFormat/>
    <w:uiPriority w:val="0"/>
    <w:pPr>
      <w:keepNext/>
      <w:keepLines/>
      <w:spacing w:before="280" w:after="290" w:line="372" w:lineRule="auto"/>
      <w:outlineLvl w:val="4"/>
    </w:pPr>
    <w:rPr>
      <w:b/>
      <w:sz w:val="28"/>
    </w:rPr>
  </w:style>
  <w:style w:type="paragraph" w:styleId="9">
    <w:name w:val="heading 6"/>
    <w:basedOn w:val="1"/>
    <w:next w:val="7"/>
    <w:link w:val="58"/>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7"/>
    <w:link w:val="59"/>
    <w:qFormat/>
    <w:uiPriority w:val="0"/>
    <w:pPr>
      <w:keepNext/>
      <w:keepLines/>
      <w:spacing w:before="240" w:after="64" w:line="317" w:lineRule="auto"/>
      <w:outlineLvl w:val="6"/>
    </w:pPr>
    <w:rPr>
      <w:b/>
      <w:sz w:val="24"/>
    </w:rPr>
  </w:style>
  <w:style w:type="paragraph" w:styleId="11">
    <w:name w:val="heading 8"/>
    <w:basedOn w:val="1"/>
    <w:next w:val="7"/>
    <w:link w:val="60"/>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7"/>
    <w:link w:val="61"/>
    <w:qFormat/>
    <w:uiPriority w:val="0"/>
    <w:pPr>
      <w:keepNext/>
      <w:keepLines/>
      <w:spacing w:before="240" w:after="64" w:line="317" w:lineRule="auto"/>
      <w:outlineLvl w:val="8"/>
    </w:pPr>
    <w:rPr>
      <w:rFonts w:ascii="Arial" w:hAnsi="Arial" w:eastAsia="黑体"/>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62"/>
    <w:qFormat/>
    <w:uiPriority w:val="99"/>
    <w:pPr>
      <w:jc w:val="left"/>
    </w:pPr>
    <w:rPr>
      <w:rFonts w:ascii="仿宋_GB2312" w:hAnsi="宋体" w:eastAsia="仿宋_GB2312"/>
    </w:rPr>
  </w:style>
  <w:style w:type="paragraph" w:styleId="7">
    <w:name w:val="Normal Indent"/>
    <w:basedOn w:val="1"/>
    <w:qFormat/>
    <w:uiPriority w:val="99"/>
    <w:pPr>
      <w:ind w:firstLine="420"/>
    </w:pPr>
  </w:style>
  <w:style w:type="paragraph" w:styleId="13">
    <w:name w:val="toc 7"/>
    <w:basedOn w:val="1"/>
    <w:next w:val="1"/>
    <w:qFormat/>
    <w:uiPriority w:val="0"/>
    <w:pPr>
      <w:ind w:left="2520" w:leftChars="1200"/>
    </w:pPr>
  </w:style>
  <w:style w:type="paragraph" w:styleId="14">
    <w:name w:val="Document Map"/>
    <w:basedOn w:val="1"/>
    <w:link w:val="63"/>
    <w:qFormat/>
    <w:uiPriority w:val="0"/>
    <w:pPr>
      <w:shd w:val="clear" w:color="auto" w:fill="000080"/>
    </w:pPr>
  </w:style>
  <w:style w:type="paragraph" w:styleId="15">
    <w:name w:val="annotation text"/>
    <w:basedOn w:val="1"/>
    <w:link w:val="64"/>
    <w:unhideWhenUsed/>
    <w:qFormat/>
    <w:uiPriority w:val="0"/>
    <w:pPr>
      <w:jc w:val="left"/>
    </w:pPr>
  </w:style>
  <w:style w:type="paragraph" w:styleId="16">
    <w:name w:val="Body Text 3"/>
    <w:basedOn w:val="1"/>
    <w:link w:val="65"/>
    <w:qFormat/>
    <w:uiPriority w:val="0"/>
    <w:pPr>
      <w:widowControl/>
      <w:ind w:right="-214" w:rightChars="-102"/>
      <w:jc w:val="left"/>
    </w:pPr>
    <w:rPr>
      <w:rFonts w:ascii="仿宋_GB2312" w:hAnsi="宋体" w:eastAsia="仿宋_GB2312"/>
      <w:color w:val="FF0000"/>
      <w:szCs w:val="24"/>
    </w:rPr>
  </w:style>
  <w:style w:type="paragraph" w:styleId="17">
    <w:name w:val="Body Text"/>
    <w:basedOn w:val="1"/>
    <w:link w:val="120"/>
    <w:qFormat/>
    <w:uiPriority w:val="99"/>
    <w:pPr>
      <w:tabs>
        <w:tab w:val="left" w:pos="420"/>
      </w:tabs>
    </w:pPr>
    <w:rPr>
      <w:rFonts w:ascii="宋体" w:hAnsi="宋体"/>
      <w:sz w:val="24"/>
    </w:rPr>
  </w:style>
  <w:style w:type="paragraph" w:styleId="18">
    <w:name w:val="Body Text Indent"/>
    <w:basedOn w:val="1"/>
    <w:link w:val="67"/>
    <w:qFormat/>
    <w:uiPriority w:val="0"/>
    <w:pPr>
      <w:tabs>
        <w:tab w:val="left" w:pos="8640"/>
      </w:tabs>
      <w:ind w:left="1365"/>
    </w:pPr>
  </w:style>
  <w:style w:type="paragraph" w:styleId="19">
    <w:name w:val="Block Text"/>
    <w:basedOn w:val="1"/>
    <w:qFormat/>
    <w:uiPriority w:val="0"/>
    <w:pPr>
      <w:spacing w:beforeLines="50" w:line="360" w:lineRule="auto"/>
      <w:ind w:left="-88" w:leftChars="-42" w:right="151" w:rightChars="72" w:firstLine="480" w:firstLineChars="200"/>
    </w:pPr>
    <w:rPr>
      <w:rFonts w:ascii="仿宋_GB2312" w:hAnsi="宋体" w:eastAsia="仿宋_GB2312"/>
      <w:color w:val="FF0000"/>
      <w:sz w:val="24"/>
    </w:rPr>
  </w:style>
  <w:style w:type="paragraph" w:styleId="20">
    <w:name w:val="toc 5"/>
    <w:basedOn w:val="1"/>
    <w:next w:val="1"/>
    <w:qFormat/>
    <w:uiPriority w:val="0"/>
    <w:pPr>
      <w:ind w:left="1680" w:leftChars="800"/>
    </w:pPr>
  </w:style>
  <w:style w:type="paragraph" w:styleId="21">
    <w:name w:val="toc 3"/>
    <w:basedOn w:val="1"/>
    <w:next w:val="1"/>
    <w:qFormat/>
    <w:uiPriority w:val="39"/>
    <w:pPr>
      <w:tabs>
        <w:tab w:val="left" w:pos="1365"/>
        <w:tab w:val="right" w:leader="dot" w:pos="8693"/>
      </w:tabs>
      <w:spacing w:line="300" w:lineRule="auto"/>
      <w:ind w:left="839"/>
    </w:pPr>
    <w:rPr>
      <w:szCs w:val="24"/>
    </w:rPr>
  </w:style>
  <w:style w:type="paragraph" w:styleId="22">
    <w:name w:val="Plain Text"/>
    <w:basedOn w:val="1"/>
    <w:link w:val="119"/>
    <w:qFormat/>
    <w:uiPriority w:val="0"/>
    <w:rPr>
      <w:rFonts w:ascii="宋体" w:hAnsi="Courier New"/>
    </w:rPr>
  </w:style>
  <w:style w:type="paragraph" w:styleId="23">
    <w:name w:val="toc 8"/>
    <w:basedOn w:val="1"/>
    <w:next w:val="1"/>
    <w:qFormat/>
    <w:uiPriority w:val="0"/>
    <w:pPr>
      <w:ind w:left="2940" w:leftChars="1400"/>
    </w:pPr>
  </w:style>
  <w:style w:type="paragraph" w:styleId="24">
    <w:name w:val="Date"/>
    <w:basedOn w:val="1"/>
    <w:next w:val="1"/>
    <w:link w:val="69"/>
    <w:qFormat/>
    <w:uiPriority w:val="0"/>
  </w:style>
  <w:style w:type="paragraph" w:styleId="25">
    <w:name w:val="Body Text Indent 2"/>
    <w:basedOn w:val="1"/>
    <w:link w:val="70"/>
    <w:qFormat/>
    <w:uiPriority w:val="0"/>
    <w:pPr>
      <w:ind w:left="1260"/>
    </w:pPr>
  </w:style>
  <w:style w:type="paragraph" w:styleId="26">
    <w:name w:val="Balloon Text"/>
    <w:basedOn w:val="1"/>
    <w:link w:val="71"/>
    <w:qFormat/>
    <w:uiPriority w:val="0"/>
    <w:rPr>
      <w:sz w:val="18"/>
      <w:szCs w:val="18"/>
    </w:rPr>
  </w:style>
  <w:style w:type="paragraph" w:styleId="27">
    <w:name w:val="footer"/>
    <w:basedOn w:val="1"/>
    <w:link w:val="117"/>
    <w:unhideWhenUsed/>
    <w:qFormat/>
    <w:uiPriority w:val="99"/>
    <w:pPr>
      <w:tabs>
        <w:tab w:val="center" w:pos="4153"/>
        <w:tab w:val="right" w:pos="8306"/>
      </w:tabs>
      <w:snapToGrid w:val="0"/>
      <w:jc w:val="left"/>
    </w:pPr>
    <w:rPr>
      <w:sz w:val="18"/>
      <w:szCs w:val="18"/>
    </w:rPr>
  </w:style>
  <w:style w:type="paragraph" w:styleId="28">
    <w:name w:val="header"/>
    <w:basedOn w:val="1"/>
    <w:link w:val="116"/>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left" w:pos="1470"/>
        <w:tab w:val="right" w:leader="dot" w:pos="8949"/>
      </w:tabs>
      <w:spacing w:line="360" w:lineRule="auto"/>
      <w:ind w:firstLine="480" w:firstLineChars="200"/>
    </w:pPr>
    <w:rPr>
      <w:rFonts w:ascii="仿宋_GB2312" w:hAnsi="宋体"/>
      <w:b/>
      <w:bCs/>
      <w:color w:val="FF00FF"/>
      <w:sz w:val="24"/>
    </w:rPr>
  </w:style>
  <w:style w:type="paragraph" w:styleId="30">
    <w:name w:val="toc 4"/>
    <w:basedOn w:val="1"/>
    <w:next w:val="1"/>
    <w:qFormat/>
    <w:uiPriority w:val="0"/>
    <w:pPr>
      <w:ind w:left="1260" w:leftChars="600"/>
    </w:pPr>
  </w:style>
  <w:style w:type="paragraph" w:styleId="31">
    <w:name w:val="toc 6"/>
    <w:basedOn w:val="1"/>
    <w:next w:val="1"/>
    <w:qFormat/>
    <w:uiPriority w:val="0"/>
    <w:pPr>
      <w:ind w:left="2100" w:leftChars="1000"/>
    </w:pPr>
  </w:style>
  <w:style w:type="paragraph" w:styleId="32">
    <w:name w:val="Body Text Indent 3"/>
    <w:basedOn w:val="1"/>
    <w:link w:val="74"/>
    <w:qFormat/>
    <w:uiPriority w:val="99"/>
    <w:pPr>
      <w:widowControl/>
      <w:spacing w:before="60" w:after="60" w:line="280" w:lineRule="atLeast"/>
      <w:ind w:right="291" w:firstLine="400"/>
    </w:pPr>
    <w:rPr>
      <w:rFonts w:ascii="宋体"/>
      <w:kern w:val="0"/>
    </w:rPr>
  </w:style>
  <w:style w:type="paragraph" w:styleId="33">
    <w:name w:val="table of figures"/>
    <w:basedOn w:val="1"/>
    <w:next w:val="1"/>
    <w:qFormat/>
    <w:uiPriority w:val="0"/>
    <w:pPr>
      <w:ind w:left="840" w:leftChars="200" w:hanging="420" w:hangingChars="200"/>
    </w:pPr>
  </w:style>
  <w:style w:type="paragraph" w:styleId="34">
    <w:name w:val="toc 2"/>
    <w:basedOn w:val="1"/>
    <w:next w:val="1"/>
    <w:qFormat/>
    <w:uiPriority w:val="39"/>
    <w:pPr>
      <w:spacing w:line="300" w:lineRule="auto"/>
      <w:ind w:left="420"/>
    </w:pPr>
    <w:rPr>
      <w:b/>
      <w:sz w:val="24"/>
    </w:rPr>
  </w:style>
  <w:style w:type="paragraph" w:styleId="35">
    <w:name w:val="toc 9"/>
    <w:basedOn w:val="1"/>
    <w:next w:val="1"/>
    <w:qFormat/>
    <w:uiPriority w:val="0"/>
    <w:pPr>
      <w:ind w:left="3360" w:leftChars="1600"/>
    </w:pPr>
  </w:style>
  <w:style w:type="paragraph" w:styleId="36">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paragraph" w:styleId="37">
    <w:name w:val="annotation subject"/>
    <w:basedOn w:val="15"/>
    <w:next w:val="15"/>
    <w:link w:val="75"/>
    <w:qFormat/>
    <w:uiPriority w:val="0"/>
    <w:rPr>
      <w:b/>
      <w:bCs/>
    </w:rPr>
  </w:style>
  <w:style w:type="paragraph" w:styleId="38">
    <w:name w:val="Body Text First Indent 2"/>
    <w:basedOn w:val="18"/>
    <w:link w:val="76"/>
    <w:qFormat/>
    <w:uiPriority w:val="0"/>
    <w:pPr>
      <w:spacing w:after="120"/>
      <w:ind w:left="420" w:leftChars="200" w:firstLine="420" w:firstLineChars="200"/>
    </w:pPr>
  </w:style>
  <w:style w:type="table" w:styleId="40">
    <w:name w:val="Table Grid"/>
    <w:basedOn w:val="39"/>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22"/>
    <w:rPr>
      <w:b/>
    </w:rPr>
  </w:style>
  <w:style w:type="character" w:styleId="43">
    <w:name w:val="page number"/>
    <w:basedOn w:val="41"/>
    <w:qFormat/>
    <w:uiPriority w:val="99"/>
  </w:style>
  <w:style w:type="character" w:styleId="44">
    <w:name w:val="FollowedHyperlink"/>
    <w:basedOn w:val="41"/>
    <w:qFormat/>
    <w:uiPriority w:val="0"/>
    <w:rPr>
      <w:rFonts w:ascii="微软雅黑" w:hAnsi="微软雅黑" w:eastAsia="微软雅黑" w:cs="微软雅黑"/>
      <w:color w:val="B20000"/>
      <w:u w:val="none"/>
    </w:rPr>
  </w:style>
  <w:style w:type="character" w:styleId="45">
    <w:name w:val="Emphasis"/>
    <w:basedOn w:val="41"/>
    <w:qFormat/>
    <w:uiPriority w:val="20"/>
  </w:style>
  <w:style w:type="character" w:styleId="46">
    <w:name w:val="HTML Definition"/>
    <w:basedOn w:val="41"/>
    <w:unhideWhenUsed/>
    <w:qFormat/>
    <w:uiPriority w:val="0"/>
    <w:rPr>
      <w:i/>
    </w:rPr>
  </w:style>
  <w:style w:type="character" w:styleId="47">
    <w:name w:val="Hyperlink"/>
    <w:basedOn w:val="41"/>
    <w:qFormat/>
    <w:uiPriority w:val="99"/>
    <w:rPr>
      <w:rFonts w:hint="eastAsia" w:ascii="微软雅黑" w:hAnsi="微软雅黑" w:eastAsia="微软雅黑" w:cs="微软雅黑"/>
      <w:color w:val="B20000"/>
      <w:u w:val="none"/>
    </w:rPr>
  </w:style>
  <w:style w:type="character" w:styleId="48">
    <w:name w:val="HTML Code"/>
    <w:basedOn w:val="41"/>
    <w:unhideWhenUsed/>
    <w:qFormat/>
    <w:uiPriority w:val="0"/>
    <w:rPr>
      <w:rFonts w:ascii="Consolas" w:hAnsi="Consolas" w:eastAsia="Consolas" w:cs="Consolas"/>
      <w:color w:val="C7254E"/>
      <w:sz w:val="21"/>
      <w:szCs w:val="21"/>
      <w:shd w:val="clear" w:color="auto" w:fill="F9F2F4"/>
    </w:rPr>
  </w:style>
  <w:style w:type="character" w:styleId="49">
    <w:name w:val="annotation reference"/>
    <w:basedOn w:val="41"/>
    <w:qFormat/>
    <w:uiPriority w:val="0"/>
    <w:rPr>
      <w:sz w:val="21"/>
      <w:szCs w:val="21"/>
    </w:rPr>
  </w:style>
  <w:style w:type="character" w:styleId="50">
    <w:name w:val="footnote reference"/>
    <w:basedOn w:val="41"/>
    <w:qFormat/>
    <w:uiPriority w:val="0"/>
    <w:rPr>
      <w:vertAlign w:val="superscript"/>
    </w:rPr>
  </w:style>
  <w:style w:type="character" w:styleId="51">
    <w:name w:val="HTML Keyboard"/>
    <w:basedOn w:val="41"/>
    <w:unhideWhenUsed/>
    <w:qFormat/>
    <w:uiPriority w:val="0"/>
    <w:rPr>
      <w:rFonts w:hint="default" w:ascii="Consolas" w:hAnsi="Consolas" w:eastAsia="Consolas" w:cs="Consolas"/>
      <w:color w:val="FFFFFF"/>
      <w:sz w:val="21"/>
      <w:szCs w:val="21"/>
      <w:shd w:val="clear" w:color="auto" w:fill="333333"/>
    </w:rPr>
  </w:style>
  <w:style w:type="character" w:styleId="52">
    <w:name w:val="HTML Sample"/>
    <w:basedOn w:val="41"/>
    <w:unhideWhenUsed/>
    <w:qFormat/>
    <w:uiPriority w:val="0"/>
    <w:rPr>
      <w:rFonts w:hint="default" w:ascii="Consolas" w:hAnsi="Consolas" w:eastAsia="Consolas" w:cs="Consolas"/>
      <w:sz w:val="21"/>
      <w:szCs w:val="21"/>
    </w:rPr>
  </w:style>
  <w:style w:type="character" w:customStyle="1" w:styleId="53">
    <w:name w:val="标题 1 字符"/>
    <w:basedOn w:val="41"/>
    <w:link w:val="3"/>
    <w:qFormat/>
    <w:uiPriority w:val="0"/>
    <w:rPr>
      <w:rFonts w:ascii="Times New Roman" w:hAnsi="Times New Roman" w:eastAsia="宋体" w:cs="Times New Roman"/>
      <w:b/>
      <w:kern w:val="44"/>
      <w:sz w:val="44"/>
      <w:szCs w:val="20"/>
    </w:rPr>
  </w:style>
  <w:style w:type="character" w:customStyle="1" w:styleId="54">
    <w:name w:val="标题 2 字符"/>
    <w:basedOn w:val="41"/>
    <w:link w:val="4"/>
    <w:qFormat/>
    <w:uiPriority w:val="0"/>
    <w:rPr>
      <w:rFonts w:ascii="Arial" w:hAnsi="Arial" w:eastAsia="黑体" w:cs="Times New Roman"/>
      <w:b/>
      <w:kern w:val="0"/>
      <w:sz w:val="30"/>
      <w:szCs w:val="20"/>
    </w:rPr>
  </w:style>
  <w:style w:type="character" w:customStyle="1" w:styleId="55">
    <w:name w:val="标题 3 字符"/>
    <w:basedOn w:val="41"/>
    <w:link w:val="5"/>
    <w:qFormat/>
    <w:uiPriority w:val="0"/>
    <w:rPr>
      <w:rFonts w:ascii="宋体" w:hAnsi="宋体" w:eastAsia="宋体" w:cs="Times New Roman"/>
      <w:b/>
      <w:kern w:val="0"/>
      <w:sz w:val="24"/>
      <w:szCs w:val="20"/>
    </w:rPr>
  </w:style>
  <w:style w:type="character" w:customStyle="1" w:styleId="56">
    <w:name w:val="标题 4 字符"/>
    <w:basedOn w:val="41"/>
    <w:link w:val="6"/>
    <w:qFormat/>
    <w:uiPriority w:val="0"/>
    <w:rPr>
      <w:rFonts w:ascii="Arial" w:hAnsi="Arial" w:eastAsia="黑体" w:cs="Times New Roman"/>
      <w:b/>
      <w:sz w:val="28"/>
      <w:szCs w:val="20"/>
    </w:rPr>
  </w:style>
  <w:style w:type="character" w:customStyle="1" w:styleId="57">
    <w:name w:val="标题 5 字符"/>
    <w:basedOn w:val="41"/>
    <w:link w:val="8"/>
    <w:qFormat/>
    <w:uiPriority w:val="0"/>
    <w:rPr>
      <w:rFonts w:ascii="Times New Roman" w:hAnsi="Times New Roman" w:eastAsia="宋体" w:cs="Times New Roman"/>
      <w:b/>
      <w:sz w:val="28"/>
      <w:szCs w:val="20"/>
    </w:rPr>
  </w:style>
  <w:style w:type="character" w:customStyle="1" w:styleId="58">
    <w:name w:val="标题 6 字符"/>
    <w:basedOn w:val="41"/>
    <w:link w:val="9"/>
    <w:qFormat/>
    <w:uiPriority w:val="0"/>
    <w:rPr>
      <w:rFonts w:ascii="Arial" w:hAnsi="Arial" w:eastAsia="黑体" w:cs="Times New Roman"/>
      <w:b/>
      <w:sz w:val="24"/>
      <w:szCs w:val="20"/>
    </w:rPr>
  </w:style>
  <w:style w:type="character" w:customStyle="1" w:styleId="59">
    <w:name w:val="标题 7 字符"/>
    <w:basedOn w:val="41"/>
    <w:link w:val="10"/>
    <w:qFormat/>
    <w:uiPriority w:val="0"/>
    <w:rPr>
      <w:rFonts w:ascii="Times New Roman" w:hAnsi="Times New Roman" w:eastAsia="宋体" w:cs="Times New Roman"/>
      <w:b/>
      <w:sz w:val="24"/>
      <w:szCs w:val="20"/>
    </w:rPr>
  </w:style>
  <w:style w:type="character" w:customStyle="1" w:styleId="60">
    <w:name w:val="标题 8 字符"/>
    <w:basedOn w:val="41"/>
    <w:link w:val="11"/>
    <w:qFormat/>
    <w:uiPriority w:val="0"/>
    <w:rPr>
      <w:rFonts w:ascii="Arial" w:hAnsi="Arial" w:eastAsia="黑体" w:cs="Times New Roman"/>
      <w:sz w:val="24"/>
      <w:szCs w:val="20"/>
    </w:rPr>
  </w:style>
  <w:style w:type="character" w:customStyle="1" w:styleId="61">
    <w:name w:val="标题 9 字符"/>
    <w:basedOn w:val="41"/>
    <w:link w:val="12"/>
    <w:qFormat/>
    <w:uiPriority w:val="0"/>
    <w:rPr>
      <w:rFonts w:ascii="Arial" w:hAnsi="Arial" w:eastAsia="黑体" w:cs="Times New Roman"/>
      <w:szCs w:val="20"/>
    </w:rPr>
  </w:style>
  <w:style w:type="character" w:customStyle="1" w:styleId="62">
    <w:name w:val="正文文本 2 字符"/>
    <w:basedOn w:val="41"/>
    <w:link w:val="2"/>
    <w:qFormat/>
    <w:uiPriority w:val="99"/>
    <w:rPr>
      <w:rFonts w:ascii="仿宋_GB2312" w:hAnsi="宋体" w:eastAsia="仿宋_GB2312" w:cs="Times New Roman"/>
      <w:szCs w:val="20"/>
    </w:rPr>
  </w:style>
  <w:style w:type="character" w:customStyle="1" w:styleId="63">
    <w:name w:val="文档结构图 字符"/>
    <w:basedOn w:val="41"/>
    <w:link w:val="14"/>
    <w:qFormat/>
    <w:uiPriority w:val="0"/>
    <w:rPr>
      <w:rFonts w:ascii="Times New Roman" w:hAnsi="Times New Roman" w:eastAsia="宋体" w:cs="Times New Roman"/>
      <w:szCs w:val="20"/>
      <w:shd w:val="clear" w:color="auto" w:fill="000080"/>
    </w:rPr>
  </w:style>
  <w:style w:type="character" w:customStyle="1" w:styleId="64">
    <w:name w:val="批注文字 字符"/>
    <w:basedOn w:val="41"/>
    <w:link w:val="15"/>
    <w:qFormat/>
    <w:uiPriority w:val="0"/>
    <w:rPr>
      <w:rFonts w:ascii="Times New Roman" w:hAnsi="Times New Roman" w:eastAsia="宋体" w:cs="Times New Roman"/>
      <w:szCs w:val="20"/>
    </w:rPr>
  </w:style>
  <w:style w:type="character" w:customStyle="1" w:styleId="65">
    <w:name w:val="正文文本 3 字符"/>
    <w:basedOn w:val="41"/>
    <w:link w:val="16"/>
    <w:qFormat/>
    <w:uiPriority w:val="0"/>
    <w:rPr>
      <w:rFonts w:ascii="仿宋_GB2312" w:hAnsi="宋体" w:eastAsia="仿宋_GB2312" w:cs="Times New Roman"/>
      <w:color w:val="FF0000"/>
      <w:szCs w:val="24"/>
    </w:rPr>
  </w:style>
  <w:style w:type="character" w:customStyle="1" w:styleId="66">
    <w:name w:val="正文文本 字符"/>
    <w:basedOn w:val="41"/>
    <w:semiHidden/>
    <w:qFormat/>
    <w:uiPriority w:val="99"/>
    <w:rPr>
      <w:rFonts w:ascii="Times New Roman" w:hAnsi="Times New Roman" w:eastAsia="宋体" w:cs="Times New Roman"/>
      <w:szCs w:val="20"/>
    </w:rPr>
  </w:style>
  <w:style w:type="character" w:customStyle="1" w:styleId="67">
    <w:name w:val="正文文本缩进 字符"/>
    <w:basedOn w:val="41"/>
    <w:link w:val="18"/>
    <w:qFormat/>
    <w:uiPriority w:val="0"/>
    <w:rPr>
      <w:rFonts w:ascii="Times New Roman" w:hAnsi="Times New Roman" w:eastAsia="宋体" w:cs="Times New Roman"/>
      <w:szCs w:val="20"/>
    </w:rPr>
  </w:style>
  <w:style w:type="character" w:customStyle="1" w:styleId="68">
    <w:name w:val="纯文本 字符"/>
    <w:basedOn w:val="41"/>
    <w:semiHidden/>
    <w:qFormat/>
    <w:uiPriority w:val="99"/>
    <w:rPr>
      <w:rFonts w:hAnsi="Courier New" w:cs="Courier New" w:asciiTheme="minorEastAsia"/>
      <w:szCs w:val="20"/>
    </w:rPr>
  </w:style>
  <w:style w:type="character" w:customStyle="1" w:styleId="69">
    <w:name w:val="日期 字符"/>
    <w:basedOn w:val="41"/>
    <w:link w:val="24"/>
    <w:qFormat/>
    <w:uiPriority w:val="0"/>
    <w:rPr>
      <w:rFonts w:ascii="Times New Roman" w:hAnsi="Times New Roman" w:eastAsia="宋体" w:cs="Times New Roman"/>
      <w:szCs w:val="20"/>
    </w:rPr>
  </w:style>
  <w:style w:type="character" w:customStyle="1" w:styleId="70">
    <w:name w:val="正文文本缩进 2 字符"/>
    <w:basedOn w:val="41"/>
    <w:link w:val="25"/>
    <w:qFormat/>
    <w:uiPriority w:val="0"/>
    <w:rPr>
      <w:rFonts w:ascii="Times New Roman" w:hAnsi="Times New Roman" w:eastAsia="宋体" w:cs="Times New Roman"/>
      <w:szCs w:val="20"/>
    </w:rPr>
  </w:style>
  <w:style w:type="character" w:customStyle="1" w:styleId="71">
    <w:name w:val="批注框文本 字符"/>
    <w:basedOn w:val="41"/>
    <w:link w:val="26"/>
    <w:qFormat/>
    <w:uiPriority w:val="0"/>
    <w:rPr>
      <w:rFonts w:ascii="Times New Roman" w:hAnsi="Times New Roman" w:eastAsia="宋体" w:cs="Times New Roman"/>
      <w:sz w:val="18"/>
      <w:szCs w:val="18"/>
    </w:rPr>
  </w:style>
  <w:style w:type="character" w:customStyle="1" w:styleId="72">
    <w:name w:val="页脚 字符"/>
    <w:basedOn w:val="41"/>
    <w:qFormat/>
    <w:uiPriority w:val="99"/>
    <w:rPr>
      <w:rFonts w:ascii="Times New Roman" w:hAnsi="Times New Roman" w:eastAsia="宋体" w:cs="Times New Roman"/>
      <w:sz w:val="18"/>
      <w:szCs w:val="18"/>
    </w:rPr>
  </w:style>
  <w:style w:type="character" w:customStyle="1" w:styleId="73">
    <w:name w:val="页眉 字符"/>
    <w:basedOn w:val="41"/>
    <w:qFormat/>
    <w:uiPriority w:val="99"/>
    <w:rPr>
      <w:rFonts w:ascii="Times New Roman" w:hAnsi="Times New Roman" w:eastAsia="宋体" w:cs="Times New Roman"/>
      <w:sz w:val="18"/>
      <w:szCs w:val="18"/>
    </w:rPr>
  </w:style>
  <w:style w:type="character" w:customStyle="1" w:styleId="74">
    <w:name w:val="正文文本缩进 3 字符"/>
    <w:basedOn w:val="41"/>
    <w:link w:val="32"/>
    <w:qFormat/>
    <w:uiPriority w:val="99"/>
    <w:rPr>
      <w:rFonts w:ascii="宋体" w:hAnsi="Times New Roman" w:eastAsia="宋体" w:cs="Times New Roman"/>
      <w:kern w:val="0"/>
      <w:szCs w:val="20"/>
    </w:rPr>
  </w:style>
  <w:style w:type="character" w:customStyle="1" w:styleId="75">
    <w:name w:val="批注主题 字符"/>
    <w:basedOn w:val="64"/>
    <w:link w:val="37"/>
    <w:qFormat/>
    <w:uiPriority w:val="0"/>
    <w:rPr>
      <w:rFonts w:ascii="Times New Roman" w:hAnsi="Times New Roman" w:eastAsia="宋体" w:cs="Times New Roman"/>
      <w:b/>
      <w:bCs/>
      <w:szCs w:val="20"/>
    </w:rPr>
  </w:style>
  <w:style w:type="character" w:customStyle="1" w:styleId="76">
    <w:name w:val="正文首行缩进 2 字符"/>
    <w:basedOn w:val="67"/>
    <w:link w:val="38"/>
    <w:qFormat/>
    <w:uiPriority w:val="0"/>
    <w:rPr>
      <w:rFonts w:ascii="Times New Roman" w:hAnsi="Times New Roman" w:eastAsia="宋体" w:cs="Times New Roman"/>
      <w:szCs w:val="20"/>
    </w:rPr>
  </w:style>
  <w:style w:type="paragraph" w:customStyle="1" w:styleId="77">
    <w:name w:val="表格文字"/>
    <w:basedOn w:val="18"/>
    <w:qFormat/>
    <w:uiPriority w:val="0"/>
    <w:pPr>
      <w:spacing w:before="60" w:after="60"/>
      <w:ind w:left="0"/>
    </w:pPr>
    <w:rPr>
      <w:sz w:val="24"/>
    </w:rPr>
  </w:style>
  <w:style w:type="paragraph" w:customStyle="1" w:styleId="78">
    <w:name w:val="Char1 Char Char Char Char Char Char Char Char Char"/>
    <w:basedOn w:val="1"/>
    <w:qFormat/>
    <w:uiPriority w:val="0"/>
    <w:pPr>
      <w:spacing w:before="240" w:after="120" w:line="288" w:lineRule="auto"/>
      <w:ind w:firstLine="200" w:firstLineChars="200"/>
      <w:jc w:val="left"/>
    </w:pPr>
  </w:style>
  <w:style w:type="paragraph" w:customStyle="1" w:styleId="79">
    <w:name w:val="样式 左侧:  0.74 厘米"/>
    <w:basedOn w:val="1"/>
    <w:qFormat/>
    <w:uiPriority w:val="0"/>
    <w:pPr>
      <w:ind w:left="620" w:hanging="200" w:hangingChars="200"/>
    </w:pPr>
    <w:rPr>
      <w:rFonts w:cs="宋体"/>
    </w:rPr>
  </w:style>
  <w:style w:type="paragraph" w:customStyle="1" w:styleId="80">
    <w:name w:val="列出段落{858D7CFB-ED40-4347-BF05-701D383B685F}{858D7CFB-ED40-4347-BF05-701D383B685F}"/>
    <w:basedOn w:val="1"/>
    <w:qFormat/>
    <w:uiPriority w:val="0"/>
    <w:pPr>
      <w:ind w:firstLine="420" w:firstLineChars="200"/>
    </w:pPr>
    <w:rPr>
      <w:rFonts w:ascii="Calibri" w:hAnsi="Calibri"/>
      <w:szCs w:val="22"/>
    </w:rPr>
  </w:style>
  <w:style w:type="paragraph" w:customStyle="1" w:styleId="81">
    <w:name w:val="日期1"/>
    <w:basedOn w:val="1"/>
    <w:next w:val="1"/>
    <w:qFormat/>
    <w:uiPriority w:val="0"/>
    <w:pPr>
      <w:tabs>
        <w:tab w:val="left" w:pos="425"/>
      </w:tabs>
      <w:autoSpaceDE w:val="0"/>
      <w:autoSpaceDN w:val="0"/>
      <w:adjustRightInd w:val="0"/>
      <w:spacing w:before="60" w:after="60" w:line="312" w:lineRule="atLeast"/>
      <w:ind w:left="425" w:hanging="425"/>
      <w:jc w:val="right"/>
      <w:textAlignment w:val="baseline"/>
    </w:pPr>
    <w:rPr>
      <w:kern w:val="0"/>
      <w:sz w:val="44"/>
    </w:rPr>
  </w:style>
  <w:style w:type="paragraph" w:customStyle="1" w:styleId="82">
    <w:name w:val="_Style 32"/>
    <w:basedOn w:val="1"/>
    <w:qFormat/>
    <w:uiPriority w:val="0"/>
    <w:pPr>
      <w:snapToGrid w:val="0"/>
    </w:pPr>
  </w:style>
  <w:style w:type="paragraph" w:customStyle="1" w:styleId="83">
    <w:name w:val="楷体粗正文文字"/>
    <w:basedOn w:val="1"/>
    <w:next w:val="32"/>
    <w:qFormat/>
    <w:uiPriority w:val="0"/>
    <w:pPr>
      <w:snapToGrid w:val="0"/>
      <w:spacing w:line="480" w:lineRule="exact"/>
      <w:ind w:firstLine="560"/>
    </w:pPr>
    <w:rPr>
      <w:sz w:val="28"/>
    </w:rPr>
  </w:style>
  <w:style w:type="paragraph" w:customStyle="1" w:styleId="84">
    <w:name w:val="文档正文"/>
    <w:basedOn w:val="1"/>
    <w:qFormat/>
    <w:uiPriority w:val="0"/>
    <w:pPr>
      <w:adjustRightInd w:val="0"/>
      <w:spacing w:before="60" w:after="60" w:line="312" w:lineRule="atLeast"/>
      <w:ind w:firstLine="567"/>
      <w:textAlignment w:val="baseline"/>
    </w:pPr>
    <w:rPr>
      <w:kern w:val="0"/>
      <w:sz w:val="28"/>
    </w:rPr>
  </w:style>
  <w:style w:type="paragraph" w:customStyle="1" w:styleId="85">
    <w:name w:val="列出段落 Char"/>
    <w:basedOn w:val="1"/>
    <w:qFormat/>
    <w:uiPriority w:val="0"/>
    <w:pPr>
      <w:widowControl/>
      <w:ind w:left="720"/>
      <w:jc w:val="left"/>
    </w:pPr>
    <w:rPr>
      <w:rFonts w:ascii="宋体" w:hAnsi="宋体" w:cs="宋体"/>
      <w:sz w:val="24"/>
      <w:szCs w:val="24"/>
    </w:rPr>
  </w:style>
  <w:style w:type="paragraph" w:customStyle="1" w:styleId="86">
    <w:name w:val="flType"/>
    <w:basedOn w:val="1"/>
    <w:qFormat/>
    <w:uiPriority w:val="0"/>
    <w:pPr>
      <w:adjustRightInd w:val="0"/>
      <w:spacing w:before="560" w:after="120" w:line="360" w:lineRule="atLeast"/>
      <w:jc w:val="center"/>
      <w:textAlignment w:val="baseline"/>
    </w:pPr>
    <w:rPr>
      <w:rFonts w:ascii="Arial" w:eastAsia="黑体"/>
      <w:kern w:val="0"/>
      <w:sz w:val="28"/>
    </w:rPr>
  </w:style>
  <w:style w:type="paragraph" w:customStyle="1" w:styleId="87">
    <w:name w:val="项目2"/>
    <w:qFormat/>
    <w:uiPriority w:val="0"/>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8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89">
    <w:name w:val="Char"/>
    <w:basedOn w:val="14"/>
    <w:qFormat/>
    <w:uiPriority w:val="0"/>
    <w:pPr>
      <w:adjustRightInd w:val="0"/>
      <w:spacing w:line="360" w:lineRule="auto"/>
      <w:ind w:left="1985" w:hanging="709"/>
      <w:jc w:val="left"/>
      <w:outlineLvl w:val="3"/>
    </w:pPr>
    <w:rPr>
      <w:rFonts w:ascii="Tahoma" w:hAnsi="Tahoma"/>
      <w:sz w:val="24"/>
      <w:szCs w:val="24"/>
    </w:rPr>
  </w:style>
  <w:style w:type="paragraph" w:customStyle="1" w:styleId="90">
    <w:name w:val="_Style 34"/>
    <w:basedOn w:val="1"/>
    <w:qFormat/>
    <w:uiPriority w:val="0"/>
    <w:pPr>
      <w:snapToGrid w:val="0"/>
    </w:pPr>
  </w:style>
  <w:style w:type="paragraph" w:customStyle="1" w:styleId="9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92">
    <w:name w:val="列出段落1"/>
    <w:qFormat/>
    <w:uiPriority w:val="34"/>
    <w:pPr>
      <w:ind w:firstLine="420" w:firstLineChars="200"/>
    </w:pPr>
    <w:rPr>
      <w:rFonts w:ascii="Calibri" w:hAnsi="Calibri" w:eastAsia="宋体" w:cs="Times New Roman"/>
      <w:szCs w:val="22"/>
      <w:lang w:val="en-US" w:eastAsia="zh-CN" w:bidi="ar-SA"/>
    </w:rPr>
  </w:style>
  <w:style w:type="paragraph" w:customStyle="1" w:styleId="93">
    <w:name w:val="Char1"/>
    <w:basedOn w:val="1"/>
    <w:qFormat/>
    <w:uiPriority w:val="0"/>
    <w:pPr>
      <w:tabs>
        <w:tab w:val="left" w:pos="360"/>
      </w:tabs>
    </w:pPr>
    <w:rPr>
      <w:sz w:val="24"/>
      <w:szCs w:val="24"/>
    </w:rPr>
  </w:style>
  <w:style w:type="paragraph" w:customStyle="1" w:styleId="94">
    <w:name w:val="默认段落字体 Para Char"/>
    <w:basedOn w:val="1"/>
    <w:qFormat/>
    <w:uiPriority w:val="0"/>
    <w:pPr>
      <w:snapToGrid w:val="0"/>
    </w:pPr>
  </w:style>
  <w:style w:type="paragraph" w:customStyle="1" w:styleId="95">
    <w:name w:val="Char2"/>
    <w:basedOn w:val="1"/>
    <w:qFormat/>
    <w:uiPriority w:val="0"/>
    <w:pPr>
      <w:tabs>
        <w:tab w:val="left" w:pos="360"/>
      </w:tabs>
    </w:pPr>
    <w:rPr>
      <w:sz w:val="24"/>
      <w:szCs w:val="24"/>
    </w:rPr>
  </w:style>
  <w:style w:type="paragraph" w:customStyle="1" w:styleId="96">
    <w:name w:val="列表段落1"/>
    <w:basedOn w:val="1"/>
    <w:qFormat/>
    <w:uiPriority w:val="0"/>
    <w:pPr>
      <w:ind w:firstLine="420" w:firstLineChars="200"/>
    </w:pPr>
  </w:style>
  <w:style w:type="paragraph" w:customStyle="1" w:styleId="97">
    <w:name w:val="_Style 12"/>
    <w:basedOn w:val="1"/>
    <w:qFormat/>
    <w:uiPriority w:val="0"/>
    <w:pPr>
      <w:snapToGrid w:val="0"/>
    </w:pPr>
  </w:style>
  <w:style w:type="paragraph" w:customStyle="1" w:styleId="98">
    <w:name w:val="样式 左侧:  0.74 厘米1"/>
    <w:basedOn w:val="1"/>
    <w:qFormat/>
    <w:uiPriority w:val="0"/>
    <w:pPr>
      <w:ind w:left="620" w:hanging="200" w:hangingChars="200"/>
    </w:pPr>
    <w:rPr>
      <w:rFonts w:cs="宋体"/>
    </w:rPr>
  </w:style>
  <w:style w:type="paragraph" w:customStyle="1" w:styleId="99">
    <w:name w:val="样式4"/>
    <w:basedOn w:val="6"/>
    <w:qFormat/>
    <w:uiPriority w:val="0"/>
    <w:pPr>
      <w:tabs>
        <w:tab w:val="left" w:pos="425"/>
      </w:tabs>
      <w:ind w:left="425" w:hanging="425"/>
    </w:pPr>
    <w:rPr>
      <w:rFonts w:eastAsia="宋体"/>
      <w:sz w:val="32"/>
      <w:szCs w:val="24"/>
    </w:rPr>
  </w:style>
  <w:style w:type="paragraph" w:customStyle="1" w:styleId="100">
    <w:name w:val="样式1"/>
    <w:basedOn w:val="29"/>
    <w:qFormat/>
    <w:uiPriority w:val="0"/>
    <w:pPr>
      <w:tabs>
        <w:tab w:val="clear" w:pos="1470"/>
        <w:tab w:val="clear" w:pos="8949"/>
      </w:tabs>
      <w:spacing w:before="120" w:after="120" w:line="300" w:lineRule="auto"/>
      <w:ind w:firstLine="0" w:firstLineChars="0"/>
    </w:pPr>
    <w:rPr>
      <w:rFonts w:ascii="Calibri" w:hAnsi="Calibri"/>
      <w:bCs w:val="0"/>
      <w:color w:val="auto"/>
      <w:szCs w:val="24"/>
    </w:rPr>
  </w:style>
  <w:style w:type="paragraph" w:customStyle="1" w:styleId="101">
    <w:name w:val="样式2"/>
    <w:basedOn w:val="34"/>
    <w:qFormat/>
    <w:uiPriority w:val="0"/>
    <w:pPr>
      <w:spacing w:before="120" w:after="120"/>
      <w:ind w:left="200" w:leftChars="200"/>
    </w:pPr>
    <w:rPr>
      <w:rFonts w:ascii="Calibri" w:hAnsi="Calibri"/>
      <w:b w:val="0"/>
      <w:sz w:val="21"/>
      <w:szCs w:val="24"/>
    </w:rPr>
  </w:style>
  <w:style w:type="paragraph" w:customStyle="1" w:styleId="102">
    <w:name w:val="样式3"/>
    <w:basedOn w:val="29"/>
    <w:qFormat/>
    <w:uiPriority w:val="0"/>
    <w:pPr>
      <w:tabs>
        <w:tab w:val="clear" w:pos="1470"/>
        <w:tab w:val="clear" w:pos="8949"/>
      </w:tabs>
      <w:spacing w:line="300" w:lineRule="auto"/>
      <w:ind w:firstLine="0" w:firstLineChars="0"/>
    </w:pPr>
    <w:rPr>
      <w:rFonts w:ascii="Calibri" w:hAnsi="Calibri"/>
      <w:bCs w:val="0"/>
      <w:color w:val="auto"/>
      <w:szCs w:val="24"/>
    </w:rPr>
  </w:style>
  <w:style w:type="paragraph" w:customStyle="1" w:styleId="103">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04">
    <w:name w:val="列出段落11"/>
    <w:basedOn w:val="1"/>
    <w:qFormat/>
    <w:uiPriority w:val="99"/>
    <w:pPr>
      <w:ind w:firstLine="420" w:firstLineChars="200"/>
    </w:pPr>
    <w:rPr>
      <w:rFonts w:ascii="Calibri" w:hAnsi="Calibri"/>
      <w:szCs w:val="22"/>
    </w:rPr>
  </w:style>
  <w:style w:type="paragraph" w:customStyle="1" w:styleId="105">
    <w:name w:val="_Style 2"/>
    <w:basedOn w:val="1"/>
    <w:qFormat/>
    <w:uiPriority w:val="34"/>
    <w:pPr>
      <w:widowControl/>
      <w:ind w:left="720"/>
      <w:jc w:val="left"/>
    </w:pPr>
    <w:rPr>
      <w:rFonts w:ascii="Calibri" w:hAnsi="Calibri"/>
      <w:kern w:val="0"/>
      <w:sz w:val="24"/>
      <w:lang w:eastAsia="en-US"/>
    </w:rPr>
  </w:style>
  <w:style w:type="paragraph" w:customStyle="1" w:styleId="106">
    <w:name w:val="正文文本缩进1"/>
    <w:basedOn w:val="1"/>
    <w:qFormat/>
    <w:uiPriority w:val="0"/>
    <w:pPr>
      <w:ind w:firstLine="830" w:firstLineChars="352"/>
    </w:pPr>
    <w:rPr>
      <w:rFonts w:ascii="仿宋_GB2312" w:hAnsi="Calibri" w:eastAsia="仿宋_GB2312"/>
      <w:sz w:val="32"/>
      <w:szCs w:val="24"/>
    </w:rPr>
  </w:style>
  <w:style w:type="paragraph" w:customStyle="1" w:styleId="107">
    <w:name w:val="正文文本 21"/>
    <w:basedOn w:val="1"/>
    <w:qFormat/>
    <w:uiPriority w:val="0"/>
    <w:pPr>
      <w:spacing w:after="120" w:line="480" w:lineRule="auto"/>
    </w:pPr>
    <w:rPr>
      <w:rFonts w:ascii="Calibri" w:hAnsi="Calibri"/>
      <w:szCs w:val="24"/>
    </w:rPr>
  </w:style>
  <w:style w:type="paragraph" w:customStyle="1" w:styleId="108">
    <w:name w:val="正文文本缩进 21"/>
    <w:basedOn w:val="1"/>
    <w:qFormat/>
    <w:uiPriority w:val="0"/>
    <w:pPr>
      <w:spacing w:line="360" w:lineRule="auto"/>
      <w:ind w:firstLine="540" w:firstLineChars="180"/>
    </w:pPr>
    <w:rPr>
      <w:rFonts w:ascii="Calibri" w:hAnsi="Calibri" w:eastAsia="仿宋_GB2312"/>
      <w:sz w:val="30"/>
      <w:szCs w:val="24"/>
    </w:rPr>
  </w:style>
  <w:style w:type="paragraph" w:customStyle="1" w:styleId="109">
    <w:name w:val="列出段落2"/>
    <w:basedOn w:val="1"/>
    <w:qFormat/>
    <w:uiPriority w:val="34"/>
    <w:pPr>
      <w:ind w:firstLine="420"/>
    </w:pPr>
    <w:rPr>
      <w:rFonts w:ascii="Calibri" w:hAnsi="Calibri"/>
      <w:szCs w:val="24"/>
    </w:rPr>
  </w:style>
  <w:style w:type="paragraph" w:customStyle="1" w:styleId="110">
    <w:name w:val="正文样式"/>
    <w:qFormat/>
    <w:uiPriority w:val="0"/>
    <w:pPr>
      <w:adjustRightInd w:val="0"/>
      <w:snapToGrid w:val="0"/>
    </w:pPr>
    <w:rPr>
      <w:rFonts w:ascii="宋体" w:hAnsi="宋体" w:eastAsia="宋体" w:cs="黑体"/>
      <w:kern w:val="2"/>
      <w:sz w:val="24"/>
      <w:szCs w:val="24"/>
      <w:lang w:val="en-US" w:eastAsia="zh-CN" w:bidi="ar-SA"/>
    </w:rPr>
  </w:style>
  <w:style w:type="paragraph" w:customStyle="1" w:styleId="111">
    <w:name w:val="0段落文字"/>
    <w:basedOn w:val="1"/>
    <w:qFormat/>
    <w:uiPriority w:val="0"/>
    <w:rPr>
      <w:szCs w:val="21"/>
      <w:lang w:val="zh-CN"/>
    </w:rPr>
  </w:style>
  <w:style w:type="paragraph" w:customStyle="1" w:styleId="112">
    <w:name w:val="NormalTable"/>
    <w:basedOn w:val="1"/>
    <w:qFormat/>
    <w:uiPriority w:val="0"/>
    <w:pPr>
      <w:widowControl/>
      <w:spacing w:before="120"/>
      <w:jc w:val="left"/>
    </w:pPr>
    <w:rPr>
      <w:rFonts w:eastAsia="Times New Roman"/>
      <w:kern w:val="0"/>
      <w:sz w:val="22"/>
    </w:rPr>
  </w:style>
  <w:style w:type="paragraph" w:customStyle="1" w:styleId="113">
    <w:name w:val="图"/>
    <w:basedOn w:val="1"/>
    <w:qFormat/>
    <w:uiPriority w:val="99"/>
    <w:pPr>
      <w:keepNext/>
      <w:adjustRightInd w:val="0"/>
      <w:spacing w:before="60" w:after="60" w:line="300" w:lineRule="auto"/>
      <w:jc w:val="center"/>
      <w:textAlignment w:val="center"/>
    </w:pPr>
    <w:rPr>
      <w:snapToGrid w:val="0"/>
      <w:spacing w:val="20"/>
      <w:kern w:val="0"/>
      <w:sz w:val="24"/>
    </w:rPr>
  </w:style>
  <w:style w:type="paragraph" w:customStyle="1" w:styleId="114">
    <w:name w:val="p0"/>
    <w:basedOn w:val="1"/>
    <w:qFormat/>
    <w:uiPriority w:val="0"/>
    <w:pPr>
      <w:widowControl/>
    </w:pPr>
    <w:rPr>
      <w:kern w:val="0"/>
      <w:szCs w:val="21"/>
    </w:rPr>
  </w:style>
  <w:style w:type="paragraph" w:customStyle="1" w:styleId="115">
    <w:name w:val="修订1"/>
    <w:hidden/>
    <w:semiHidden/>
    <w:qFormat/>
    <w:uiPriority w:val="99"/>
    <w:rPr>
      <w:rFonts w:ascii="Times New Roman" w:hAnsi="Times New Roman" w:eastAsia="宋体" w:cs="Times New Roman"/>
      <w:kern w:val="2"/>
      <w:sz w:val="21"/>
      <w:lang w:val="en-US" w:eastAsia="zh-CN" w:bidi="ar-SA"/>
    </w:rPr>
  </w:style>
  <w:style w:type="character" w:customStyle="1" w:styleId="116">
    <w:name w:val="页眉 字符1"/>
    <w:basedOn w:val="41"/>
    <w:link w:val="28"/>
    <w:qFormat/>
    <w:uiPriority w:val="99"/>
    <w:rPr>
      <w:rFonts w:ascii="Times New Roman" w:hAnsi="Times New Roman" w:eastAsia="宋体" w:cs="Times New Roman"/>
      <w:sz w:val="18"/>
      <w:szCs w:val="18"/>
    </w:rPr>
  </w:style>
  <w:style w:type="character" w:customStyle="1" w:styleId="117">
    <w:name w:val="页脚 字符1"/>
    <w:basedOn w:val="41"/>
    <w:link w:val="27"/>
    <w:qFormat/>
    <w:uiPriority w:val="99"/>
    <w:rPr>
      <w:rFonts w:ascii="Times New Roman" w:hAnsi="Times New Roman" w:eastAsia="宋体" w:cs="Times New Roman"/>
      <w:sz w:val="18"/>
      <w:szCs w:val="18"/>
    </w:rPr>
  </w:style>
  <w:style w:type="character" w:customStyle="1" w:styleId="118">
    <w:name w:val="标题 2 Char Char Char"/>
    <w:qFormat/>
    <w:uiPriority w:val="0"/>
    <w:rPr>
      <w:rFonts w:ascii="Arial" w:hAnsi="Arial" w:eastAsia="黑体"/>
      <w:b/>
      <w:bCs/>
      <w:kern w:val="2"/>
      <w:sz w:val="32"/>
      <w:szCs w:val="32"/>
      <w:lang w:val="en-US" w:eastAsia="zh-CN" w:bidi="ar-SA"/>
    </w:rPr>
  </w:style>
  <w:style w:type="character" w:customStyle="1" w:styleId="119">
    <w:name w:val="纯文本 字符1"/>
    <w:basedOn w:val="41"/>
    <w:link w:val="22"/>
    <w:qFormat/>
    <w:uiPriority w:val="0"/>
    <w:rPr>
      <w:rFonts w:ascii="宋体" w:hAnsi="Courier New" w:eastAsia="宋体" w:cs="Times New Roman"/>
      <w:szCs w:val="20"/>
    </w:rPr>
  </w:style>
  <w:style w:type="character" w:customStyle="1" w:styleId="120">
    <w:name w:val="正文文本 字符1"/>
    <w:basedOn w:val="41"/>
    <w:link w:val="17"/>
    <w:qFormat/>
    <w:uiPriority w:val="99"/>
    <w:rPr>
      <w:rFonts w:ascii="宋体" w:hAnsi="宋体" w:eastAsia="宋体" w:cs="Times New Roman"/>
      <w:sz w:val="24"/>
      <w:szCs w:val="20"/>
    </w:rPr>
  </w:style>
  <w:style w:type="character" w:customStyle="1" w:styleId="121">
    <w:name w:val="color-green"/>
    <w:basedOn w:val="41"/>
    <w:qFormat/>
    <w:uiPriority w:val="0"/>
    <w:rPr>
      <w:color w:val="02B202"/>
      <w:sz w:val="19"/>
      <w:szCs w:val="19"/>
      <w:bdr w:val="single" w:color="02B202" w:sz="6" w:space="0"/>
      <w:shd w:val="clear" w:color="auto" w:fill="FFFFFF"/>
    </w:rPr>
  </w:style>
  <w:style w:type="character" w:customStyle="1" w:styleId="122">
    <w:name w:val="color-red"/>
    <w:basedOn w:val="41"/>
    <w:qFormat/>
    <w:uiPriority w:val="0"/>
    <w:rPr>
      <w:color w:val="FF6E40"/>
      <w:sz w:val="19"/>
      <w:szCs w:val="19"/>
      <w:bdr w:val="single" w:color="FF6E40" w:sz="6" w:space="0"/>
      <w:shd w:val="clear" w:color="auto" w:fill="FFFFFF"/>
    </w:rPr>
  </w:style>
  <w:style w:type="character" w:customStyle="1" w:styleId="123">
    <w:name w:val="btn_xlxz"/>
    <w:basedOn w:val="41"/>
    <w:qFormat/>
    <w:uiPriority w:val="0"/>
  </w:style>
  <w:style w:type="character" w:customStyle="1" w:styleId="124">
    <w:name w:val="btn_xlxz1"/>
    <w:basedOn w:val="41"/>
    <w:qFormat/>
    <w:uiPriority w:val="0"/>
  </w:style>
  <w:style w:type="character" w:customStyle="1" w:styleId="125">
    <w:name w:val="tit"/>
    <w:basedOn w:val="41"/>
    <w:qFormat/>
    <w:uiPriority w:val="0"/>
    <w:rPr>
      <w:color w:val="FFFFFF"/>
    </w:rPr>
  </w:style>
  <w:style w:type="character" w:customStyle="1" w:styleId="126">
    <w:name w:val="color-blue"/>
    <w:basedOn w:val="41"/>
    <w:qFormat/>
    <w:uiPriority w:val="0"/>
    <w:rPr>
      <w:color w:val="2272DE"/>
      <w:sz w:val="19"/>
      <w:szCs w:val="19"/>
      <w:bdr w:val="single" w:color="2272DE" w:sz="6" w:space="0"/>
      <w:shd w:val="clear" w:color="auto" w:fill="FFFFFF"/>
    </w:rPr>
  </w:style>
  <w:style w:type="character" w:customStyle="1" w:styleId="127">
    <w:name w:val="first-child"/>
    <w:basedOn w:val="41"/>
    <w:qFormat/>
    <w:uiPriority w:val="0"/>
  </w:style>
  <w:style w:type="paragraph" w:customStyle="1" w:styleId="128">
    <w:name w:val="_Style 125"/>
    <w:basedOn w:val="1"/>
    <w:next w:val="1"/>
    <w:qFormat/>
    <w:uiPriority w:val="0"/>
    <w:pPr>
      <w:pBdr>
        <w:bottom w:val="single" w:color="auto" w:sz="6" w:space="1"/>
      </w:pBdr>
      <w:jc w:val="center"/>
    </w:pPr>
    <w:rPr>
      <w:rFonts w:ascii="Arial"/>
      <w:vanish/>
      <w:sz w:val="16"/>
    </w:rPr>
  </w:style>
  <w:style w:type="paragraph" w:customStyle="1" w:styleId="129">
    <w:name w:val="_Style 126"/>
    <w:basedOn w:val="1"/>
    <w:next w:val="1"/>
    <w:qFormat/>
    <w:uiPriority w:val="0"/>
    <w:pPr>
      <w:pBdr>
        <w:top w:val="single" w:color="auto" w:sz="6" w:space="1"/>
      </w:pBdr>
      <w:jc w:val="center"/>
    </w:pPr>
    <w:rPr>
      <w:rFonts w:ascii="Arial"/>
      <w:vanish/>
      <w:sz w:val="16"/>
    </w:rPr>
  </w:style>
  <w:style w:type="character" w:customStyle="1" w:styleId="130">
    <w:name w:val="menutitle13"/>
    <w:basedOn w:val="41"/>
    <w:qFormat/>
    <w:uiPriority w:val="0"/>
    <w:rPr>
      <w:sz w:val="21"/>
      <w:szCs w:val="21"/>
    </w:rPr>
  </w:style>
  <w:style w:type="paragraph" w:customStyle="1" w:styleId="131">
    <w:name w:val="正文1"/>
    <w:qFormat/>
    <w:uiPriority w:val="0"/>
    <w:pPr>
      <w:spacing w:line="360" w:lineRule="auto"/>
      <w:ind w:left="-142"/>
    </w:pPr>
    <w:rPr>
      <w:rFonts w:ascii="宋体" w:hAnsi="宋体" w:eastAsia="宋体" w:cs="Times New Roman"/>
      <w:sz w:val="24"/>
      <w:szCs w:val="24"/>
      <w:lang w:val="en-US" w:eastAsia="zh-CN" w:bidi="ar-SA"/>
    </w:rPr>
  </w:style>
  <w:style w:type="paragraph" w:customStyle="1" w:styleId="132">
    <w:name w:val="列出段落111"/>
    <w:basedOn w:val="1"/>
    <w:qFormat/>
    <w:uiPriority w:val="34"/>
    <w:pPr>
      <w:ind w:firstLine="420" w:firstLineChars="200"/>
    </w:pPr>
    <w:rPr>
      <w:rFonts w:ascii="Cambria" w:hAnsi="Cambria"/>
      <w:szCs w:val="22"/>
    </w:rPr>
  </w:style>
  <w:style w:type="paragraph" w:customStyle="1" w:styleId="133">
    <w:name w:val="Body"/>
    <w:qFormat/>
    <w:uiPriority w:val="0"/>
    <w:rPr>
      <w:rFonts w:ascii="Helvetica" w:hAnsi="Helvetica" w:eastAsia="Arial Unicode MS" w:cs="Arial Unicode MS"/>
      <w:color w:val="000000"/>
      <w:kern w:val="2"/>
      <w:sz w:val="22"/>
      <w:szCs w:val="22"/>
      <w:lang w:val="zh-CN" w:eastAsia="zh-CN" w:bidi="ar-SA"/>
    </w:rPr>
  </w:style>
  <w:style w:type="paragraph" w:customStyle="1" w:styleId="134">
    <w:name w:val="彩色列表 - 着色 11"/>
    <w:basedOn w:val="1"/>
    <w:qFormat/>
    <w:uiPriority w:val="34"/>
    <w:pPr>
      <w:ind w:firstLine="420" w:firstLineChars="200"/>
    </w:pPr>
    <w:rPr>
      <w:rFonts w:ascii="Calibri" w:hAnsi="Calibri"/>
      <w:szCs w:val="22"/>
    </w:rPr>
  </w:style>
  <w:style w:type="paragraph" w:customStyle="1" w:styleId="135">
    <w:name w:val="--规划正文"/>
    <w:basedOn w:val="1"/>
    <w:qFormat/>
    <w:uiPriority w:val="0"/>
    <w:pPr>
      <w:spacing w:line="360" w:lineRule="auto"/>
      <w:ind w:firstLine="200" w:firstLineChars="200"/>
    </w:pPr>
    <w:rPr>
      <w:rFonts w:ascii="Calibri" w:hAnsi="Calibri"/>
    </w:rPr>
  </w:style>
  <w:style w:type="paragraph" w:customStyle="1" w:styleId="136">
    <w:name w:val="样式 首行缩进:  0 字符"/>
    <w:basedOn w:val="1"/>
    <w:qFormat/>
    <w:uiPriority w:val="0"/>
    <w:pPr>
      <w:spacing w:line="360" w:lineRule="auto"/>
    </w:pPr>
    <w:rPr>
      <w:rFonts w:ascii="Arial" w:hAnsi="Arial"/>
      <w:sz w:val="24"/>
    </w:rPr>
  </w:style>
  <w:style w:type="paragraph" w:customStyle="1" w:styleId="137">
    <w:name w:val="编号，小四"/>
    <w:basedOn w:val="1"/>
    <w:qFormat/>
    <w:uiPriority w:val="0"/>
    <w:pPr>
      <w:spacing w:line="360" w:lineRule="auto"/>
    </w:pPr>
    <w:rPr>
      <w:rFonts w:ascii="Arial" w:hAnsi="Arial"/>
      <w:sz w:val="24"/>
    </w:rPr>
  </w:style>
  <w:style w:type="paragraph" w:customStyle="1" w:styleId="138">
    <w:name w:val="表1"/>
    <w:basedOn w:val="1"/>
    <w:qFormat/>
    <w:uiPriority w:val="0"/>
    <w:pPr>
      <w:numPr>
        <w:ilvl w:val="0"/>
        <w:numId w:val="1"/>
      </w:numPr>
      <w:spacing w:line="360" w:lineRule="auto"/>
      <w:jc w:val="center"/>
    </w:pPr>
    <w:rPr>
      <w:rFonts w:ascii="Arial" w:hAnsi="Arial"/>
    </w:rPr>
  </w:style>
  <w:style w:type="paragraph" w:customStyle="1" w:styleId="139">
    <w:name w:val="Item List in Table"/>
    <w:basedOn w:val="1"/>
    <w:qFormat/>
    <w:uiPriority w:val="0"/>
    <w:pPr>
      <w:widowControl/>
      <w:numPr>
        <w:ilvl w:val="0"/>
        <w:numId w:val="2"/>
      </w:numPr>
      <w:tabs>
        <w:tab w:val="clear" w:pos="284"/>
      </w:tabs>
      <w:topLinePunct/>
      <w:adjustRightInd w:val="0"/>
      <w:snapToGrid w:val="0"/>
      <w:spacing w:before="80" w:after="80" w:line="240" w:lineRule="atLeast"/>
      <w:ind w:left="360" w:hanging="360"/>
      <w:jc w:val="left"/>
    </w:pPr>
    <w:rPr>
      <w:rFonts w:hint="eastAsia" w:cs="Arial"/>
      <w:kern w:val="0"/>
      <w:szCs w:val="21"/>
    </w:rPr>
  </w:style>
  <w:style w:type="paragraph" w:customStyle="1" w:styleId="14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列表段落2"/>
    <w:basedOn w:val="1"/>
    <w:unhideWhenUsed/>
    <w:qFormat/>
    <w:uiPriority w:val="99"/>
    <w:pPr>
      <w:ind w:firstLine="420" w:firstLineChars="200"/>
    </w:pPr>
  </w:style>
  <w:style w:type="paragraph" w:customStyle="1" w:styleId="142">
    <w:name w:val="正文缩进1"/>
    <w:basedOn w:val="143"/>
    <w:next w:val="91"/>
    <w:qFormat/>
    <w:uiPriority w:val="0"/>
    <w:pPr>
      <w:ind w:firstLine="420" w:firstLineChars="200"/>
    </w:pPr>
    <w:rPr>
      <w:rFonts w:cs="Times New Roman"/>
    </w:rPr>
  </w:style>
  <w:style w:type="paragraph" w:customStyle="1" w:styleId="143">
    <w:name w:val="正文_2"/>
    <w:next w:val="142"/>
    <w:qFormat/>
    <w:uiPriority w:val="0"/>
    <w:pPr>
      <w:widowControl w:val="0"/>
      <w:jc w:val="both"/>
    </w:pPr>
    <w:rPr>
      <w:rFonts w:ascii="Times New Roman" w:hAnsi="Times New Roman" w:eastAsia="宋体" w:cs="Calibri"/>
      <w:kern w:val="2"/>
      <w:sz w:val="21"/>
      <w:szCs w:val="21"/>
      <w:lang w:val="en-US" w:eastAsia="zh-CN" w:bidi="ar-SA"/>
    </w:rPr>
  </w:style>
  <w:style w:type="paragraph" w:styleId="144">
    <w:name w:val="List Paragraph"/>
    <w:basedOn w:val="1"/>
    <w:link w:val="145"/>
    <w:qFormat/>
    <w:uiPriority w:val="34"/>
    <w:pPr>
      <w:widowControl/>
      <w:ind w:firstLine="420" w:firstLineChars="200"/>
      <w:jc w:val="left"/>
    </w:pPr>
    <w:rPr>
      <w:rFonts w:ascii="宋体" w:hAnsi="宋体" w:cs="宋体"/>
      <w:kern w:val="0"/>
      <w:sz w:val="24"/>
      <w:szCs w:val="24"/>
    </w:rPr>
  </w:style>
  <w:style w:type="character" w:customStyle="1" w:styleId="145">
    <w:name w:val="列出段落 字符"/>
    <w:link w:val="144"/>
    <w:qFormat/>
    <w:uiPriority w:val="34"/>
    <w:rPr>
      <w:rFonts w:ascii="宋体" w:hAnsi="宋体" w:eastAsia="宋体" w:cs="宋体"/>
      <w:kern w:val="0"/>
      <w:sz w:val="24"/>
      <w:szCs w:val="24"/>
    </w:rPr>
  </w:style>
  <w:style w:type="paragraph" w:customStyle="1" w:styleId="146">
    <w:name w:val="修订2"/>
    <w:hidden/>
    <w:semiHidden/>
    <w:qFormat/>
    <w:uiPriority w:val="99"/>
    <w:rPr>
      <w:rFonts w:ascii="Times New Roman" w:hAnsi="Times New Roman" w:eastAsia="宋体" w:cs="Times New Roman"/>
      <w:kern w:val="2"/>
      <w:sz w:val="21"/>
      <w:lang w:val="en-US" w:eastAsia="zh-CN" w:bidi="ar-SA"/>
    </w:rPr>
  </w:style>
  <w:style w:type="paragraph" w:customStyle="1" w:styleId="147">
    <w:name w:val="D正文"/>
    <w:basedOn w:val="38"/>
    <w:qFormat/>
    <w:uiPriority w:val="0"/>
    <w:pPr>
      <w:tabs>
        <w:tab w:val="left" w:pos="360"/>
        <w:tab w:val="clear" w:pos="8640"/>
      </w:tabs>
      <w:spacing w:before="100" w:beforeAutospacing="1" w:after="100" w:afterAutospacing="1" w:line="360" w:lineRule="auto"/>
      <w:ind w:left="0" w:leftChars="0" w:firstLine="200"/>
    </w:pPr>
    <w:rPr>
      <w:sz w:val="24"/>
      <w:szCs w:val="24"/>
    </w:rPr>
  </w:style>
  <w:style w:type="paragraph" w:customStyle="1" w:styleId="148">
    <w:name w:val="修订3"/>
    <w:hidden/>
    <w:semiHidden/>
    <w:qFormat/>
    <w:uiPriority w:val="99"/>
    <w:rPr>
      <w:rFonts w:ascii="Times New Roman" w:hAnsi="Times New Roman" w:eastAsia="宋体" w:cs="Times New Roman"/>
      <w:kern w:val="2"/>
      <w:sz w:val="21"/>
      <w:lang w:val="en-US" w:eastAsia="zh-CN" w:bidi="ar-SA"/>
    </w:rPr>
  </w:style>
  <w:style w:type="paragraph" w:customStyle="1" w:styleId="149">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A630F-3FD2-4A38-B78B-F60BEA0B886B}">
  <ds:schemaRefs/>
</ds:datastoreItem>
</file>

<file path=docProps/app.xml><?xml version="1.0" encoding="utf-8"?>
<Properties xmlns="http://schemas.openxmlformats.org/officeDocument/2006/extended-properties" xmlns:vt="http://schemas.openxmlformats.org/officeDocument/2006/docPropsVTypes">
  <Template>Normal</Template>
  <Pages>34</Pages>
  <Words>7582</Words>
  <Characters>7779</Characters>
  <Lines>238</Lines>
  <Paragraphs>67</Paragraphs>
  <TotalTime>12</TotalTime>
  <ScaleCrop>false</ScaleCrop>
  <LinksUpToDate>false</LinksUpToDate>
  <CharactersWithSpaces>7792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2026-02-06T03:19:00Z</dcterms:created>
  <dc:creator>Administrator</dc:creator>
  <cp:lastModifiedBy>工作</cp:lastModifiedBy>
  <dcterms:modified xsi:type="dcterms:W3CDTF">2026-03-09T07:00:33Z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eyJoZGlkIjoiNTBjY2QxMWQ1NDRhZDhhMDY2NTMzOTIzZWRhOTAzZWUiLCJ1c2VySWQiOiI0Nzk1MDU4NTMifQ==</vt:lpwstr>
  </property>
  <property fmtid="{D5CDD505-2E9C-101B-9397-08002B2CF9AE}" pid="3" name="KSOProductBuildVer">
    <vt:lpwstr>2052-12.1.0.25225</vt:lpwstr>
  </property>
  <property fmtid="{D5CDD505-2E9C-101B-9397-08002B2CF9AE}" pid="4" name="ICV">
    <vt:lpwstr>88502F676DF24F09BEFA8CB9B15A2DD8_13</vt:lpwstr>
  </property>
</Properties>
</file>