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B2CA3">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215C44DB">
      <w:pPr>
        <w:pStyle w:val="19"/>
        <w:spacing w:line="360" w:lineRule="auto"/>
        <w:rPr>
          <w:rFonts w:ascii="宋体" w:hAnsi="宋体"/>
          <w:sz w:val="32"/>
          <w:szCs w:val="32"/>
        </w:rPr>
      </w:pPr>
    </w:p>
    <w:p w14:paraId="6BCA3EA7">
      <w:pPr>
        <w:pStyle w:val="19"/>
        <w:spacing w:line="360" w:lineRule="auto"/>
        <w:rPr>
          <w:rFonts w:ascii="宋体" w:hAnsi="宋体"/>
          <w:sz w:val="32"/>
          <w:szCs w:val="32"/>
        </w:rPr>
      </w:pPr>
      <w:r>
        <w:rPr>
          <w:rFonts w:hint="eastAsia" w:ascii="宋体" w:hAnsi="宋体"/>
          <w:sz w:val="32"/>
          <w:szCs w:val="32"/>
        </w:rPr>
        <w:t>各供应商：</w:t>
      </w:r>
    </w:p>
    <w:p w14:paraId="48D2763E">
      <w:pPr>
        <w:pStyle w:val="19"/>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4D0EFFD0">
      <w:pPr>
        <w:pStyle w:val="19"/>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5378BFDA">
      <w:pPr>
        <w:pStyle w:val="19"/>
        <w:spacing w:line="360" w:lineRule="auto"/>
        <w:rPr>
          <w:rFonts w:ascii="宋体" w:hAnsi="宋体"/>
          <w:sz w:val="32"/>
          <w:szCs w:val="32"/>
        </w:rPr>
      </w:pPr>
    </w:p>
    <w:p w14:paraId="5A65009C">
      <w:pPr>
        <w:pStyle w:val="19"/>
        <w:spacing w:line="360" w:lineRule="auto"/>
        <w:rPr>
          <w:rFonts w:ascii="宋体" w:hAnsi="宋体"/>
          <w:sz w:val="32"/>
          <w:szCs w:val="32"/>
        </w:rPr>
      </w:pPr>
    </w:p>
    <w:p w14:paraId="6FD54885">
      <w:pPr>
        <w:pStyle w:val="19"/>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644C0D13">
      <w:pPr>
        <w:pStyle w:val="19"/>
        <w:spacing w:line="360" w:lineRule="auto"/>
        <w:jc w:val="center"/>
        <w:rPr>
          <w:rFonts w:hint="eastAsia"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年</w:t>
      </w:r>
      <w:r>
        <w:rPr>
          <w:rFonts w:hint="eastAsia" w:ascii="宋体" w:hAnsi="宋体"/>
          <w:sz w:val="32"/>
          <w:szCs w:val="32"/>
          <w:lang w:val="en-US" w:eastAsia="zh-CN"/>
        </w:rPr>
        <w:t>3</w:t>
      </w:r>
      <w:r>
        <w:rPr>
          <w:rFonts w:hint="eastAsia" w:ascii="宋体" w:hAnsi="宋体"/>
          <w:sz w:val="32"/>
          <w:szCs w:val="32"/>
        </w:rPr>
        <w:t>月</w:t>
      </w:r>
      <w:r>
        <w:rPr>
          <w:rFonts w:hint="eastAsia" w:ascii="宋体" w:hAnsi="宋体"/>
          <w:sz w:val="32"/>
          <w:szCs w:val="32"/>
          <w:lang w:val="en-US" w:eastAsia="zh-CN"/>
        </w:rPr>
        <w:t>23</w:t>
      </w:r>
      <w:r>
        <w:rPr>
          <w:rFonts w:hint="eastAsia" w:ascii="宋体" w:hAnsi="宋体"/>
          <w:sz w:val="32"/>
          <w:szCs w:val="32"/>
        </w:rPr>
        <w:t>日</w:t>
      </w:r>
    </w:p>
    <w:p w14:paraId="549E8E5B">
      <w:pPr>
        <w:rPr>
          <w:rFonts w:ascii="宋体" w:hAnsi="宋体"/>
          <w:szCs w:val="21"/>
        </w:rPr>
      </w:pPr>
    </w:p>
    <w:p w14:paraId="61C82DF2">
      <w:pPr>
        <w:pStyle w:val="19"/>
        <w:rPr>
          <w:rFonts w:ascii="宋体" w:hAnsi="宋体"/>
          <w:szCs w:val="21"/>
        </w:rPr>
      </w:pPr>
    </w:p>
    <w:p w14:paraId="5797848A">
      <w:pPr>
        <w:pStyle w:val="19"/>
        <w:rPr>
          <w:rFonts w:ascii="宋体" w:hAnsi="宋体"/>
          <w:szCs w:val="21"/>
        </w:rPr>
      </w:pPr>
    </w:p>
    <w:p w14:paraId="6AC483FD">
      <w:pPr>
        <w:pStyle w:val="19"/>
        <w:rPr>
          <w:rFonts w:ascii="宋体" w:hAnsi="宋体"/>
          <w:szCs w:val="21"/>
        </w:rPr>
      </w:pPr>
    </w:p>
    <w:p w14:paraId="1008634B">
      <w:pPr>
        <w:pStyle w:val="19"/>
        <w:rPr>
          <w:rFonts w:ascii="宋体" w:hAnsi="宋体"/>
          <w:szCs w:val="21"/>
        </w:rPr>
      </w:pPr>
    </w:p>
    <w:p w14:paraId="2CD5FAC1">
      <w:pPr>
        <w:pStyle w:val="19"/>
        <w:rPr>
          <w:rFonts w:ascii="宋体" w:hAnsi="宋体"/>
          <w:szCs w:val="21"/>
        </w:rPr>
      </w:pPr>
    </w:p>
    <w:p w14:paraId="28019508">
      <w:pPr>
        <w:pStyle w:val="19"/>
        <w:rPr>
          <w:rFonts w:ascii="宋体" w:hAnsi="宋体"/>
          <w:szCs w:val="21"/>
        </w:rPr>
      </w:pPr>
    </w:p>
    <w:p w14:paraId="5FBF225B">
      <w:pPr>
        <w:pStyle w:val="19"/>
        <w:rPr>
          <w:rFonts w:ascii="宋体" w:hAnsi="宋体"/>
          <w:szCs w:val="21"/>
        </w:rPr>
      </w:pPr>
    </w:p>
    <w:p w14:paraId="4295DDB7">
      <w:pPr>
        <w:pStyle w:val="19"/>
        <w:rPr>
          <w:rFonts w:ascii="宋体" w:hAnsi="宋体"/>
          <w:szCs w:val="21"/>
        </w:rPr>
      </w:pPr>
    </w:p>
    <w:p w14:paraId="0A679B76">
      <w:pPr>
        <w:pStyle w:val="19"/>
        <w:rPr>
          <w:rFonts w:ascii="宋体" w:hAnsi="宋体"/>
          <w:szCs w:val="21"/>
        </w:rPr>
      </w:pPr>
    </w:p>
    <w:p w14:paraId="43C3B983">
      <w:pPr>
        <w:spacing w:line="360" w:lineRule="auto"/>
        <w:jc w:val="center"/>
        <w:rPr>
          <w:rFonts w:ascii="宋体" w:hAnsi="宋体" w:cs="宋体"/>
          <w:sz w:val="21"/>
          <w:szCs w:val="21"/>
        </w:rPr>
      </w:pPr>
    </w:p>
    <w:p w14:paraId="46B0A08B">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010BD90E">
      <w:pPr>
        <w:spacing w:line="360" w:lineRule="auto"/>
        <w:rPr>
          <w:rFonts w:ascii="宋体" w:hAnsi="宋体" w:cs="宋体"/>
          <w:bCs/>
          <w:sz w:val="24"/>
          <w:u w:val="single"/>
        </w:rPr>
      </w:pPr>
    </w:p>
    <w:p w14:paraId="3E92986C">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18EE32C4">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1E4BBE">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764C76E3">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6E79CB83">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518153E7">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467134FA">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467134FA">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33F814F">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233F814F">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697CB3BC">
      <w:pPr>
        <w:spacing w:line="360" w:lineRule="auto"/>
        <w:rPr>
          <w:rFonts w:ascii="宋体" w:hAnsi="宋体" w:cs="宋体"/>
          <w:b/>
        </w:rPr>
      </w:pPr>
    </w:p>
    <w:p w14:paraId="700825EF">
      <w:pPr>
        <w:spacing w:line="360" w:lineRule="auto"/>
        <w:rPr>
          <w:rFonts w:ascii="宋体" w:hAnsi="宋体" w:cs="宋体"/>
          <w:b/>
        </w:rPr>
      </w:pPr>
    </w:p>
    <w:p w14:paraId="03A43E95">
      <w:pPr>
        <w:spacing w:line="360" w:lineRule="auto"/>
        <w:rPr>
          <w:rFonts w:ascii="宋体" w:hAnsi="宋体" w:cs="宋体"/>
        </w:rPr>
      </w:pPr>
    </w:p>
    <w:p w14:paraId="4F019E3D">
      <w:pPr>
        <w:pStyle w:val="2"/>
        <w:numPr>
          <w:ilvl w:val="1"/>
          <w:numId w:val="0"/>
        </w:numPr>
        <w:rPr>
          <w:rFonts w:ascii="宋体" w:hAnsi="宋体" w:eastAsia="宋体" w:cs="宋体"/>
          <w:b w:val="0"/>
          <w:bCs w:val="0"/>
          <w:color w:val="auto"/>
          <w:kern w:val="2"/>
          <w:sz w:val="32"/>
          <w:szCs w:val="24"/>
        </w:rPr>
      </w:pPr>
    </w:p>
    <w:p w14:paraId="0C206846"/>
    <w:p w14:paraId="524CFE4D">
      <w:pPr>
        <w:pStyle w:val="19"/>
      </w:pPr>
    </w:p>
    <w:p w14:paraId="6EC4A4A4"/>
    <w:p w14:paraId="08ED0B29">
      <w:pPr>
        <w:pStyle w:val="19"/>
      </w:pPr>
    </w:p>
    <w:p w14:paraId="08D1E6CF">
      <w:pPr>
        <w:spacing w:after="435" w:afterLines="100"/>
        <w:ind w:firstLine="4838" w:firstLineChars="2016"/>
      </w:pPr>
      <w:r>
        <w:rPr>
          <w:rFonts w:hint="eastAsia" w:ascii="宋体" w:hAnsi="宋体" w:cs="宋体"/>
          <w:bCs/>
          <w:sz w:val="24"/>
        </w:rPr>
        <w:t>供应商（单位公章）：</w:t>
      </w:r>
    </w:p>
    <w:p w14:paraId="77904E8A">
      <w:pPr>
        <w:spacing w:after="435" w:afterLines="100"/>
        <w:ind w:firstLine="4838" w:firstLineChars="2016"/>
        <w:rPr>
          <w:rFonts w:ascii="Arial" w:hAnsi="Arial"/>
        </w:rPr>
      </w:pPr>
      <w:r>
        <w:rPr>
          <w:rFonts w:hint="eastAsia" w:ascii="宋体" w:hAnsi="宋体" w:cs="宋体"/>
          <w:bCs/>
          <w:sz w:val="24"/>
        </w:rPr>
        <w:t>地址：</w:t>
      </w:r>
    </w:p>
    <w:p w14:paraId="7621FEF0">
      <w:pPr>
        <w:spacing w:after="435" w:afterLines="100"/>
        <w:ind w:firstLine="4838" w:firstLineChars="2016"/>
        <w:rPr>
          <w:rFonts w:ascii="Arial" w:hAnsi="Arial"/>
        </w:rPr>
      </w:pPr>
      <w:r>
        <w:rPr>
          <w:rFonts w:hint="eastAsia" w:ascii="宋体" w:hAnsi="宋体" w:cs="宋体"/>
          <w:bCs/>
          <w:sz w:val="24"/>
        </w:rPr>
        <w:t>法定代表人（签字或盖章）：</w:t>
      </w:r>
    </w:p>
    <w:p w14:paraId="113E324E">
      <w:pPr>
        <w:spacing w:after="435" w:afterLines="100"/>
        <w:ind w:firstLine="4838" w:firstLineChars="2016"/>
        <w:rPr>
          <w:rFonts w:ascii="Arial" w:hAnsi="Arial"/>
          <w:highlight w:val="none"/>
        </w:rPr>
      </w:pPr>
      <w:r>
        <w:rPr>
          <w:rFonts w:hint="eastAsia" w:ascii="宋体" w:hAnsi="宋体" w:cs="宋体"/>
          <w:bCs/>
          <w:sz w:val="24"/>
          <w:highlight w:val="none"/>
          <w:lang w:val="en-US" w:eastAsia="zh-CN"/>
        </w:rPr>
        <w:t>职务</w:t>
      </w:r>
      <w:r>
        <w:rPr>
          <w:rFonts w:hint="eastAsia" w:ascii="宋体" w:hAnsi="宋体" w:cs="宋体"/>
          <w:bCs/>
          <w:sz w:val="24"/>
          <w:highlight w:val="none"/>
        </w:rPr>
        <w:t>：</w:t>
      </w:r>
    </w:p>
    <w:p w14:paraId="32272705">
      <w:pPr>
        <w:spacing w:after="435" w:afterLines="100"/>
        <w:ind w:firstLine="4838" w:firstLineChars="2016"/>
        <w:rPr>
          <w:rFonts w:ascii="Arial" w:hAnsi="Arial"/>
          <w:highlight w:val="yellow"/>
        </w:rPr>
      </w:pPr>
      <w:r>
        <w:rPr>
          <w:rFonts w:hint="eastAsia" w:ascii="宋体" w:hAnsi="宋体" w:cs="宋体"/>
          <w:bCs/>
          <w:sz w:val="24"/>
          <w:highlight w:val="none"/>
          <w:lang w:val="en-US" w:eastAsia="zh-CN"/>
        </w:rPr>
        <w:t>日期</w:t>
      </w:r>
      <w:r>
        <w:rPr>
          <w:rFonts w:hint="eastAsia" w:ascii="宋体" w:hAnsi="宋体" w:cs="宋体"/>
          <w:bCs/>
          <w:sz w:val="24"/>
          <w:highlight w:val="none"/>
        </w:rPr>
        <w:t>：</w:t>
      </w:r>
    </w:p>
    <w:p w14:paraId="1A1C8A38">
      <w:pPr>
        <w:spacing w:after="435" w:afterLines="100"/>
        <w:jc w:val="center"/>
        <w:rPr>
          <w:rFonts w:ascii="方正小标宋简体" w:hAnsi="方正小标宋简体" w:eastAsia="方正小标宋简体" w:cs="方正小标宋简体"/>
          <w:bCs/>
          <w:szCs w:val="32"/>
        </w:rPr>
      </w:pP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53EF3C71">
      <w:pPr>
        <w:rPr>
          <w:rFonts w:ascii="宋体" w:hAnsi="宋体" w:cs="宋体"/>
          <w:bCs/>
          <w:sz w:val="24"/>
        </w:rPr>
      </w:pPr>
      <w:r>
        <w:rPr>
          <w:rFonts w:hint="eastAsia" w:ascii="宋体" w:hAnsi="宋体" w:cs="宋体"/>
          <w:bCs/>
          <w:sz w:val="24"/>
        </w:rPr>
        <w:t>致：广东省人民医院</w:t>
      </w:r>
    </w:p>
    <w:p w14:paraId="1BEE9A70">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2BA776EE">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528A63CC">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8B224B4">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68B224B4">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75FC7F2">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775FC7F2">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2223730F">
      <w:pPr>
        <w:ind w:firstLine="640" w:firstLineChars="200"/>
        <w:rPr>
          <w:rFonts w:ascii="宋体" w:hAnsi="宋体" w:cs="宋体"/>
        </w:rPr>
      </w:pPr>
    </w:p>
    <w:p w14:paraId="4501DA25">
      <w:pPr>
        <w:ind w:firstLine="640" w:firstLineChars="200"/>
        <w:rPr>
          <w:rFonts w:ascii="宋体" w:hAnsi="宋体" w:cs="宋体"/>
        </w:rPr>
      </w:pPr>
    </w:p>
    <w:p w14:paraId="731A9328">
      <w:pPr>
        <w:ind w:firstLine="640" w:firstLineChars="200"/>
        <w:rPr>
          <w:rFonts w:ascii="宋体" w:hAnsi="宋体" w:cs="宋体"/>
        </w:rPr>
      </w:pPr>
    </w:p>
    <w:p w14:paraId="5D8C5DF1">
      <w:pPr>
        <w:ind w:firstLine="640" w:firstLineChars="200"/>
        <w:rPr>
          <w:rFonts w:ascii="宋体" w:hAnsi="宋体" w:cs="宋体"/>
        </w:rPr>
      </w:pPr>
    </w:p>
    <w:p w14:paraId="6CFCBC7E">
      <w:pPr>
        <w:spacing w:after="435" w:afterLines="100"/>
        <w:ind w:firstLine="4838" w:firstLineChars="2016"/>
        <w:rPr>
          <w:rFonts w:ascii="宋体" w:hAnsi="宋体" w:cs="宋体"/>
          <w:bCs/>
          <w:sz w:val="24"/>
        </w:rPr>
      </w:pPr>
    </w:p>
    <w:p w14:paraId="36D814BA">
      <w:pPr>
        <w:pStyle w:val="19"/>
      </w:pPr>
    </w:p>
    <w:p w14:paraId="1A9FED3A">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045C92C1">
      <w:pPr>
        <w:spacing w:after="217" w:afterLines="50"/>
        <w:ind w:firstLine="4838" w:firstLineChars="2016"/>
        <w:rPr>
          <w:rFonts w:ascii="宋体" w:hAnsi="宋体" w:cs="宋体"/>
          <w:bCs/>
          <w:sz w:val="24"/>
        </w:rPr>
      </w:pPr>
      <w:r>
        <w:rPr>
          <w:rFonts w:hint="eastAsia" w:ascii="宋体" w:hAnsi="宋体" w:cs="宋体"/>
          <w:bCs/>
          <w:sz w:val="24"/>
        </w:rPr>
        <w:t>地址：</w:t>
      </w:r>
    </w:p>
    <w:p w14:paraId="6E76B0EE">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5A6E8ADA">
      <w:pPr>
        <w:spacing w:after="217" w:afterLines="50"/>
        <w:ind w:firstLine="4838" w:firstLineChars="2016"/>
        <w:rPr>
          <w:rFonts w:ascii="宋体" w:hAnsi="宋体" w:cs="宋体"/>
          <w:bCs/>
          <w:sz w:val="24"/>
        </w:rPr>
      </w:pPr>
      <w:r>
        <w:rPr>
          <w:rFonts w:hint="eastAsia" w:ascii="宋体" w:hAnsi="宋体" w:cs="宋体"/>
          <w:bCs/>
          <w:sz w:val="24"/>
        </w:rPr>
        <w:t>职务：</w:t>
      </w:r>
    </w:p>
    <w:p w14:paraId="5DD1B8B7">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51A8376B">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3D62F623">
      <w:pPr>
        <w:spacing w:after="217" w:afterLines="50"/>
        <w:ind w:firstLine="4838" w:firstLineChars="2016"/>
        <w:rPr>
          <w:rFonts w:ascii="宋体" w:hAnsi="宋体" w:cs="宋体"/>
          <w:bCs/>
          <w:sz w:val="24"/>
        </w:rPr>
      </w:pPr>
      <w:r>
        <w:rPr>
          <w:rFonts w:hint="eastAsia" w:ascii="宋体" w:hAnsi="宋体" w:cs="宋体"/>
          <w:bCs/>
          <w:sz w:val="24"/>
        </w:rPr>
        <w:t>职务：</w:t>
      </w:r>
    </w:p>
    <w:p w14:paraId="188976A2">
      <w:pPr>
        <w:tabs>
          <w:tab w:val="left" w:pos="2041"/>
        </w:tabs>
        <w:rPr>
          <w:rFonts w:ascii="宋体" w:hAnsi="宋体" w:cs="宋体"/>
        </w:rPr>
      </w:pPr>
    </w:p>
    <w:p w14:paraId="6C98D720">
      <w:pPr>
        <w:pStyle w:val="7"/>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3E81E242">
      <w:pPr>
        <w:pStyle w:val="7"/>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17D1CCBB">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66A7D1BC">
      <w:pPr>
        <w:spacing w:line="360" w:lineRule="auto"/>
        <w:rPr>
          <w:rFonts w:ascii="宋体" w:hAnsi="宋体" w:cs="宋体"/>
          <w:bCs/>
          <w:spacing w:val="28"/>
          <w:szCs w:val="32"/>
        </w:rPr>
      </w:pPr>
    </w:p>
    <w:p w14:paraId="4F261527">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项目名称：互联网医院能力提升及基础保障项目</w:t>
      </w:r>
    </w:p>
    <w:p w14:paraId="03065CAD">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项目编号：</w:t>
      </w:r>
    </w:p>
    <w:p w14:paraId="261E14B8">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6B0D8F57">
      <w:pPr>
        <w:spacing w:line="360" w:lineRule="auto"/>
        <w:rPr>
          <w:rFonts w:ascii="宋体" w:hAnsi="宋体" w:cs="宋体"/>
          <w:b/>
          <w:szCs w:val="32"/>
        </w:rPr>
      </w:pPr>
    </w:p>
    <w:p w14:paraId="0240EBCE">
      <w:pPr>
        <w:pStyle w:val="2"/>
        <w:numPr>
          <w:ilvl w:val="1"/>
          <w:numId w:val="0"/>
        </w:numPr>
      </w:pPr>
    </w:p>
    <w:tbl>
      <w:tblPr>
        <w:tblStyle w:val="13"/>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294D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0FA2E03B">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7680F938">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4CE5DC9E">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09C4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1CA3AD51">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4E3CB3A6">
            <w:pPr>
              <w:rPr>
                <w:rFonts w:ascii="宋体" w:hAnsi="宋体" w:cs="宋体"/>
                <w:szCs w:val="32"/>
              </w:rPr>
            </w:pPr>
          </w:p>
        </w:tc>
      </w:tr>
    </w:tbl>
    <w:p w14:paraId="5B71E2C7">
      <w:pPr>
        <w:spacing w:line="360" w:lineRule="auto"/>
        <w:ind w:left="6480" w:leftChars="2025"/>
        <w:rPr>
          <w:rFonts w:ascii="宋体" w:hAnsi="宋体" w:cs="宋体"/>
          <w:szCs w:val="32"/>
        </w:rPr>
      </w:pPr>
    </w:p>
    <w:p w14:paraId="3B15CD40">
      <w:pPr>
        <w:pStyle w:val="3"/>
        <w:rPr>
          <w:rFonts w:ascii="宋体" w:hAnsi="宋体" w:cs="宋体"/>
          <w:sz w:val="32"/>
          <w:szCs w:val="32"/>
        </w:rPr>
      </w:pPr>
    </w:p>
    <w:p w14:paraId="4E6FEBBD">
      <w:pPr>
        <w:spacing w:line="360" w:lineRule="auto"/>
        <w:ind w:firstLine="4960" w:firstLineChars="1550"/>
        <w:rPr>
          <w:rFonts w:ascii="宋体" w:hAnsi="宋体" w:cs="宋体"/>
          <w:szCs w:val="32"/>
        </w:rPr>
      </w:pPr>
      <w:r>
        <w:rPr>
          <w:rFonts w:hint="eastAsia" w:ascii="宋体" w:hAnsi="宋体" w:cs="宋体"/>
          <w:szCs w:val="32"/>
        </w:rPr>
        <w:t>供应商（单位公章）：</w:t>
      </w:r>
    </w:p>
    <w:p w14:paraId="36B3832F">
      <w:pPr>
        <w:spacing w:line="360" w:lineRule="auto"/>
        <w:ind w:firstLine="4960" w:firstLineChars="1550"/>
        <w:rPr>
          <w:rFonts w:ascii="宋体" w:hAnsi="宋体" w:cs="宋体"/>
          <w:szCs w:val="32"/>
        </w:rPr>
      </w:pPr>
      <w:r>
        <w:rPr>
          <w:rFonts w:hint="eastAsia" w:ascii="宋体" w:hAnsi="宋体" w:cs="宋体"/>
          <w:szCs w:val="32"/>
        </w:rPr>
        <w:t>日期：    年   月   日</w:t>
      </w:r>
    </w:p>
    <w:p w14:paraId="1FBC6D88">
      <w:pPr>
        <w:pStyle w:val="7"/>
        <w:spacing w:line="360" w:lineRule="auto"/>
        <w:rPr>
          <w:rFonts w:hAnsi="宋体" w:cs="宋体"/>
        </w:rPr>
      </w:pPr>
    </w:p>
    <w:p w14:paraId="1AC2AA83">
      <w:pPr>
        <w:pStyle w:val="7"/>
        <w:spacing w:line="360" w:lineRule="auto"/>
        <w:rPr>
          <w:rFonts w:hAnsi="宋体" w:cs="宋体"/>
          <w:sz w:val="28"/>
          <w:szCs w:val="28"/>
        </w:rPr>
      </w:pPr>
    </w:p>
    <w:p w14:paraId="39142E98">
      <w:pPr>
        <w:pStyle w:val="7"/>
        <w:spacing w:line="360" w:lineRule="auto"/>
        <w:rPr>
          <w:rFonts w:hAnsi="宋体" w:cs="宋体"/>
          <w:sz w:val="28"/>
          <w:szCs w:val="28"/>
        </w:rPr>
      </w:pPr>
    </w:p>
    <w:p w14:paraId="564C503D">
      <w:pPr>
        <w:pStyle w:val="7"/>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48AF17E4">
      <w:pPr>
        <w:pStyle w:val="7"/>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0034569B">
      <w:pPr>
        <w:pStyle w:val="19"/>
        <w:rPr>
          <w:rFonts w:ascii="宋体" w:hAnsi="宋体"/>
          <w:szCs w:val="21"/>
        </w:rPr>
      </w:pPr>
    </w:p>
    <w:p w14:paraId="72EB2470">
      <w:pPr>
        <w:pStyle w:val="19"/>
      </w:pPr>
      <w:r>
        <w:br w:type="page"/>
      </w:r>
    </w:p>
    <w:p w14:paraId="41E1DC5E">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10CFD7CB">
      <w:pPr>
        <w:spacing w:line="360" w:lineRule="auto"/>
        <w:rPr>
          <w:rFonts w:ascii="宋体" w:hAnsi="宋体" w:cs="宋体"/>
          <w:bCs/>
          <w:szCs w:val="32"/>
        </w:rPr>
      </w:pPr>
    </w:p>
    <w:p w14:paraId="109651D4">
      <w:pPr>
        <w:spacing w:line="360" w:lineRule="auto"/>
        <w:ind w:firstLine="640" w:firstLineChars="200"/>
        <w:rPr>
          <w:rFonts w:ascii="宋体" w:hAnsi="宋体" w:cs="宋体"/>
          <w:bCs/>
          <w:szCs w:val="32"/>
          <w:u w:val="single"/>
        </w:rPr>
      </w:pPr>
      <w:r>
        <w:rPr>
          <w:rFonts w:hint="eastAsia" w:ascii="宋体" w:hAnsi="宋体" w:cs="宋体"/>
          <w:bCs/>
          <w:szCs w:val="32"/>
        </w:rPr>
        <w:t>项目名称：互联网医院能力提升及基础保障项目</w:t>
      </w:r>
    </w:p>
    <w:p w14:paraId="71CDE5A3">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02EFA431">
      <w:pPr>
        <w:spacing w:line="360" w:lineRule="auto"/>
        <w:rPr>
          <w:rFonts w:ascii="宋体" w:hAnsi="宋体" w:cs="宋体"/>
          <w:szCs w:val="32"/>
        </w:rPr>
      </w:pPr>
      <w:r>
        <w:rPr>
          <w:rFonts w:hint="eastAsia" w:ascii="宋体" w:hAnsi="宋体" w:cs="宋体"/>
          <w:kern w:val="0"/>
          <w:szCs w:val="32"/>
        </w:rPr>
        <w:t xml:space="preserve">                                    </w:t>
      </w:r>
    </w:p>
    <w:tbl>
      <w:tblPr>
        <w:tblStyle w:val="13"/>
        <w:tblW w:w="0" w:type="auto"/>
        <w:jc w:val="center"/>
        <w:tblLayout w:type="fixed"/>
        <w:tblCellMar>
          <w:top w:w="0" w:type="dxa"/>
          <w:left w:w="108" w:type="dxa"/>
          <w:bottom w:w="0" w:type="dxa"/>
          <w:right w:w="108" w:type="dxa"/>
        </w:tblCellMar>
      </w:tblPr>
      <w:tblGrid>
        <w:gridCol w:w="1003"/>
        <w:gridCol w:w="3814"/>
        <w:gridCol w:w="933"/>
        <w:gridCol w:w="923"/>
        <w:gridCol w:w="1964"/>
      </w:tblGrid>
      <w:tr w14:paraId="31496AFD">
        <w:tblPrEx>
          <w:tblCellMar>
            <w:top w:w="0" w:type="dxa"/>
            <w:left w:w="108" w:type="dxa"/>
            <w:bottom w:w="0" w:type="dxa"/>
            <w:right w:w="108" w:type="dxa"/>
          </w:tblCellMar>
        </w:tblPrEx>
        <w:trPr>
          <w:trHeight w:val="360"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3E7A9696">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3814" w:type="dxa"/>
            <w:tcBorders>
              <w:top w:val="single" w:color="auto" w:sz="4" w:space="0"/>
              <w:left w:val="single" w:color="auto" w:sz="4" w:space="0"/>
              <w:bottom w:val="single" w:color="auto" w:sz="4" w:space="0"/>
              <w:right w:val="single" w:color="auto" w:sz="4" w:space="0"/>
            </w:tcBorders>
            <w:vAlign w:val="center"/>
          </w:tcPr>
          <w:p w14:paraId="7FEFC777">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933" w:type="dxa"/>
            <w:tcBorders>
              <w:top w:val="single" w:color="auto" w:sz="4" w:space="0"/>
              <w:left w:val="nil"/>
              <w:bottom w:val="single" w:color="auto" w:sz="4" w:space="0"/>
              <w:right w:val="single" w:color="auto" w:sz="4" w:space="0"/>
            </w:tcBorders>
            <w:vAlign w:val="center"/>
          </w:tcPr>
          <w:p w14:paraId="2CC4224F">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923" w:type="dxa"/>
            <w:tcBorders>
              <w:top w:val="single" w:color="auto" w:sz="4" w:space="0"/>
              <w:left w:val="nil"/>
              <w:bottom w:val="single" w:color="auto" w:sz="4" w:space="0"/>
              <w:right w:val="single" w:color="auto" w:sz="4" w:space="0"/>
            </w:tcBorders>
            <w:vAlign w:val="center"/>
          </w:tcPr>
          <w:p w14:paraId="7B64F0C2">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1964" w:type="dxa"/>
            <w:tcBorders>
              <w:top w:val="single" w:color="auto" w:sz="4" w:space="0"/>
              <w:left w:val="nil"/>
              <w:bottom w:val="single" w:color="auto" w:sz="4" w:space="0"/>
              <w:right w:val="single" w:color="auto" w:sz="4" w:space="0"/>
            </w:tcBorders>
            <w:vAlign w:val="center"/>
          </w:tcPr>
          <w:p w14:paraId="6A754E4A">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62C98B38">
        <w:tblPrEx>
          <w:tblCellMar>
            <w:top w:w="0" w:type="dxa"/>
            <w:left w:w="108" w:type="dxa"/>
            <w:bottom w:w="0" w:type="dxa"/>
            <w:right w:w="108" w:type="dxa"/>
          </w:tblCellMar>
        </w:tblPrEx>
        <w:trPr>
          <w:trHeight w:val="360"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689A3A48">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3814" w:type="dxa"/>
            <w:tcBorders>
              <w:top w:val="single" w:color="auto" w:sz="4" w:space="0"/>
              <w:left w:val="single" w:color="auto" w:sz="4" w:space="0"/>
              <w:bottom w:val="single" w:color="auto" w:sz="4" w:space="0"/>
              <w:right w:val="single" w:color="auto" w:sz="4" w:space="0"/>
            </w:tcBorders>
            <w:vAlign w:val="center"/>
          </w:tcPr>
          <w:p w14:paraId="7FBADC35">
            <w:pPr>
              <w:tabs>
                <w:tab w:val="left" w:pos="780"/>
              </w:tabs>
              <w:spacing w:before="156" w:beforeLines="50" w:line="360" w:lineRule="auto"/>
              <w:jc w:val="center"/>
              <w:outlineLvl w:val="0"/>
              <w:rPr>
                <w:rFonts w:ascii="宋体" w:hAnsi="宋体" w:cs="宋体"/>
                <w:color w:val="000000"/>
                <w:kern w:val="0"/>
                <w:sz w:val="28"/>
                <w:szCs w:val="28"/>
              </w:rPr>
            </w:pPr>
            <w:r>
              <w:rPr>
                <w:rFonts w:hint="eastAsia" w:ascii="宋体" w:hAnsi="宋体" w:cs="宋体"/>
                <w:szCs w:val="21"/>
                <w:highlight w:val="none"/>
                <w:lang w:val="en-US" w:eastAsia="zh-CN"/>
              </w:rPr>
              <w:t>开发</w:t>
            </w:r>
            <w:r>
              <w:rPr>
                <w:rFonts w:hint="eastAsia" w:ascii="宋体" w:hAnsi="宋体" w:cs="宋体"/>
                <w:szCs w:val="21"/>
                <w:highlight w:val="none"/>
              </w:rPr>
              <w:t>体检相关功能</w:t>
            </w:r>
          </w:p>
        </w:tc>
        <w:tc>
          <w:tcPr>
            <w:tcW w:w="933" w:type="dxa"/>
            <w:tcBorders>
              <w:top w:val="single" w:color="auto" w:sz="4" w:space="0"/>
              <w:left w:val="nil"/>
              <w:bottom w:val="single" w:color="auto" w:sz="4" w:space="0"/>
              <w:right w:val="single" w:color="auto" w:sz="4" w:space="0"/>
            </w:tcBorders>
            <w:vAlign w:val="center"/>
          </w:tcPr>
          <w:p w14:paraId="3E9EC75A">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w:t>
            </w:r>
          </w:p>
        </w:tc>
        <w:tc>
          <w:tcPr>
            <w:tcW w:w="923" w:type="dxa"/>
            <w:tcBorders>
              <w:top w:val="single" w:color="auto" w:sz="4" w:space="0"/>
              <w:left w:val="nil"/>
              <w:bottom w:val="single" w:color="auto" w:sz="4" w:space="0"/>
              <w:right w:val="single" w:color="auto" w:sz="4" w:space="0"/>
            </w:tcBorders>
            <w:vAlign w:val="center"/>
          </w:tcPr>
          <w:p w14:paraId="6C52A953">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项</w:t>
            </w:r>
          </w:p>
        </w:tc>
        <w:tc>
          <w:tcPr>
            <w:tcW w:w="1964" w:type="dxa"/>
            <w:tcBorders>
              <w:top w:val="single" w:color="auto" w:sz="4" w:space="0"/>
              <w:left w:val="nil"/>
              <w:bottom w:val="single" w:color="auto" w:sz="4" w:space="0"/>
              <w:right w:val="single" w:color="auto" w:sz="4" w:space="0"/>
            </w:tcBorders>
            <w:vAlign w:val="center"/>
          </w:tcPr>
          <w:p w14:paraId="3A36C8FE">
            <w:pPr>
              <w:widowControl/>
              <w:spacing w:line="360" w:lineRule="auto"/>
              <w:jc w:val="center"/>
              <w:rPr>
                <w:rFonts w:ascii="宋体" w:hAnsi="宋体" w:cs="宋体"/>
                <w:color w:val="000000"/>
                <w:kern w:val="0"/>
                <w:sz w:val="28"/>
                <w:szCs w:val="28"/>
              </w:rPr>
            </w:pPr>
          </w:p>
        </w:tc>
      </w:tr>
      <w:tr w14:paraId="61D5CEDE">
        <w:tblPrEx>
          <w:tblCellMar>
            <w:top w:w="0" w:type="dxa"/>
            <w:left w:w="108" w:type="dxa"/>
            <w:bottom w:w="0" w:type="dxa"/>
            <w:right w:w="108" w:type="dxa"/>
          </w:tblCellMar>
        </w:tblPrEx>
        <w:trPr>
          <w:trHeight w:val="360" w:hRule="atLeast"/>
          <w:jc w:val="center"/>
        </w:trPr>
        <w:tc>
          <w:tcPr>
            <w:tcW w:w="1003" w:type="dxa"/>
            <w:tcBorders>
              <w:top w:val="nil"/>
              <w:left w:val="single" w:color="auto" w:sz="4" w:space="0"/>
              <w:bottom w:val="single" w:color="auto" w:sz="4" w:space="0"/>
              <w:right w:val="single" w:color="auto" w:sz="4" w:space="0"/>
            </w:tcBorders>
            <w:vAlign w:val="center"/>
          </w:tcPr>
          <w:p w14:paraId="68EEC01A">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3814" w:type="dxa"/>
            <w:tcBorders>
              <w:top w:val="nil"/>
              <w:left w:val="single" w:color="auto" w:sz="4" w:space="0"/>
              <w:bottom w:val="single" w:color="auto" w:sz="4" w:space="0"/>
              <w:right w:val="single" w:color="auto" w:sz="4" w:space="0"/>
            </w:tcBorders>
            <w:vAlign w:val="center"/>
          </w:tcPr>
          <w:p w14:paraId="2A4CA0B4">
            <w:pPr>
              <w:tabs>
                <w:tab w:val="left" w:pos="780"/>
              </w:tabs>
              <w:spacing w:before="156" w:beforeLines="50" w:line="360" w:lineRule="auto"/>
              <w:jc w:val="center"/>
              <w:outlineLvl w:val="0"/>
              <w:rPr>
                <w:rFonts w:ascii="宋体" w:hAnsi="宋体" w:cs="宋体"/>
                <w:color w:val="000000"/>
                <w:kern w:val="0"/>
                <w:sz w:val="28"/>
                <w:szCs w:val="28"/>
              </w:rPr>
            </w:pPr>
            <w:r>
              <w:rPr>
                <w:rFonts w:hint="eastAsia" w:ascii="宋体" w:hAnsi="宋体" w:cs="宋体"/>
                <w:szCs w:val="21"/>
                <w:highlight w:val="none"/>
                <w:lang w:val="en-US" w:eastAsia="zh-CN"/>
              </w:rPr>
              <w:t>开发</w:t>
            </w:r>
            <w:r>
              <w:rPr>
                <w:rFonts w:hint="eastAsia" w:ascii="宋体" w:hAnsi="宋体" w:cs="宋体"/>
                <w:szCs w:val="21"/>
                <w:highlight w:val="none"/>
              </w:rPr>
              <w:t>全病程管理模块</w:t>
            </w:r>
          </w:p>
        </w:tc>
        <w:tc>
          <w:tcPr>
            <w:tcW w:w="933" w:type="dxa"/>
            <w:tcBorders>
              <w:top w:val="nil"/>
              <w:left w:val="nil"/>
              <w:bottom w:val="single" w:color="auto" w:sz="4" w:space="0"/>
              <w:right w:val="single" w:color="auto" w:sz="4" w:space="0"/>
            </w:tcBorders>
            <w:vAlign w:val="center"/>
          </w:tcPr>
          <w:p w14:paraId="58BDEB83">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w:t>
            </w:r>
          </w:p>
        </w:tc>
        <w:tc>
          <w:tcPr>
            <w:tcW w:w="923" w:type="dxa"/>
            <w:tcBorders>
              <w:top w:val="nil"/>
              <w:left w:val="nil"/>
              <w:bottom w:val="single" w:color="auto" w:sz="4" w:space="0"/>
              <w:right w:val="single" w:color="auto" w:sz="4" w:space="0"/>
            </w:tcBorders>
            <w:vAlign w:val="center"/>
          </w:tcPr>
          <w:p w14:paraId="0900DD6E">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项</w:t>
            </w:r>
          </w:p>
        </w:tc>
        <w:tc>
          <w:tcPr>
            <w:tcW w:w="1964" w:type="dxa"/>
            <w:tcBorders>
              <w:top w:val="nil"/>
              <w:left w:val="nil"/>
              <w:bottom w:val="single" w:color="auto" w:sz="4" w:space="0"/>
              <w:right w:val="single" w:color="auto" w:sz="4" w:space="0"/>
            </w:tcBorders>
            <w:vAlign w:val="center"/>
          </w:tcPr>
          <w:p w14:paraId="013B7A77">
            <w:pPr>
              <w:widowControl/>
              <w:spacing w:line="360" w:lineRule="auto"/>
              <w:jc w:val="center"/>
              <w:rPr>
                <w:rFonts w:ascii="宋体" w:hAnsi="宋体" w:cs="宋体"/>
                <w:color w:val="000000"/>
                <w:kern w:val="0"/>
                <w:sz w:val="28"/>
                <w:szCs w:val="28"/>
              </w:rPr>
            </w:pPr>
          </w:p>
        </w:tc>
      </w:tr>
      <w:tr w14:paraId="56C392F9">
        <w:tblPrEx>
          <w:tblCellMar>
            <w:top w:w="0" w:type="dxa"/>
            <w:left w:w="108" w:type="dxa"/>
            <w:bottom w:w="0" w:type="dxa"/>
            <w:right w:w="108" w:type="dxa"/>
          </w:tblCellMar>
        </w:tblPrEx>
        <w:trPr>
          <w:trHeight w:val="360" w:hRule="atLeast"/>
          <w:jc w:val="center"/>
        </w:trPr>
        <w:tc>
          <w:tcPr>
            <w:tcW w:w="1003" w:type="dxa"/>
            <w:tcBorders>
              <w:top w:val="nil"/>
              <w:left w:val="single" w:color="auto" w:sz="4" w:space="0"/>
              <w:bottom w:val="single" w:color="auto" w:sz="4" w:space="0"/>
              <w:right w:val="single" w:color="auto" w:sz="4" w:space="0"/>
            </w:tcBorders>
            <w:vAlign w:val="center"/>
          </w:tcPr>
          <w:p w14:paraId="626DF7DC">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3814" w:type="dxa"/>
            <w:tcBorders>
              <w:top w:val="nil"/>
              <w:left w:val="single" w:color="auto" w:sz="4" w:space="0"/>
              <w:bottom w:val="single" w:color="auto" w:sz="4" w:space="0"/>
              <w:right w:val="single" w:color="auto" w:sz="4" w:space="0"/>
            </w:tcBorders>
            <w:vAlign w:val="center"/>
          </w:tcPr>
          <w:p w14:paraId="2FCA96BA">
            <w:pPr>
              <w:tabs>
                <w:tab w:val="left" w:pos="780"/>
              </w:tabs>
              <w:spacing w:before="156" w:beforeLines="50" w:line="360" w:lineRule="auto"/>
              <w:jc w:val="center"/>
              <w:outlineLvl w:val="0"/>
              <w:rPr>
                <w:rFonts w:ascii="宋体" w:hAnsi="宋体" w:cs="宋体"/>
                <w:color w:val="000000"/>
                <w:kern w:val="0"/>
                <w:sz w:val="28"/>
                <w:szCs w:val="28"/>
              </w:rPr>
            </w:pPr>
            <w:r>
              <w:rPr>
                <w:rFonts w:hint="eastAsia" w:ascii="宋体" w:hAnsi="宋体" w:cs="宋体"/>
                <w:szCs w:val="21"/>
                <w:highlight w:val="none"/>
                <w:lang w:val="en-US" w:eastAsia="zh-CN"/>
              </w:rPr>
              <w:t>开发</w:t>
            </w:r>
            <w:r>
              <w:rPr>
                <w:rFonts w:hint="eastAsia" w:ascii="宋体" w:hAnsi="宋体" w:cs="宋体"/>
                <w:szCs w:val="21"/>
                <w:highlight w:val="none"/>
              </w:rPr>
              <w:t>特医食品</w:t>
            </w:r>
            <w:r>
              <w:rPr>
                <w:rFonts w:hint="eastAsia" w:ascii="宋体" w:hAnsi="宋体" w:cs="宋体"/>
                <w:szCs w:val="21"/>
                <w:highlight w:val="none"/>
                <w:lang w:val="en-US" w:eastAsia="zh-CN"/>
              </w:rPr>
              <w:t>功能</w:t>
            </w:r>
          </w:p>
        </w:tc>
        <w:tc>
          <w:tcPr>
            <w:tcW w:w="933" w:type="dxa"/>
            <w:tcBorders>
              <w:top w:val="nil"/>
              <w:left w:val="nil"/>
              <w:bottom w:val="single" w:color="auto" w:sz="4" w:space="0"/>
              <w:right w:val="single" w:color="auto" w:sz="4" w:space="0"/>
            </w:tcBorders>
            <w:vAlign w:val="center"/>
          </w:tcPr>
          <w:p w14:paraId="0A053551">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w:t>
            </w:r>
          </w:p>
        </w:tc>
        <w:tc>
          <w:tcPr>
            <w:tcW w:w="923" w:type="dxa"/>
            <w:tcBorders>
              <w:top w:val="nil"/>
              <w:left w:val="nil"/>
              <w:bottom w:val="single" w:color="auto" w:sz="4" w:space="0"/>
              <w:right w:val="single" w:color="auto" w:sz="4" w:space="0"/>
            </w:tcBorders>
            <w:vAlign w:val="center"/>
          </w:tcPr>
          <w:p w14:paraId="04DB0C71">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项</w:t>
            </w:r>
          </w:p>
        </w:tc>
        <w:tc>
          <w:tcPr>
            <w:tcW w:w="1964" w:type="dxa"/>
            <w:tcBorders>
              <w:top w:val="nil"/>
              <w:left w:val="nil"/>
              <w:bottom w:val="single" w:color="auto" w:sz="4" w:space="0"/>
              <w:right w:val="single" w:color="auto" w:sz="4" w:space="0"/>
            </w:tcBorders>
            <w:vAlign w:val="center"/>
          </w:tcPr>
          <w:p w14:paraId="6278FE60">
            <w:pPr>
              <w:widowControl/>
              <w:spacing w:line="360" w:lineRule="auto"/>
              <w:jc w:val="center"/>
              <w:rPr>
                <w:rFonts w:ascii="宋体" w:hAnsi="宋体" w:cs="宋体"/>
                <w:color w:val="000000"/>
                <w:kern w:val="0"/>
                <w:sz w:val="28"/>
                <w:szCs w:val="28"/>
              </w:rPr>
            </w:pPr>
          </w:p>
        </w:tc>
      </w:tr>
      <w:tr w14:paraId="10C95DA3">
        <w:tblPrEx>
          <w:tblCellMar>
            <w:top w:w="0" w:type="dxa"/>
            <w:left w:w="108" w:type="dxa"/>
            <w:bottom w:w="0" w:type="dxa"/>
            <w:right w:w="108" w:type="dxa"/>
          </w:tblCellMar>
        </w:tblPrEx>
        <w:trPr>
          <w:trHeight w:val="360" w:hRule="atLeast"/>
          <w:jc w:val="center"/>
        </w:trPr>
        <w:tc>
          <w:tcPr>
            <w:tcW w:w="1003" w:type="dxa"/>
            <w:tcBorders>
              <w:top w:val="nil"/>
              <w:left w:val="single" w:color="auto" w:sz="4" w:space="0"/>
              <w:bottom w:val="single" w:color="auto" w:sz="4" w:space="0"/>
              <w:right w:val="single" w:color="auto" w:sz="4" w:space="0"/>
            </w:tcBorders>
            <w:vAlign w:val="center"/>
          </w:tcPr>
          <w:p w14:paraId="27EA3C17">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3814" w:type="dxa"/>
            <w:tcBorders>
              <w:top w:val="nil"/>
              <w:left w:val="single" w:color="auto" w:sz="4" w:space="0"/>
              <w:bottom w:val="single" w:color="auto" w:sz="4" w:space="0"/>
              <w:right w:val="single" w:color="auto" w:sz="4" w:space="0"/>
            </w:tcBorders>
            <w:vAlign w:val="center"/>
          </w:tcPr>
          <w:p w14:paraId="60100BD4">
            <w:pPr>
              <w:tabs>
                <w:tab w:val="left" w:pos="780"/>
              </w:tabs>
              <w:spacing w:before="156" w:beforeLines="50" w:line="360" w:lineRule="auto"/>
              <w:jc w:val="center"/>
              <w:outlineLvl w:val="0"/>
              <w:rPr>
                <w:rFonts w:ascii="宋体" w:hAnsi="宋体" w:cs="宋体"/>
                <w:color w:val="000000"/>
                <w:kern w:val="0"/>
                <w:sz w:val="28"/>
                <w:szCs w:val="28"/>
              </w:rPr>
            </w:pPr>
            <w:r>
              <w:rPr>
                <w:rFonts w:hint="eastAsia" w:ascii="宋体" w:hAnsi="宋体" w:cs="宋体"/>
                <w:szCs w:val="21"/>
                <w:highlight w:val="none"/>
                <w:lang w:val="en-US" w:eastAsia="zh-CN"/>
              </w:rPr>
              <w:t>开发</w:t>
            </w:r>
            <w:r>
              <w:rPr>
                <w:rFonts w:hint="eastAsia" w:ascii="宋体" w:hAnsi="宋体" w:cs="宋体"/>
                <w:szCs w:val="21"/>
                <w:highlight w:val="none"/>
              </w:rPr>
              <w:t>线上心理量表</w:t>
            </w:r>
            <w:r>
              <w:rPr>
                <w:rFonts w:hint="eastAsia" w:ascii="宋体" w:hAnsi="宋体" w:cs="宋体"/>
                <w:szCs w:val="21"/>
                <w:highlight w:val="none"/>
                <w:lang w:val="en-US" w:eastAsia="zh-CN"/>
              </w:rPr>
              <w:t>功能</w:t>
            </w:r>
          </w:p>
        </w:tc>
        <w:tc>
          <w:tcPr>
            <w:tcW w:w="933" w:type="dxa"/>
            <w:tcBorders>
              <w:top w:val="nil"/>
              <w:left w:val="nil"/>
              <w:bottom w:val="single" w:color="auto" w:sz="4" w:space="0"/>
              <w:right w:val="single" w:color="auto" w:sz="4" w:space="0"/>
            </w:tcBorders>
            <w:vAlign w:val="center"/>
          </w:tcPr>
          <w:p w14:paraId="62A2BD2C">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w:t>
            </w:r>
          </w:p>
        </w:tc>
        <w:tc>
          <w:tcPr>
            <w:tcW w:w="923" w:type="dxa"/>
            <w:tcBorders>
              <w:top w:val="nil"/>
              <w:left w:val="nil"/>
              <w:bottom w:val="single" w:color="auto" w:sz="4" w:space="0"/>
              <w:right w:val="single" w:color="auto" w:sz="4" w:space="0"/>
            </w:tcBorders>
            <w:vAlign w:val="center"/>
          </w:tcPr>
          <w:p w14:paraId="1840362D">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项</w:t>
            </w:r>
          </w:p>
        </w:tc>
        <w:tc>
          <w:tcPr>
            <w:tcW w:w="1964" w:type="dxa"/>
            <w:tcBorders>
              <w:top w:val="nil"/>
              <w:left w:val="nil"/>
              <w:bottom w:val="single" w:color="auto" w:sz="4" w:space="0"/>
              <w:right w:val="single" w:color="auto" w:sz="4" w:space="0"/>
            </w:tcBorders>
            <w:vAlign w:val="center"/>
          </w:tcPr>
          <w:p w14:paraId="726B131E">
            <w:pPr>
              <w:widowControl/>
              <w:spacing w:line="360" w:lineRule="auto"/>
              <w:jc w:val="center"/>
              <w:rPr>
                <w:rFonts w:ascii="宋体" w:hAnsi="宋体" w:cs="宋体"/>
                <w:color w:val="000000"/>
                <w:kern w:val="0"/>
                <w:sz w:val="28"/>
                <w:szCs w:val="28"/>
              </w:rPr>
            </w:pPr>
          </w:p>
        </w:tc>
      </w:tr>
      <w:tr w14:paraId="7298D524">
        <w:tblPrEx>
          <w:tblCellMar>
            <w:top w:w="0" w:type="dxa"/>
            <w:left w:w="108" w:type="dxa"/>
            <w:bottom w:w="0" w:type="dxa"/>
            <w:right w:w="108" w:type="dxa"/>
          </w:tblCellMar>
        </w:tblPrEx>
        <w:trPr>
          <w:trHeight w:val="360" w:hRule="atLeast"/>
          <w:jc w:val="center"/>
        </w:trPr>
        <w:tc>
          <w:tcPr>
            <w:tcW w:w="1003" w:type="dxa"/>
            <w:tcBorders>
              <w:top w:val="nil"/>
              <w:left w:val="single" w:color="auto" w:sz="4" w:space="0"/>
              <w:bottom w:val="single" w:color="auto" w:sz="4" w:space="0"/>
              <w:right w:val="single" w:color="auto" w:sz="4" w:space="0"/>
            </w:tcBorders>
            <w:vAlign w:val="center"/>
          </w:tcPr>
          <w:p w14:paraId="1819F3E2">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3814" w:type="dxa"/>
            <w:tcBorders>
              <w:top w:val="nil"/>
              <w:left w:val="single" w:color="auto" w:sz="4" w:space="0"/>
              <w:bottom w:val="single" w:color="auto" w:sz="4" w:space="0"/>
              <w:right w:val="single" w:color="auto" w:sz="4" w:space="0"/>
            </w:tcBorders>
            <w:vAlign w:val="center"/>
          </w:tcPr>
          <w:p w14:paraId="36ADEB63">
            <w:pPr>
              <w:tabs>
                <w:tab w:val="left" w:pos="780"/>
              </w:tabs>
              <w:spacing w:before="156" w:beforeLines="50" w:line="360" w:lineRule="auto"/>
              <w:jc w:val="center"/>
              <w:outlineLvl w:val="0"/>
              <w:rPr>
                <w:rFonts w:ascii="宋体" w:hAnsi="宋体" w:cs="宋体"/>
                <w:color w:val="000000"/>
                <w:kern w:val="0"/>
                <w:sz w:val="28"/>
                <w:szCs w:val="28"/>
              </w:rPr>
            </w:pPr>
            <w:r>
              <w:rPr>
                <w:rFonts w:hint="eastAsia" w:ascii="宋体" w:hAnsi="宋体" w:cs="宋体"/>
                <w:szCs w:val="21"/>
                <w:highlight w:val="none"/>
                <w:lang w:val="en-US" w:eastAsia="zh-CN"/>
              </w:rPr>
              <w:t>开发</w:t>
            </w:r>
            <w:r>
              <w:rPr>
                <w:rFonts w:hint="eastAsia" w:ascii="宋体" w:hAnsi="宋体" w:cs="宋体"/>
                <w:szCs w:val="21"/>
                <w:highlight w:val="none"/>
              </w:rPr>
              <w:t>中药茶包推广</w:t>
            </w:r>
            <w:r>
              <w:rPr>
                <w:rFonts w:hint="eastAsia" w:ascii="宋体" w:hAnsi="宋体" w:cs="宋体"/>
                <w:szCs w:val="21"/>
                <w:highlight w:val="none"/>
                <w:lang w:val="en-US" w:eastAsia="zh-CN"/>
              </w:rPr>
              <w:t>功能</w:t>
            </w:r>
          </w:p>
        </w:tc>
        <w:tc>
          <w:tcPr>
            <w:tcW w:w="933" w:type="dxa"/>
            <w:tcBorders>
              <w:top w:val="nil"/>
              <w:left w:val="nil"/>
              <w:bottom w:val="single" w:color="auto" w:sz="4" w:space="0"/>
              <w:right w:val="single" w:color="auto" w:sz="4" w:space="0"/>
            </w:tcBorders>
            <w:vAlign w:val="center"/>
          </w:tcPr>
          <w:p w14:paraId="492BF6FA">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1</w:t>
            </w:r>
          </w:p>
        </w:tc>
        <w:tc>
          <w:tcPr>
            <w:tcW w:w="923" w:type="dxa"/>
            <w:tcBorders>
              <w:top w:val="nil"/>
              <w:left w:val="nil"/>
              <w:bottom w:val="single" w:color="auto" w:sz="4" w:space="0"/>
              <w:right w:val="single" w:color="auto" w:sz="4" w:space="0"/>
            </w:tcBorders>
            <w:vAlign w:val="center"/>
          </w:tcPr>
          <w:p w14:paraId="36AEAFA2">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项</w:t>
            </w:r>
          </w:p>
        </w:tc>
        <w:tc>
          <w:tcPr>
            <w:tcW w:w="1964" w:type="dxa"/>
            <w:tcBorders>
              <w:top w:val="nil"/>
              <w:left w:val="nil"/>
              <w:bottom w:val="single" w:color="auto" w:sz="4" w:space="0"/>
              <w:right w:val="single" w:color="auto" w:sz="4" w:space="0"/>
            </w:tcBorders>
            <w:vAlign w:val="center"/>
          </w:tcPr>
          <w:p w14:paraId="6694B962">
            <w:pPr>
              <w:widowControl/>
              <w:spacing w:line="360" w:lineRule="auto"/>
              <w:jc w:val="center"/>
              <w:rPr>
                <w:rFonts w:ascii="宋体" w:hAnsi="宋体" w:cs="宋体"/>
                <w:color w:val="000000"/>
                <w:kern w:val="0"/>
                <w:sz w:val="28"/>
                <w:szCs w:val="28"/>
              </w:rPr>
            </w:pPr>
          </w:p>
        </w:tc>
      </w:tr>
      <w:tr w14:paraId="1EFF5D15">
        <w:tblPrEx>
          <w:tblCellMar>
            <w:top w:w="0" w:type="dxa"/>
            <w:left w:w="108" w:type="dxa"/>
            <w:bottom w:w="0" w:type="dxa"/>
            <w:right w:w="108" w:type="dxa"/>
          </w:tblCellMar>
        </w:tblPrEx>
        <w:trPr>
          <w:trHeight w:val="360" w:hRule="atLeast"/>
          <w:jc w:val="center"/>
        </w:trPr>
        <w:tc>
          <w:tcPr>
            <w:tcW w:w="1003" w:type="dxa"/>
            <w:tcBorders>
              <w:top w:val="nil"/>
              <w:left w:val="single" w:color="auto" w:sz="4" w:space="0"/>
              <w:bottom w:val="single" w:color="auto" w:sz="4" w:space="0"/>
              <w:right w:val="single" w:color="auto" w:sz="4" w:space="0"/>
            </w:tcBorders>
            <w:vAlign w:val="center"/>
          </w:tcPr>
          <w:p w14:paraId="3AA74CDD">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6</w:t>
            </w:r>
          </w:p>
        </w:tc>
        <w:tc>
          <w:tcPr>
            <w:tcW w:w="3814" w:type="dxa"/>
            <w:tcBorders>
              <w:top w:val="nil"/>
              <w:left w:val="single" w:color="auto" w:sz="4" w:space="0"/>
              <w:bottom w:val="single" w:color="auto" w:sz="4" w:space="0"/>
              <w:right w:val="single" w:color="auto" w:sz="4" w:space="0"/>
            </w:tcBorders>
            <w:vAlign w:val="center"/>
          </w:tcPr>
          <w:p w14:paraId="1A0567E3">
            <w:pPr>
              <w:tabs>
                <w:tab w:val="left" w:pos="780"/>
              </w:tabs>
              <w:spacing w:before="156" w:beforeLines="50" w:line="360" w:lineRule="auto"/>
              <w:jc w:val="center"/>
              <w:outlineLvl w:val="0"/>
              <w:rPr>
                <w:rFonts w:ascii="宋体" w:hAnsi="宋体" w:cs="宋体"/>
                <w:color w:val="000000"/>
                <w:kern w:val="0"/>
                <w:sz w:val="28"/>
                <w:szCs w:val="28"/>
              </w:rPr>
            </w:pPr>
            <w:r>
              <w:rPr>
                <w:rFonts w:hint="eastAsia" w:ascii="宋体" w:hAnsi="宋体" w:cs="宋体"/>
                <w:szCs w:val="21"/>
                <w:highlight w:val="none"/>
                <w:lang w:val="en-US" w:eastAsia="zh-CN"/>
              </w:rPr>
              <w:t>开发</w:t>
            </w:r>
            <w:r>
              <w:rPr>
                <w:rFonts w:hint="eastAsia" w:ascii="宋体" w:hAnsi="宋体" w:cs="宋体"/>
                <w:szCs w:val="21"/>
                <w:highlight w:val="none"/>
              </w:rPr>
              <w:t>线上康复随访包</w:t>
            </w:r>
            <w:r>
              <w:rPr>
                <w:rFonts w:hint="eastAsia" w:ascii="宋体" w:hAnsi="宋体" w:cs="宋体"/>
                <w:szCs w:val="21"/>
                <w:highlight w:val="none"/>
                <w:lang w:val="en-US" w:eastAsia="zh-CN"/>
              </w:rPr>
              <w:t>功能</w:t>
            </w:r>
          </w:p>
        </w:tc>
        <w:tc>
          <w:tcPr>
            <w:tcW w:w="933" w:type="dxa"/>
            <w:tcBorders>
              <w:top w:val="nil"/>
              <w:left w:val="nil"/>
              <w:bottom w:val="single" w:color="auto" w:sz="4" w:space="0"/>
              <w:right w:val="single" w:color="auto" w:sz="4" w:space="0"/>
            </w:tcBorders>
            <w:vAlign w:val="center"/>
          </w:tcPr>
          <w:p w14:paraId="21F59DCB">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1</w:t>
            </w:r>
          </w:p>
        </w:tc>
        <w:tc>
          <w:tcPr>
            <w:tcW w:w="923" w:type="dxa"/>
            <w:tcBorders>
              <w:top w:val="nil"/>
              <w:left w:val="nil"/>
              <w:bottom w:val="single" w:color="auto" w:sz="4" w:space="0"/>
              <w:right w:val="single" w:color="auto" w:sz="4" w:space="0"/>
            </w:tcBorders>
            <w:vAlign w:val="center"/>
          </w:tcPr>
          <w:p w14:paraId="0D2A8906">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项</w:t>
            </w:r>
          </w:p>
        </w:tc>
        <w:tc>
          <w:tcPr>
            <w:tcW w:w="1964" w:type="dxa"/>
            <w:tcBorders>
              <w:top w:val="nil"/>
              <w:left w:val="nil"/>
              <w:bottom w:val="single" w:color="auto" w:sz="4" w:space="0"/>
              <w:right w:val="single" w:color="auto" w:sz="4" w:space="0"/>
            </w:tcBorders>
            <w:vAlign w:val="center"/>
          </w:tcPr>
          <w:p w14:paraId="7DA64443">
            <w:pPr>
              <w:widowControl/>
              <w:spacing w:line="360" w:lineRule="auto"/>
              <w:jc w:val="center"/>
              <w:rPr>
                <w:rFonts w:ascii="宋体" w:hAnsi="宋体" w:cs="宋体"/>
                <w:color w:val="000000"/>
                <w:kern w:val="0"/>
                <w:sz w:val="28"/>
                <w:szCs w:val="28"/>
              </w:rPr>
            </w:pPr>
          </w:p>
        </w:tc>
      </w:tr>
      <w:tr w14:paraId="6ECC2A16">
        <w:tblPrEx>
          <w:tblCellMar>
            <w:top w:w="0" w:type="dxa"/>
            <w:left w:w="108" w:type="dxa"/>
            <w:bottom w:w="0" w:type="dxa"/>
            <w:right w:w="108" w:type="dxa"/>
          </w:tblCellMar>
        </w:tblPrEx>
        <w:trPr>
          <w:trHeight w:val="360" w:hRule="atLeast"/>
          <w:jc w:val="center"/>
        </w:trPr>
        <w:tc>
          <w:tcPr>
            <w:tcW w:w="1003" w:type="dxa"/>
            <w:tcBorders>
              <w:top w:val="nil"/>
              <w:left w:val="single" w:color="auto" w:sz="4" w:space="0"/>
              <w:bottom w:val="single" w:color="auto" w:sz="4" w:space="0"/>
              <w:right w:val="single" w:color="auto" w:sz="4" w:space="0"/>
            </w:tcBorders>
            <w:vAlign w:val="center"/>
          </w:tcPr>
          <w:p w14:paraId="5547093D">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7</w:t>
            </w:r>
          </w:p>
        </w:tc>
        <w:tc>
          <w:tcPr>
            <w:tcW w:w="3814" w:type="dxa"/>
            <w:tcBorders>
              <w:top w:val="nil"/>
              <w:left w:val="single" w:color="auto" w:sz="4" w:space="0"/>
              <w:bottom w:val="single" w:color="auto" w:sz="4" w:space="0"/>
              <w:right w:val="single" w:color="auto" w:sz="4" w:space="0"/>
            </w:tcBorders>
            <w:vAlign w:val="center"/>
          </w:tcPr>
          <w:p w14:paraId="10AB808E">
            <w:pPr>
              <w:tabs>
                <w:tab w:val="left" w:pos="780"/>
              </w:tabs>
              <w:spacing w:before="156" w:beforeLines="50" w:line="360" w:lineRule="auto"/>
              <w:jc w:val="center"/>
              <w:outlineLvl w:val="0"/>
              <w:rPr>
                <w:rFonts w:ascii="宋体" w:hAnsi="宋体" w:cs="宋体"/>
                <w:color w:val="000000"/>
                <w:kern w:val="0"/>
                <w:sz w:val="28"/>
                <w:szCs w:val="28"/>
              </w:rPr>
            </w:pPr>
            <w:r>
              <w:rPr>
                <w:rFonts w:hint="eastAsia" w:ascii="宋体" w:hAnsi="宋体" w:cs="宋体"/>
                <w:szCs w:val="21"/>
                <w:highlight w:val="none"/>
              </w:rPr>
              <w:t>客服团队建设</w:t>
            </w:r>
          </w:p>
        </w:tc>
        <w:tc>
          <w:tcPr>
            <w:tcW w:w="933" w:type="dxa"/>
            <w:tcBorders>
              <w:top w:val="nil"/>
              <w:left w:val="nil"/>
              <w:bottom w:val="single" w:color="auto" w:sz="4" w:space="0"/>
              <w:right w:val="single" w:color="auto" w:sz="4" w:space="0"/>
            </w:tcBorders>
            <w:vAlign w:val="center"/>
          </w:tcPr>
          <w:p w14:paraId="7821C7B0">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1</w:t>
            </w:r>
          </w:p>
        </w:tc>
        <w:tc>
          <w:tcPr>
            <w:tcW w:w="923" w:type="dxa"/>
            <w:tcBorders>
              <w:top w:val="nil"/>
              <w:left w:val="nil"/>
              <w:bottom w:val="single" w:color="auto" w:sz="4" w:space="0"/>
              <w:right w:val="single" w:color="auto" w:sz="4" w:space="0"/>
            </w:tcBorders>
            <w:vAlign w:val="center"/>
          </w:tcPr>
          <w:p w14:paraId="2BF2A746">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项</w:t>
            </w:r>
          </w:p>
        </w:tc>
        <w:tc>
          <w:tcPr>
            <w:tcW w:w="1964" w:type="dxa"/>
            <w:tcBorders>
              <w:top w:val="nil"/>
              <w:left w:val="nil"/>
              <w:bottom w:val="single" w:color="auto" w:sz="4" w:space="0"/>
              <w:right w:val="single" w:color="auto" w:sz="4" w:space="0"/>
            </w:tcBorders>
            <w:vAlign w:val="center"/>
          </w:tcPr>
          <w:p w14:paraId="2E99217A">
            <w:pPr>
              <w:widowControl/>
              <w:spacing w:line="360" w:lineRule="auto"/>
              <w:jc w:val="center"/>
              <w:rPr>
                <w:rFonts w:ascii="宋体" w:hAnsi="宋体" w:cs="宋体"/>
                <w:color w:val="000000"/>
                <w:kern w:val="0"/>
                <w:sz w:val="28"/>
                <w:szCs w:val="28"/>
              </w:rPr>
            </w:pPr>
          </w:p>
        </w:tc>
      </w:tr>
      <w:tr w14:paraId="44E7DD97">
        <w:tblPrEx>
          <w:tblCellMar>
            <w:top w:w="0" w:type="dxa"/>
            <w:left w:w="108" w:type="dxa"/>
            <w:bottom w:w="0" w:type="dxa"/>
            <w:right w:w="108" w:type="dxa"/>
          </w:tblCellMar>
        </w:tblPrEx>
        <w:trPr>
          <w:trHeight w:val="360" w:hRule="atLeast"/>
          <w:jc w:val="center"/>
        </w:trPr>
        <w:tc>
          <w:tcPr>
            <w:tcW w:w="1003" w:type="dxa"/>
            <w:tcBorders>
              <w:top w:val="nil"/>
              <w:left w:val="single" w:color="auto" w:sz="4" w:space="0"/>
              <w:bottom w:val="single" w:color="auto" w:sz="4" w:space="0"/>
              <w:right w:val="single" w:color="auto" w:sz="4" w:space="0"/>
            </w:tcBorders>
            <w:vAlign w:val="center"/>
          </w:tcPr>
          <w:p w14:paraId="2F0EFD70">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8</w:t>
            </w:r>
          </w:p>
        </w:tc>
        <w:tc>
          <w:tcPr>
            <w:tcW w:w="3814" w:type="dxa"/>
            <w:tcBorders>
              <w:top w:val="nil"/>
              <w:left w:val="single" w:color="auto" w:sz="4" w:space="0"/>
              <w:bottom w:val="single" w:color="auto" w:sz="4" w:space="0"/>
              <w:right w:val="single" w:color="auto" w:sz="4" w:space="0"/>
            </w:tcBorders>
            <w:vAlign w:val="center"/>
          </w:tcPr>
          <w:p w14:paraId="0978115F">
            <w:pPr>
              <w:tabs>
                <w:tab w:val="left" w:pos="780"/>
              </w:tabs>
              <w:spacing w:before="156" w:beforeLines="50" w:line="360" w:lineRule="auto"/>
              <w:jc w:val="center"/>
              <w:outlineLvl w:val="0"/>
              <w:rPr>
                <w:rFonts w:ascii="宋体" w:hAnsi="宋体" w:cs="宋体"/>
                <w:color w:val="000000"/>
                <w:kern w:val="0"/>
                <w:sz w:val="28"/>
                <w:szCs w:val="28"/>
              </w:rPr>
            </w:pPr>
            <w:r>
              <w:rPr>
                <w:rFonts w:hint="eastAsia" w:ascii="宋体" w:hAnsi="宋体" w:cs="宋体"/>
                <w:szCs w:val="21"/>
                <w:highlight w:val="none"/>
              </w:rPr>
              <w:t>视讯服务</w:t>
            </w:r>
          </w:p>
        </w:tc>
        <w:tc>
          <w:tcPr>
            <w:tcW w:w="933" w:type="dxa"/>
            <w:tcBorders>
              <w:top w:val="nil"/>
              <w:left w:val="nil"/>
              <w:bottom w:val="single" w:color="auto" w:sz="4" w:space="0"/>
              <w:right w:val="single" w:color="auto" w:sz="4" w:space="0"/>
            </w:tcBorders>
            <w:vAlign w:val="center"/>
          </w:tcPr>
          <w:p w14:paraId="5F70DDE8">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w:t>
            </w:r>
          </w:p>
        </w:tc>
        <w:tc>
          <w:tcPr>
            <w:tcW w:w="923" w:type="dxa"/>
            <w:tcBorders>
              <w:top w:val="nil"/>
              <w:left w:val="nil"/>
              <w:bottom w:val="single" w:color="auto" w:sz="4" w:space="0"/>
              <w:right w:val="single" w:color="auto" w:sz="4" w:space="0"/>
            </w:tcBorders>
            <w:vAlign w:val="center"/>
          </w:tcPr>
          <w:p w14:paraId="4B4AA0C6">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项</w:t>
            </w:r>
          </w:p>
        </w:tc>
        <w:tc>
          <w:tcPr>
            <w:tcW w:w="1964" w:type="dxa"/>
            <w:tcBorders>
              <w:top w:val="nil"/>
              <w:left w:val="nil"/>
              <w:bottom w:val="single" w:color="auto" w:sz="4" w:space="0"/>
              <w:right w:val="single" w:color="auto" w:sz="4" w:space="0"/>
            </w:tcBorders>
            <w:vAlign w:val="center"/>
          </w:tcPr>
          <w:p w14:paraId="404704E1">
            <w:pPr>
              <w:widowControl/>
              <w:spacing w:line="360" w:lineRule="auto"/>
              <w:jc w:val="center"/>
              <w:rPr>
                <w:rFonts w:ascii="宋体" w:hAnsi="宋体" w:cs="宋体"/>
                <w:color w:val="000000"/>
                <w:kern w:val="0"/>
                <w:sz w:val="28"/>
                <w:szCs w:val="28"/>
              </w:rPr>
            </w:pPr>
          </w:p>
        </w:tc>
      </w:tr>
      <w:tr w14:paraId="126A0932">
        <w:tblPrEx>
          <w:tblCellMar>
            <w:top w:w="0" w:type="dxa"/>
            <w:left w:w="108" w:type="dxa"/>
            <w:bottom w:w="0" w:type="dxa"/>
            <w:right w:w="108" w:type="dxa"/>
          </w:tblCellMar>
        </w:tblPrEx>
        <w:trPr>
          <w:trHeight w:val="360" w:hRule="atLeast"/>
          <w:jc w:val="center"/>
        </w:trPr>
        <w:tc>
          <w:tcPr>
            <w:tcW w:w="6673" w:type="dxa"/>
            <w:gridSpan w:val="4"/>
            <w:tcBorders>
              <w:top w:val="single" w:color="auto" w:sz="4" w:space="0"/>
              <w:left w:val="single" w:color="auto" w:sz="4" w:space="0"/>
              <w:bottom w:val="single" w:color="auto" w:sz="4" w:space="0"/>
              <w:right w:val="single" w:color="auto" w:sz="4" w:space="0"/>
            </w:tcBorders>
            <w:vAlign w:val="center"/>
          </w:tcPr>
          <w:p w14:paraId="6C35BF89">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1964" w:type="dxa"/>
            <w:tcBorders>
              <w:top w:val="single" w:color="auto" w:sz="4" w:space="0"/>
              <w:left w:val="single" w:color="auto" w:sz="4" w:space="0"/>
              <w:bottom w:val="single" w:color="auto" w:sz="4" w:space="0"/>
              <w:right w:val="single" w:color="auto" w:sz="4" w:space="0"/>
            </w:tcBorders>
            <w:vAlign w:val="center"/>
          </w:tcPr>
          <w:p w14:paraId="6501D58A">
            <w:pPr>
              <w:jc w:val="center"/>
              <w:rPr>
                <w:rFonts w:ascii="宋体" w:hAnsi="宋体" w:cs="宋体"/>
                <w:b/>
                <w:bCs/>
                <w:sz w:val="28"/>
                <w:szCs w:val="28"/>
              </w:rPr>
            </w:pPr>
            <w:r>
              <w:rPr>
                <w:rFonts w:hint="eastAsia" w:ascii="宋体" w:hAnsi="宋体" w:cs="宋体"/>
                <w:b/>
                <w:bCs/>
                <w:sz w:val="28"/>
                <w:szCs w:val="28"/>
              </w:rPr>
              <w:t>XXX元</w:t>
            </w:r>
          </w:p>
        </w:tc>
      </w:tr>
    </w:tbl>
    <w:p w14:paraId="59D36225">
      <w:pPr>
        <w:pStyle w:val="7"/>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p>
    <w:p w14:paraId="2BAB07A8">
      <w:pPr>
        <w:spacing w:line="360" w:lineRule="auto"/>
        <w:ind w:left="4960" w:leftChars="1550"/>
        <w:rPr>
          <w:rFonts w:ascii="宋体" w:hAnsi="宋体" w:cs="宋体"/>
          <w:szCs w:val="32"/>
        </w:rPr>
      </w:pPr>
      <w:r>
        <w:rPr>
          <w:rFonts w:hint="eastAsia" w:ascii="宋体" w:hAnsi="宋体" w:cs="宋体"/>
          <w:szCs w:val="32"/>
        </w:rPr>
        <w:t>供应商（单位公章）：</w:t>
      </w:r>
    </w:p>
    <w:p w14:paraId="5B5171A6">
      <w:pPr>
        <w:spacing w:line="360" w:lineRule="auto"/>
        <w:ind w:left="4960" w:leftChars="1550"/>
        <w:rPr>
          <w:rFonts w:ascii="宋体" w:hAnsi="宋体" w:cs="宋体"/>
          <w:szCs w:val="32"/>
        </w:rPr>
      </w:pPr>
      <w:r>
        <w:rPr>
          <w:rFonts w:hint="eastAsia" w:ascii="宋体" w:hAnsi="宋体" w:cs="宋体"/>
          <w:szCs w:val="32"/>
        </w:rPr>
        <w:t>日期：    年   月   日</w:t>
      </w:r>
    </w:p>
    <w:p w14:paraId="1D52948E">
      <w:pPr>
        <w:widowControl/>
        <w:jc w:val="center"/>
        <w:textAlignment w:val="center"/>
        <w:rPr>
          <w:rFonts w:ascii="宋体"/>
        </w:rPr>
      </w:pPr>
      <w:r>
        <w:rPr>
          <w:rFonts w:hint="eastAsia" w:ascii="宋体" w:hAnsi="宋体"/>
          <w:b/>
          <w:bCs/>
          <w:sz w:val="44"/>
          <w:szCs w:val="44"/>
        </w:rPr>
        <w:t>资格性、符合性审查自查表</w:t>
      </w:r>
    </w:p>
    <w:tbl>
      <w:tblPr>
        <w:tblStyle w:val="13"/>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3BFD297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0419CA9B">
            <w:pPr>
              <w:jc w:val="center"/>
              <w:rPr>
                <w:rFonts w:ascii="宋体" w:hAnsi="宋体" w:cs="宋体"/>
                <w:sz w:val="28"/>
                <w:szCs w:val="28"/>
              </w:rPr>
            </w:pPr>
            <w:r>
              <w:rPr>
                <w:rStyle w:val="16"/>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6C7E4691">
            <w:pPr>
              <w:jc w:val="center"/>
              <w:rPr>
                <w:rFonts w:ascii="宋体" w:hAnsi="宋体"/>
                <w:sz w:val="28"/>
                <w:szCs w:val="28"/>
              </w:rPr>
            </w:pPr>
            <w:r>
              <w:rPr>
                <w:rStyle w:val="16"/>
                <w:rFonts w:hint="eastAsia" w:ascii="宋体" w:hAnsi="宋体"/>
                <w:sz w:val="28"/>
                <w:szCs w:val="28"/>
              </w:rPr>
              <w:t>采购文件</w:t>
            </w:r>
            <w:r>
              <w:rPr>
                <w:rStyle w:val="16"/>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43661399">
            <w:pPr>
              <w:jc w:val="center"/>
              <w:rPr>
                <w:rFonts w:ascii="宋体" w:hAnsi="宋体" w:cs="宋体"/>
                <w:sz w:val="28"/>
                <w:szCs w:val="28"/>
              </w:rPr>
            </w:pPr>
            <w:r>
              <w:rPr>
                <w:rStyle w:val="16"/>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3E0AB637">
            <w:pPr>
              <w:jc w:val="center"/>
              <w:rPr>
                <w:rFonts w:ascii="宋体" w:hAnsi="宋体" w:cs="宋体"/>
                <w:sz w:val="28"/>
                <w:szCs w:val="28"/>
              </w:rPr>
            </w:pPr>
            <w:r>
              <w:rPr>
                <w:rStyle w:val="16"/>
                <w:rFonts w:ascii="宋体" w:hAnsi="宋体"/>
                <w:sz w:val="28"/>
                <w:szCs w:val="28"/>
              </w:rPr>
              <w:t>证明资料</w:t>
            </w:r>
          </w:p>
        </w:tc>
      </w:tr>
      <w:tr w14:paraId="3E8BCF3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7A2C404C">
            <w:pPr>
              <w:pStyle w:val="11"/>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0EAB98CD">
            <w:pPr>
              <w:rPr>
                <w:rFonts w:ascii="宋体" w:hAnsi="宋体"/>
                <w:sz w:val="28"/>
                <w:szCs w:val="28"/>
              </w:rPr>
            </w:pPr>
            <w:r>
              <w:rPr>
                <w:rFonts w:hint="eastAsia" w:ascii="宋体" w:hAnsi="宋体"/>
                <w:sz w:val="28"/>
                <w:szCs w:val="28"/>
              </w:rPr>
              <w:t>投标人具备《政府采购法》第二十二条所规定的条件：</w:t>
            </w:r>
          </w:p>
          <w:p w14:paraId="6811A73E">
            <w:pPr>
              <w:numPr>
                <w:ilvl w:val="0"/>
                <w:numId w:val="2"/>
              </w:numPr>
              <w:rPr>
                <w:rFonts w:ascii="宋体" w:hAnsi="宋体"/>
                <w:sz w:val="28"/>
                <w:szCs w:val="28"/>
              </w:rPr>
            </w:pPr>
            <w:r>
              <w:rPr>
                <w:rFonts w:hint="eastAsia" w:ascii="宋体" w:hAnsi="宋体"/>
                <w:sz w:val="28"/>
                <w:szCs w:val="28"/>
              </w:rPr>
              <w:t>投标人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0849ED43">
            <w:pPr>
              <w:numPr>
                <w:ilvl w:val="0"/>
                <w:numId w:val="2"/>
              </w:numPr>
              <w:rPr>
                <w:rFonts w:ascii="宋体" w:hAnsi="宋体"/>
                <w:sz w:val="28"/>
                <w:szCs w:val="28"/>
              </w:rPr>
            </w:pPr>
            <w:r>
              <w:rPr>
                <w:rFonts w:hint="eastAsia" w:ascii="宋体" w:hAnsi="宋体"/>
                <w:sz w:val="28"/>
                <w:szCs w:val="28"/>
              </w:rPr>
              <w:t>投标人必须具有良好的商业信誉和健全的财务会计制度（提供202</w:t>
            </w:r>
            <w:r>
              <w:rPr>
                <w:rFonts w:hint="eastAsia" w:ascii="宋体" w:hAnsi="宋体"/>
                <w:sz w:val="28"/>
                <w:szCs w:val="28"/>
                <w:lang w:val="en-US" w:eastAsia="zh-CN"/>
              </w:rPr>
              <w:t>4</w:t>
            </w:r>
            <w:r>
              <w:rPr>
                <w:rFonts w:hint="eastAsia" w:ascii="宋体" w:hAnsi="宋体"/>
                <w:sz w:val="28"/>
                <w:szCs w:val="28"/>
              </w:rPr>
              <w:t>年度财务状况报告，或202</w:t>
            </w:r>
            <w:r>
              <w:rPr>
                <w:rFonts w:hint="eastAsia" w:ascii="宋体" w:hAnsi="宋体"/>
                <w:sz w:val="28"/>
                <w:szCs w:val="28"/>
                <w:lang w:val="en-US" w:eastAsia="zh-CN"/>
              </w:rPr>
              <w:t>5</w:t>
            </w:r>
            <w:r>
              <w:rPr>
                <w:rFonts w:hint="eastAsia" w:ascii="宋体" w:hAnsi="宋体"/>
                <w:sz w:val="28"/>
                <w:szCs w:val="28"/>
              </w:rPr>
              <w:t>年内由基本开户行出具的资信证明，或守合同重信用证书，或企业信用等级证书复印件）。</w:t>
            </w:r>
          </w:p>
          <w:p w14:paraId="171FE0DC">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3D021045">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1336F153">
            <w:pPr>
              <w:numPr>
                <w:ilvl w:val="0"/>
                <w:numId w:val="2"/>
              </w:numPr>
              <w:rPr>
                <w:rFonts w:ascii="宋体" w:hAnsi="宋体"/>
                <w:sz w:val="28"/>
                <w:szCs w:val="28"/>
              </w:rPr>
            </w:pPr>
            <w:r>
              <w:rPr>
                <w:rFonts w:hint="eastAsia" w:ascii="宋体" w:hAnsi="宋体"/>
                <w:sz w:val="28"/>
                <w:szCs w:val="28"/>
              </w:rPr>
              <w:t>投标人参加政府采购活动前三年内，在经营活动中没有重大违法记录（提供声明函）。</w:t>
            </w:r>
          </w:p>
          <w:p w14:paraId="3DD4B0DA">
            <w:pPr>
              <w:numPr>
                <w:ilvl w:val="0"/>
                <w:numId w:val="2"/>
              </w:numPr>
            </w:pPr>
            <w:r>
              <w:rPr>
                <w:rFonts w:hint="eastAsia" w:ascii="宋体" w:hAnsi="宋体"/>
                <w:sz w:val="28"/>
                <w:szCs w:val="28"/>
              </w:rPr>
              <w:t>投标人必须符合法律、行政法规规定的其他条件（提供声明函）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239181C6">
            <w:pPr>
              <w:rPr>
                <w:rFonts w:ascii="宋体" w:hAnsi="宋体"/>
                <w:sz w:val="28"/>
                <w:szCs w:val="28"/>
              </w:rPr>
            </w:pPr>
            <w:r>
              <w:rPr>
                <w:rFonts w:ascii="宋体" w:hAnsi="宋体"/>
                <w:sz w:val="28"/>
                <w:szCs w:val="28"/>
              </w:rPr>
              <w:t xml:space="preserve">□通过 </w:t>
            </w:r>
          </w:p>
          <w:p w14:paraId="202C55F5">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5FEA675A">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8BA9AF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149A7EC7">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05FE586F">
            <w:pPr>
              <w:rPr>
                <w:rFonts w:ascii="宋体" w:hAnsi="宋体"/>
                <w:sz w:val="28"/>
                <w:szCs w:val="28"/>
              </w:rPr>
            </w:pPr>
            <w:r>
              <w:rPr>
                <w:rFonts w:hint="eastAsia" w:ascii="宋体" w:hAnsi="宋体"/>
                <w:sz w:val="28"/>
                <w:szCs w:val="28"/>
              </w:rPr>
              <w:t>单位负责人为同一人或者存在控股、管理关系的不同单位，不得参加同一项目议价(提供声明函)。</w:t>
            </w:r>
          </w:p>
        </w:tc>
        <w:tc>
          <w:tcPr>
            <w:tcW w:w="1587" w:type="dxa"/>
            <w:tcBorders>
              <w:top w:val="outset" w:color="111111" w:sz="6" w:space="0"/>
              <w:left w:val="outset" w:color="111111" w:sz="6" w:space="0"/>
              <w:right w:val="outset" w:color="111111" w:sz="6" w:space="0"/>
            </w:tcBorders>
            <w:vAlign w:val="center"/>
          </w:tcPr>
          <w:p w14:paraId="09936063">
            <w:pPr>
              <w:rPr>
                <w:rFonts w:ascii="宋体" w:hAnsi="宋体"/>
                <w:sz w:val="28"/>
                <w:szCs w:val="28"/>
              </w:rPr>
            </w:pPr>
            <w:r>
              <w:rPr>
                <w:rFonts w:ascii="宋体" w:hAnsi="宋体"/>
                <w:sz w:val="28"/>
                <w:szCs w:val="28"/>
              </w:rPr>
              <w:t xml:space="preserve">□通过 </w:t>
            </w:r>
          </w:p>
          <w:p w14:paraId="75E56312">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7C1690B6">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83522B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79D7D184">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678DA259">
            <w:pPr>
              <w:rPr>
                <w:rFonts w:ascii="宋体" w:hAnsi="宋体"/>
                <w:sz w:val="28"/>
                <w:szCs w:val="28"/>
              </w:rPr>
            </w:pPr>
            <w:r>
              <w:rPr>
                <w:rFonts w:hint="eastAsia" w:ascii="宋体" w:hAnsi="宋体"/>
                <w:sz w:val="28"/>
                <w:szCs w:val="28"/>
              </w:rPr>
              <w:t>本项目不接受联合体议价(提供声明函)。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3F9A11AA">
            <w:pPr>
              <w:rPr>
                <w:rFonts w:ascii="宋体" w:hAnsi="宋体"/>
                <w:sz w:val="28"/>
                <w:szCs w:val="28"/>
              </w:rPr>
            </w:pPr>
            <w:r>
              <w:rPr>
                <w:rFonts w:ascii="宋体" w:hAnsi="宋体"/>
                <w:sz w:val="28"/>
                <w:szCs w:val="28"/>
              </w:rPr>
              <w:t xml:space="preserve">□通过 </w:t>
            </w:r>
          </w:p>
          <w:p w14:paraId="14A47EB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059E627E">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994D30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78A7FF7F">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6001936F">
            <w:pPr>
              <w:rPr>
                <w:rFonts w:ascii="宋体" w:hAnsi="宋体"/>
                <w:sz w:val="28"/>
                <w:szCs w:val="28"/>
              </w:rPr>
            </w:pPr>
            <w:r>
              <w:rPr>
                <w:rFonts w:hint="eastAsia" w:ascii="宋体" w:hAnsi="宋体"/>
                <w:sz w:val="28"/>
                <w:szCs w:val="28"/>
              </w:rPr>
              <w:t>报名并获取本项目招标文件(提供报名表)。</w:t>
            </w:r>
          </w:p>
        </w:tc>
        <w:tc>
          <w:tcPr>
            <w:tcW w:w="1587" w:type="dxa"/>
            <w:tcBorders>
              <w:top w:val="outset" w:color="111111" w:sz="6" w:space="0"/>
              <w:left w:val="outset" w:color="111111" w:sz="6" w:space="0"/>
              <w:bottom w:val="outset" w:color="111111" w:sz="6" w:space="0"/>
              <w:right w:val="outset" w:color="111111" w:sz="6" w:space="0"/>
            </w:tcBorders>
            <w:vAlign w:val="center"/>
          </w:tcPr>
          <w:p w14:paraId="37820388">
            <w:pPr>
              <w:rPr>
                <w:rFonts w:ascii="宋体" w:hAnsi="宋体"/>
                <w:sz w:val="28"/>
                <w:szCs w:val="28"/>
              </w:rPr>
            </w:pPr>
            <w:r>
              <w:rPr>
                <w:rFonts w:ascii="宋体" w:hAnsi="宋体"/>
                <w:sz w:val="28"/>
                <w:szCs w:val="28"/>
              </w:rPr>
              <w:t xml:space="preserve">□通过 </w:t>
            </w:r>
          </w:p>
          <w:p w14:paraId="11CE5C10">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34AE9B9E">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AAC488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tcBorders>
              <w:left w:val="outset" w:color="111111" w:sz="6" w:space="0"/>
              <w:right w:val="outset" w:color="111111" w:sz="6" w:space="0"/>
            </w:tcBorders>
            <w:vAlign w:val="center"/>
          </w:tcPr>
          <w:p w14:paraId="0C7FEEE0">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7C319C11">
            <w:pP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对需求文件采购清单中要求必须响应内容（标 ★ 部分</w:t>
            </w:r>
            <w:r>
              <w:rPr>
                <w:rFonts w:hint="eastAsia" w:ascii="宋体" w:hAnsi="宋体" w:cs="宋体"/>
                <w:color w:val="auto"/>
                <w:sz w:val="28"/>
                <w:szCs w:val="28"/>
                <w:lang w:val="en-US" w:eastAsia="zh-CN"/>
              </w:rPr>
              <w:t>，共3条，提供承诺函</w:t>
            </w:r>
            <w:r>
              <w:rPr>
                <w:rFonts w:hint="eastAsia" w:ascii="宋体" w:hAnsi="宋体" w:eastAsia="宋体" w:cs="宋体"/>
                <w:color w:val="auto"/>
                <w:sz w:val="28"/>
                <w:szCs w:val="28"/>
                <w:lang w:val="en-US" w:eastAsia="zh-CN"/>
              </w:rPr>
              <w:t>）</w:t>
            </w:r>
          </w:p>
        </w:tc>
        <w:tc>
          <w:tcPr>
            <w:tcW w:w="1587" w:type="dxa"/>
            <w:tcBorders>
              <w:top w:val="outset" w:color="111111" w:sz="6" w:space="0"/>
              <w:left w:val="outset" w:color="111111" w:sz="6" w:space="0"/>
              <w:right w:val="outset" w:color="111111" w:sz="6" w:space="0"/>
            </w:tcBorders>
            <w:shd w:val="clear" w:color="auto" w:fill="auto"/>
            <w:vAlign w:val="center"/>
          </w:tcPr>
          <w:p w14:paraId="27D93F1F">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□通过 </w:t>
            </w:r>
          </w:p>
          <w:p w14:paraId="47F08B3A">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□不通过</w:t>
            </w:r>
          </w:p>
        </w:tc>
        <w:tc>
          <w:tcPr>
            <w:tcW w:w="1701" w:type="dxa"/>
            <w:tcBorders>
              <w:top w:val="outset" w:color="111111" w:sz="6" w:space="0"/>
              <w:left w:val="outset" w:color="111111" w:sz="6" w:space="0"/>
              <w:right w:val="outset" w:color="111111" w:sz="6" w:space="0"/>
            </w:tcBorders>
            <w:shd w:val="clear" w:color="auto" w:fill="auto"/>
            <w:vAlign w:val="center"/>
          </w:tcPr>
          <w:p w14:paraId="529368F5">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见响应文件第（ ）页</w:t>
            </w:r>
          </w:p>
        </w:tc>
      </w:tr>
    </w:tbl>
    <w:p w14:paraId="4D701964">
      <w:pPr>
        <w:pStyle w:val="7"/>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608B0278">
      <w:pPr>
        <w:pStyle w:val="19"/>
      </w:pPr>
    </w:p>
    <w:p w14:paraId="4FEA9A12">
      <w:pPr>
        <w:pStyle w:val="19"/>
      </w:pPr>
    </w:p>
    <w:p w14:paraId="762594A1">
      <w:r>
        <w:br w:type="page"/>
      </w:r>
    </w:p>
    <w:p w14:paraId="1AC3DA81">
      <w:pPr>
        <w:widowControl/>
        <w:adjustRightInd w:val="0"/>
        <w:snapToGrid w:val="0"/>
        <w:jc w:val="center"/>
        <w:textAlignment w:val="center"/>
        <w:rPr>
          <w:rFonts w:ascii="宋体" w:hAnsi="宋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技术评审自查表（</w:t>
      </w:r>
      <w:r>
        <w:rPr>
          <w:rFonts w:ascii="方正小标宋简体" w:hAnsi="方正小标宋简体" w:eastAsia="方正小标宋简体" w:cs="方正小标宋简体"/>
          <w:color w:val="000000" w:themeColor="text1"/>
          <w:sz w:val="44"/>
          <w:szCs w:val="44"/>
          <w14:textFill>
            <w14:solidFill>
              <w14:schemeClr w14:val="tx1"/>
            </w14:solidFill>
          </w14:textFill>
        </w:rPr>
        <w:t>50</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分）</w:t>
      </w:r>
    </w:p>
    <w:tbl>
      <w:tblPr>
        <w:tblStyle w:val="13"/>
        <w:tblpPr w:leftFromText="180" w:rightFromText="180" w:vertAnchor="page" w:horzAnchor="page" w:tblpXSpec="center" w:tblpY="1974"/>
        <w:tblOverlap w:val="never"/>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585"/>
        <w:gridCol w:w="1533"/>
        <w:gridCol w:w="4719"/>
        <w:gridCol w:w="1038"/>
        <w:gridCol w:w="957"/>
      </w:tblGrid>
      <w:tr w14:paraId="0FA5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97" w:type="dxa"/>
            <w:shd w:val="clear"/>
            <w:noWrap/>
            <w:tcMar>
              <w:top w:w="12" w:type="dxa"/>
              <w:left w:w="12" w:type="dxa"/>
              <w:right w:w="12" w:type="dxa"/>
            </w:tcMar>
            <w:vAlign w:val="center"/>
          </w:tcPr>
          <w:p w14:paraId="6799952E">
            <w:pPr>
              <w:widowControl/>
              <w:spacing w:line="360" w:lineRule="auto"/>
              <w:jc w:val="center"/>
              <w:rPr>
                <w:rFonts w:hint="eastAsia" w:ascii="宋体" w:hAnsi="宋体" w:eastAsia="宋体" w:cs="Times New Roman"/>
                <w:b/>
                <w:color w:val="000000"/>
                <w:kern w:val="2"/>
                <w:sz w:val="28"/>
                <w:szCs w:val="28"/>
                <w:lang w:val="en-US" w:eastAsia="zh-CN" w:bidi="ar-SA"/>
              </w:rPr>
            </w:pPr>
            <w:r>
              <w:rPr>
                <w:rFonts w:hint="eastAsia" w:ascii="宋体" w:hAnsi="宋体"/>
                <w:b/>
                <w:color w:val="000000"/>
                <w:sz w:val="28"/>
                <w:szCs w:val="28"/>
              </w:rPr>
              <w:t>序号</w:t>
            </w:r>
          </w:p>
        </w:tc>
        <w:tc>
          <w:tcPr>
            <w:tcW w:w="1585" w:type="dxa"/>
            <w:shd w:val="clear"/>
            <w:noWrap/>
            <w:tcMar>
              <w:top w:w="12" w:type="dxa"/>
              <w:left w:w="12" w:type="dxa"/>
              <w:right w:w="12" w:type="dxa"/>
            </w:tcMar>
            <w:vAlign w:val="center"/>
          </w:tcPr>
          <w:p w14:paraId="673EC0C3">
            <w:pPr>
              <w:widowControl/>
              <w:jc w:val="center"/>
              <w:rPr>
                <w:rFonts w:hint="eastAsia" w:ascii="宋体" w:hAnsi="宋体"/>
                <w:b/>
                <w:color w:val="000000"/>
                <w:sz w:val="28"/>
                <w:szCs w:val="28"/>
              </w:rPr>
            </w:pPr>
            <w:r>
              <w:rPr>
                <w:rFonts w:hint="eastAsia" w:ascii="宋体" w:hAnsi="宋体"/>
                <w:b/>
                <w:color w:val="000000"/>
                <w:sz w:val="28"/>
                <w:szCs w:val="28"/>
              </w:rPr>
              <w:t>评审</w:t>
            </w:r>
          </w:p>
          <w:p w14:paraId="6A2FFD2D">
            <w:pPr>
              <w:widowControl/>
              <w:jc w:val="center"/>
              <w:rPr>
                <w:rFonts w:hint="eastAsia" w:ascii="宋体" w:hAnsi="宋体" w:eastAsia="宋体" w:cs="Times New Roman"/>
                <w:b/>
                <w:color w:val="000000"/>
                <w:kern w:val="2"/>
                <w:sz w:val="28"/>
                <w:szCs w:val="28"/>
                <w:lang w:val="en-US" w:eastAsia="zh-CN" w:bidi="ar-SA"/>
              </w:rPr>
            </w:pPr>
            <w:r>
              <w:rPr>
                <w:rFonts w:hint="eastAsia" w:ascii="宋体" w:hAnsi="宋体"/>
                <w:b/>
                <w:color w:val="000000"/>
                <w:sz w:val="28"/>
                <w:szCs w:val="28"/>
              </w:rPr>
              <w:t>内容</w:t>
            </w:r>
          </w:p>
        </w:tc>
        <w:tc>
          <w:tcPr>
            <w:tcW w:w="1533" w:type="dxa"/>
            <w:shd w:val="clear"/>
            <w:noWrap/>
            <w:tcMar>
              <w:top w:w="12" w:type="dxa"/>
              <w:left w:w="12" w:type="dxa"/>
              <w:right w:w="12" w:type="dxa"/>
            </w:tcMar>
            <w:vAlign w:val="center"/>
          </w:tcPr>
          <w:p w14:paraId="33402DEF">
            <w:pPr>
              <w:widowControl/>
              <w:jc w:val="center"/>
              <w:rPr>
                <w:rFonts w:hint="eastAsia" w:ascii="宋体" w:hAnsi="宋体" w:eastAsia="宋体" w:cs="Times New Roman"/>
                <w:b/>
                <w:color w:val="000000"/>
                <w:kern w:val="2"/>
                <w:sz w:val="28"/>
                <w:szCs w:val="28"/>
                <w:lang w:val="en-US" w:eastAsia="zh-CN" w:bidi="ar-SA"/>
              </w:rPr>
            </w:pPr>
            <w:r>
              <w:rPr>
                <w:rFonts w:hint="eastAsia" w:ascii="宋体" w:hAnsi="宋体"/>
                <w:b/>
                <w:color w:val="000000"/>
                <w:sz w:val="28"/>
                <w:szCs w:val="28"/>
              </w:rPr>
              <w:t>分值</w:t>
            </w:r>
          </w:p>
        </w:tc>
        <w:tc>
          <w:tcPr>
            <w:tcW w:w="4719" w:type="dxa"/>
            <w:shd w:val="clear"/>
            <w:noWrap/>
            <w:tcMar>
              <w:top w:w="12" w:type="dxa"/>
              <w:left w:w="12" w:type="dxa"/>
              <w:right w:w="12" w:type="dxa"/>
            </w:tcMar>
            <w:vAlign w:val="center"/>
          </w:tcPr>
          <w:p w14:paraId="7C50D4CB">
            <w:pPr>
              <w:widowControl/>
              <w:jc w:val="center"/>
              <w:rPr>
                <w:rFonts w:hint="eastAsia" w:ascii="宋体" w:hAnsi="宋体" w:eastAsia="宋体" w:cs="Times New Roman"/>
                <w:b/>
                <w:color w:val="000000"/>
                <w:kern w:val="2"/>
                <w:sz w:val="28"/>
                <w:szCs w:val="28"/>
                <w:lang w:val="en-US" w:eastAsia="zh-CN" w:bidi="ar-SA"/>
              </w:rPr>
            </w:pPr>
            <w:r>
              <w:rPr>
                <w:rFonts w:hint="eastAsia" w:ascii="宋体" w:hAnsi="宋体"/>
                <w:b/>
                <w:color w:val="000000"/>
                <w:sz w:val="28"/>
                <w:szCs w:val="28"/>
              </w:rPr>
              <w:t>评分细则</w:t>
            </w:r>
          </w:p>
        </w:tc>
        <w:tc>
          <w:tcPr>
            <w:tcW w:w="1038" w:type="dxa"/>
            <w:shd w:val="clear"/>
            <w:noWrap/>
            <w:tcMar>
              <w:top w:w="12" w:type="dxa"/>
              <w:left w:w="12" w:type="dxa"/>
              <w:right w:w="12" w:type="dxa"/>
            </w:tcMar>
            <w:vAlign w:val="center"/>
          </w:tcPr>
          <w:p w14:paraId="16B984F0">
            <w:pPr>
              <w:widowControl/>
              <w:jc w:val="center"/>
              <w:rPr>
                <w:rFonts w:hint="eastAsia" w:ascii="宋体" w:hAnsi="宋体"/>
                <w:b/>
                <w:color w:val="000000"/>
                <w:sz w:val="28"/>
                <w:szCs w:val="28"/>
              </w:rPr>
            </w:pPr>
            <w:r>
              <w:rPr>
                <w:rFonts w:hint="eastAsia" w:ascii="宋体" w:hAnsi="宋体"/>
                <w:b/>
                <w:color w:val="000000"/>
                <w:sz w:val="28"/>
                <w:szCs w:val="28"/>
              </w:rPr>
              <w:t>响应</w:t>
            </w:r>
          </w:p>
          <w:p w14:paraId="15FF9E91">
            <w:pPr>
              <w:widowControl/>
              <w:jc w:val="center"/>
              <w:rPr>
                <w:rFonts w:hint="eastAsia" w:ascii="宋体" w:hAnsi="宋体" w:eastAsia="宋体" w:cs="Times New Roman"/>
                <w:b/>
                <w:color w:val="000000"/>
                <w:kern w:val="2"/>
                <w:sz w:val="28"/>
                <w:szCs w:val="28"/>
                <w:lang w:val="en-US" w:eastAsia="zh-CN" w:bidi="ar-SA"/>
              </w:rPr>
            </w:pPr>
            <w:r>
              <w:rPr>
                <w:rFonts w:hint="eastAsia" w:ascii="宋体" w:hAnsi="宋体"/>
                <w:b/>
                <w:color w:val="000000"/>
                <w:sz w:val="28"/>
                <w:szCs w:val="28"/>
              </w:rPr>
              <w:t>情况</w:t>
            </w:r>
          </w:p>
        </w:tc>
        <w:tc>
          <w:tcPr>
            <w:tcW w:w="957" w:type="dxa"/>
            <w:shd w:val="clear"/>
            <w:noWrap/>
            <w:tcMar>
              <w:top w:w="12" w:type="dxa"/>
              <w:left w:w="12" w:type="dxa"/>
              <w:right w:w="12" w:type="dxa"/>
            </w:tcMar>
            <w:vAlign w:val="top"/>
          </w:tcPr>
          <w:p w14:paraId="28B86D8E">
            <w:pPr>
              <w:jc w:val="center"/>
              <w:rPr>
                <w:rFonts w:hint="eastAsia" w:ascii="宋体" w:hAnsi="宋体"/>
                <w:b/>
                <w:bCs/>
                <w:sz w:val="28"/>
                <w:szCs w:val="28"/>
              </w:rPr>
            </w:pPr>
            <w:r>
              <w:rPr>
                <w:rFonts w:hint="eastAsia" w:ascii="宋体" w:hAnsi="宋体"/>
                <w:b/>
                <w:bCs/>
                <w:sz w:val="28"/>
                <w:szCs w:val="28"/>
              </w:rPr>
              <w:t>附件</w:t>
            </w:r>
          </w:p>
          <w:p w14:paraId="2F29B2FD">
            <w:pPr>
              <w:widowControl/>
              <w:jc w:val="center"/>
              <w:rPr>
                <w:rFonts w:hint="eastAsia" w:ascii="宋体" w:hAnsi="宋体" w:eastAsia="宋体" w:cs="Times New Roman"/>
                <w:b/>
                <w:color w:val="000000"/>
                <w:kern w:val="2"/>
                <w:sz w:val="28"/>
                <w:szCs w:val="28"/>
                <w:lang w:val="en-US" w:eastAsia="zh-CN" w:bidi="ar-SA"/>
              </w:rPr>
            </w:pPr>
            <w:r>
              <w:rPr>
                <w:rFonts w:hint="eastAsia" w:ascii="宋体" w:hAnsi="宋体"/>
                <w:b/>
                <w:bCs/>
                <w:sz w:val="28"/>
                <w:szCs w:val="28"/>
              </w:rPr>
              <w:t>页码</w:t>
            </w:r>
          </w:p>
        </w:tc>
      </w:tr>
      <w:tr w14:paraId="7ACE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97" w:type="dxa"/>
            <w:noWrap/>
            <w:tcMar>
              <w:top w:w="12" w:type="dxa"/>
              <w:left w:w="12" w:type="dxa"/>
              <w:right w:w="12" w:type="dxa"/>
            </w:tcMar>
            <w:vAlign w:val="center"/>
          </w:tcPr>
          <w:p w14:paraId="00B5F6EB">
            <w:pPr>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1585" w:type="dxa"/>
            <w:vMerge w:val="restart"/>
            <w:noWrap/>
            <w:tcMar>
              <w:top w:w="12" w:type="dxa"/>
              <w:left w:w="12" w:type="dxa"/>
              <w:right w:w="12" w:type="dxa"/>
            </w:tcMar>
            <w:vAlign w:val="center"/>
          </w:tcPr>
          <w:p w14:paraId="66A23DA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tc>
        <w:tc>
          <w:tcPr>
            <w:tcW w:w="1533" w:type="dxa"/>
            <w:noWrap/>
            <w:tcMar>
              <w:top w:w="12" w:type="dxa"/>
              <w:left w:w="12" w:type="dxa"/>
              <w:right w:w="12" w:type="dxa"/>
            </w:tcMar>
            <w:vAlign w:val="center"/>
          </w:tcPr>
          <w:p w14:paraId="7E18ABEE">
            <w:pPr>
              <w:pStyle w:val="30"/>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技术参数响应情况带“▲”</w:t>
            </w:r>
          </w:p>
          <w:p w14:paraId="79236795">
            <w:pPr>
              <w:pStyle w:val="30"/>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28</w:t>
            </w:r>
            <w:r>
              <w:rPr>
                <w:rFonts w:ascii="宋体" w:hAnsi="宋体" w:eastAsia="宋体" w:cs="宋体"/>
                <w:color w:val="000000" w:themeColor="text1"/>
                <w:sz w:val="24"/>
                <w:szCs w:val="24"/>
                <w14:textFill>
                  <w14:solidFill>
                    <w14:schemeClr w14:val="tx1"/>
                  </w14:solidFill>
                </w14:textFill>
              </w:rPr>
              <w:t>分)</w:t>
            </w:r>
          </w:p>
        </w:tc>
        <w:tc>
          <w:tcPr>
            <w:tcW w:w="4719" w:type="dxa"/>
            <w:noWrap/>
            <w:tcMar>
              <w:top w:w="12" w:type="dxa"/>
              <w:left w:w="12" w:type="dxa"/>
              <w:right w:w="12" w:type="dxa"/>
            </w:tcMar>
            <w:vAlign w:val="center"/>
          </w:tcPr>
          <w:p w14:paraId="5E49C95F">
            <w:pPr>
              <w:pStyle w:val="30"/>
              <w:rPr>
                <w:rFonts w:hint="default"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根据所投产品是否满足采购需求“</w:t>
            </w:r>
            <w:r>
              <w:rPr>
                <w:rFonts w:hint="eastAsia" w:ascii="宋体" w:hAnsi="宋体" w:eastAsia="宋体" w:cs="宋体"/>
                <w:b/>
                <w:bCs/>
                <w:color w:val="000000" w:themeColor="text1"/>
                <w:sz w:val="24"/>
                <w:szCs w:val="24"/>
                <w:u w:val="single"/>
                <w:lang w:val="en-US" w:eastAsia="zh-CN"/>
                <w14:textFill>
                  <w14:solidFill>
                    <w14:schemeClr w14:val="tx1"/>
                  </w14:solidFill>
                </w14:textFill>
              </w:rPr>
              <w:t>附件1：互联网医院能力提升及基础保障项目需求”的“建设内容”</w:t>
            </w:r>
            <w:r>
              <w:rPr>
                <w:rFonts w:hint="eastAsia" w:ascii="宋体" w:hAnsi="宋体" w:eastAsia="宋体" w:cs="宋体"/>
                <w:color w:val="000000" w:themeColor="text1"/>
                <w:sz w:val="24"/>
                <w:szCs w:val="24"/>
                <w:lang w:val="en-US" w:eastAsia="zh-CN"/>
                <w14:textFill>
                  <w14:solidFill>
                    <w14:schemeClr w14:val="tx1"/>
                  </w14:solidFill>
                </w14:textFill>
              </w:rPr>
              <w:t>表格中的</w:t>
            </w:r>
            <w:r>
              <w:rPr>
                <w:rFonts w:ascii="宋体" w:hAnsi="宋体" w:eastAsia="宋体" w:cs="宋体"/>
                <w:color w:val="000000" w:themeColor="text1"/>
                <w:sz w:val="24"/>
                <w:szCs w:val="24"/>
                <w14:textFill>
                  <w14:solidFill>
                    <w14:schemeClr w14:val="tx1"/>
                  </w14:solidFill>
                </w14:textFill>
              </w:rPr>
              <w:t>重要技术参数(带“▲”技术参数（共</w:t>
            </w:r>
            <w:r>
              <w:rPr>
                <w:rFonts w:hint="eastAsia" w:ascii="宋体" w:hAnsi="宋体" w:eastAsia="宋体" w:cs="宋体"/>
                <w:color w:val="000000" w:themeColor="text1"/>
                <w:sz w:val="24"/>
                <w:szCs w:val="24"/>
                <w:lang w:val="en-US" w:eastAsia="zh-CN"/>
                <w14:textFill>
                  <w14:solidFill>
                    <w14:schemeClr w14:val="tx1"/>
                  </w14:solidFill>
                </w14:textFill>
              </w:rPr>
              <w:t>14</w:t>
            </w:r>
            <w:r>
              <w:rPr>
                <w:rFonts w:ascii="宋体" w:hAnsi="宋体" w:eastAsia="宋体" w:cs="宋体"/>
                <w:color w:val="000000" w:themeColor="text1"/>
                <w:sz w:val="24"/>
                <w:szCs w:val="24"/>
                <w14:textFill>
                  <w14:solidFill>
                    <w14:schemeClr w14:val="tx1"/>
                  </w14:solidFill>
                </w14:textFill>
              </w:rPr>
              <w:t>条）的响应程度：</w:t>
            </w:r>
          </w:p>
          <w:p w14:paraId="577F7BDF">
            <w:pPr>
              <w:pStyle w:val="3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每项参数</w:t>
            </w:r>
            <w:r>
              <w:rPr>
                <w:rFonts w:ascii="宋体" w:hAnsi="宋体" w:eastAsia="宋体" w:cs="宋体"/>
                <w:color w:val="000000" w:themeColor="text1"/>
                <w:sz w:val="24"/>
                <w:szCs w:val="24"/>
                <w14:textFill>
                  <w14:solidFill>
                    <w14:schemeClr w14:val="tx1"/>
                  </w14:solidFill>
                </w14:textFill>
              </w:rPr>
              <w:t>优于或完全满足带“▲”技术参数的得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p>
          <w:p w14:paraId="4FBF204C">
            <w:pPr>
              <w:pStyle w:val="3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本项满分</w:t>
            </w:r>
            <w:r>
              <w:rPr>
                <w:rFonts w:hint="eastAsia" w:ascii="宋体" w:hAnsi="宋体" w:eastAsia="宋体" w:cs="宋体"/>
                <w:color w:val="000000" w:themeColor="text1"/>
                <w:sz w:val="24"/>
                <w:szCs w:val="24"/>
                <w:lang w:val="en-US" w:eastAsia="zh-CN"/>
                <w14:textFill>
                  <w14:solidFill>
                    <w14:schemeClr w14:val="tx1"/>
                  </w14:solidFill>
                </w14:textFill>
              </w:rPr>
              <w:t>28</w:t>
            </w:r>
            <w:r>
              <w:rPr>
                <w:rFonts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w:t>
            </w:r>
          </w:p>
          <w:p w14:paraId="44897C39">
            <w:pPr>
              <w:pStyle w:val="3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投标人对招标文件中标注“▲”号的技术要求</w:t>
            </w:r>
            <w:r>
              <w:rPr>
                <w:rFonts w:hint="eastAsia" w:ascii="宋体" w:hAnsi="宋体" w:eastAsia="宋体" w:cs="宋体"/>
                <w:color w:val="000000" w:themeColor="text1"/>
                <w:sz w:val="24"/>
                <w:szCs w:val="24"/>
                <w:lang w:val="en-US" w:eastAsia="zh-CN"/>
                <w14:textFill>
                  <w14:solidFill>
                    <w14:schemeClr w14:val="tx1"/>
                  </w14:solidFill>
                </w14:textFill>
              </w:rPr>
              <w:t>响应要求</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b/>
                <w:bCs/>
                <w:color w:val="000000" w:themeColor="text1"/>
                <w:sz w:val="24"/>
                <w:szCs w:val="24"/>
                <w:u w:val="single"/>
                <w14:textFill>
                  <w14:solidFill>
                    <w14:schemeClr w14:val="tx1"/>
                  </w14:solidFill>
                </w14:textFill>
              </w:rPr>
              <w:t>需提供证明材料包括官网截图或产品彩页或软件功能截图，未提供证明材料或提供材料不符合要求的</w:t>
            </w:r>
            <w:r>
              <w:rPr>
                <w:rFonts w:hint="eastAsia" w:ascii="宋体" w:hAnsi="宋体" w:eastAsia="宋体" w:cs="宋体"/>
                <w:b/>
                <w:bCs/>
                <w:color w:val="000000" w:themeColor="text1"/>
                <w:sz w:val="24"/>
                <w:szCs w:val="24"/>
                <w:u w:val="single"/>
                <w:lang w:val="en-US" w:eastAsia="zh-CN"/>
                <w14:textFill>
                  <w14:solidFill>
                    <w14:schemeClr w14:val="tx1"/>
                  </w14:solidFill>
                </w14:textFill>
              </w:rPr>
              <w:t>不得分</w:t>
            </w:r>
            <w:r>
              <w:rPr>
                <w:rFonts w:ascii="宋体" w:hAnsi="宋体" w:eastAsia="宋体" w:cs="宋体"/>
                <w:color w:val="000000" w:themeColor="text1"/>
                <w:sz w:val="24"/>
                <w:szCs w:val="24"/>
                <w14:textFill>
                  <w14:solidFill>
                    <w14:schemeClr w14:val="tx1"/>
                  </w14:solidFill>
                </w14:textFill>
              </w:rPr>
              <w:t>。</w:t>
            </w:r>
          </w:p>
        </w:tc>
        <w:tc>
          <w:tcPr>
            <w:tcW w:w="1038" w:type="dxa"/>
            <w:noWrap/>
            <w:tcMar>
              <w:top w:w="12" w:type="dxa"/>
              <w:left w:w="12" w:type="dxa"/>
              <w:right w:w="12" w:type="dxa"/>
            </w:tcMar>
            <w:vAlign w:val="center"/>
          </w:tcPr>
          <w:p w14:paraId="5746F521">
            <w:pPr>
              <w:pStyle w:val="30"/>
              <w:rPr>
                <w:rFonts w:ascii="宋体" w:hAnsi="宋体" w:eastAsia="宋体" w:cs="宋体"/>
                <w:color w:val="000000" w:themeColor="text1"/>
                <w:sz w:val="24"/>
                <w:szCs w:val="24"/>
                <w14:textFill>
                  <w14:solidFill>
                    <w14:schemeClr w14:val="tx1"/>
                  </w14:solidFill>
                </w14:textFill>
              </w:rPr>
            </w:pPr>
          </w:p>
        </w:tc>
        <w:tc>
          <w:tcPr>
            <w:tcW w:w="957" w:type="dxa"/>
            <w:noWrap/>
            <w:tcMar>
              <w:top w:w="12" w:type="dxa"/>
              <w:left w:w="12" w:type="dxa"/>
              <w:right w:w="12" w:type="dxa"/>
            </w:tcMar>
            <w:vAlign w:val="center"/>
          </w:tcPr>
          <w:p w14:paraId="661D7E38">
            <w:pPr>
              <w:pStyle w:val="30"/>
              <w:rPr>
                <w:rFonts w:ascii="宋体" w:hAnsi="宋体" w:eastAsia="宋体" w:cs="宋体"/>
                <w:color w:val="000000" w:themeColor="text1"/>
                <w:sz w:val="24"/>
                <w:szCs w:val="24"/>
                <w14:textFill>
                  <w14:solidFill>
                    <w14:schemeClr w14:val="tx1"/>
                  </w14:solidFill>
                </w14:textFill>
              </w:rPr>
            </w:pPr>
          </w:p>
        </w:tc>
      </w:tr>
      <w:tr w14:paraId="27DA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97" w:type="dxa"/>
          </w:tcPr>
          <w:p w14:paraId="4F21C1D1">
            <w:pPr>
              <w:pStyle w:val="19"/>
              <w:spacing w:line="360" w:lineRule="auto"/>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2</w:t>
            </w:r>
          </w:p>
        </w:tc>
        <w:tc>
          <w:tcPr>
            <w:tcW w:w="1585" w:type="dxa"/>
            <w:vMerge w:val="continue"/>
          </w:tcPr>
          <w:p w14:paraId="5630F9A3">
            <w:pPr>
              <w:pStyle w:val="19"/>
              <w:rPr>
                <w:rFonts w:ascii="宋体" w:hAnsi="宋体"/>
                <w:bCs/>
                <w:color w:val="000000" w:themeColor="text1"/>
                <w:sz w:val="24"/>
                <w:szCs w:val="24"/>
                <w14:textFill>
                  <w14:solidFill>
                    <w14:schemeClr w14:val="tx1"/>
                  </w14:solidFill>
                </w14:textFill>
              </w:rPr>
            </w:pPr>
          </w:p>
        </w:tc>
        <w:tc>
          <w:tcPr>
            <w:tcW w:w="1533" w:type="dxa"/>
          </w:tcPr>
          <w:p w14:paraId="195B57F9">
            <w:pPr>
              <w:pStyle w:val="30"/>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项目实施方案</w:t>
            </w:r>
          </w:p>
          <w:p w14:paraId="5D153F66">
            <w:pPr>
              <w:pStyle w:val="30"/>
              <w:jc w:val="center"/>
              <w:rPr>
                <w:rFonts w:hint="default"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分)</w:t>
            </w:r>
          </w:p>
        </w:tc>
        <w:tc>
          <w:tcPr>
            <w:tcW w:w="4719" w:type="dxa"/>
          </w:tcPr>
          <w:p w14:paraId="132E090B">
            <w:pPr>
              <w:pStyle w:val="3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根据供应商提供的项目实施方案，包括但不限于：对医院信息化现状、网络环境的理解；功能需求的分析；实施进度管理；人力保证措施；质量保证措施等进行评审：</w:t>
            </w:r>
          </w:p>
          <w:p w14:paraId="681DAE6E">
            <w:pPr>
              <w:pStyle w:val="30"/>
              <w:numPr>
                <w:ilvl w:val="0"/>
                <w:numId w:val="3"/>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实施方案表述清晰详细、科学合理、切实可行，并完全满足项目的需求，得</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 xml:space="preserve">分； </w:t>
            </w:r>
          </w:p>
          <w:p w14:paraId="55B99E15">
            <w:pPr>
              <w:pStyle w:val="30"/>
              <w:numPr>
                <w:ilvl w:val="0"/>
                <w:numId w:val="3"/>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实施方案表述基本详细、合理、具有一定的可行性，并满足项目的需求，得</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 xml:space="preserve">分； </w:t>
            </w:r>
          </w:p>
          <w:p w14:paraId="4CF26997">
            <w:pPr>
              <w:pStyle w:val="30"/>
              <w:numPr>
                <w:ilvl w:val="0"/>
                <w:numId w:val="3"/>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实施方案表述不合理、可行性低，不满足项目的需求，得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 xml:space="preserve">分； </w:t>
            </w:r>
          </w:p>
          <w:p w14:paraId="0AC99728">
            <w:pPr>
              <w:pStyle w:val="30"/>
              <w:numPr>
                <w:ilvl w:val="0"/>
                <w:numId w:val="3"/>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无提供不得分。</w:t>
            </w:r>
          </w:p>
        </w:tc>
        <w:tc>
          <w:tcPr>
            <w:tcW w:w="1038" w:type="dxa"/>
          </w:tcPr>
          <w:p w14:paraId="197CDB4B">
            <w:pPr>
              <w:pStyle w:val="30"/>
              <w:numPr>
                <w:numId w:val="0"/>
              </w:numPr>
              <w:ind w:left="100" w:leftChars="0"/>
              <w:rPr>
                <w:rFonts w:ascii="宋体" w:hAnsi="宋体" w:eastAsia="宋体" w:cs="宋体"/>
                <w:color w:val="000000" w:themeColor="text1"/>
                <w:sz w:val="24"/>
                <w:szCs w:val="24"/>
                <w14:textFill>
                  <w14:solidFill>
                    <w14:schemeClr w14:val="tx1"/>
                  </w14:solidFill>
                </w14:textFill>
              </w:rPr>
            </w:pPr>
          </w:p>
        </w:tc>
        <w:tc>
          <w:tcPr>
            <w:tcW w:w="957" w:type="dxa"/>
          </w:tcPr>
          <w:p w14:paraId="36A39F15">
            <w:pPr>
              <w:pStyle w:val="30"/>
              <w:numPr>
                <w:numId w:val="0"/>
              </w:numPr>
              <w:ind w:left="100" w:leftChars="0"/>
              <w:rPr>
                <w:rFonts w:ascii="宋体" w:hAnsi="宋体" w:eastAsia="宋体" w:cs="宋体"/>
                <w:color w:val="000000" w:themeColor="text1"/>
                <w:sz w:val="24"/>
                <w:szCs w:val="24"/>
                <w14:textFill>
                  <w14:solidFill>
                    <w14:schemeClr w14:val="tx1"/>
                  </w14:solidFill>
                </w14:textFill>
              </w:rPr>
            </w:pPr>
          </w:p>
        </w:tc>
      </w:tr>
      <w:tr w14:paraId="13CF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97" w:type="dxa"/>
          </w:tcPr>
          <w:p w14:paraId="2D7C3219">
            <w:pPr>
              <w:pStyle w:val="19"/>
              <w:spacing w:line="360" w:lineRule="auto"/>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3</w:t>
            </w:r>
          </w:p>
        </w:tc>
        <w:tc>
          <w:tcPr>
            <w:tcW w:w="1585" w:type="dxa"/>
            <w:vMerge w:val="continue"/>
          </w:tcPr>
          <w:p w14:paraId="0B3AD91E">
            <w:pPr>
              <w:pStyle w:val="19"/>
              <w:rPr>
                <w:rFonts w:ascii="宋体" w:hAnsi="宋体"/>
                <w:bCs/>
                <w:color w:val="000000" w:themeColor="text1"/>
                <w:sz w:val="24"/>
                <w:szCs w:val="24"/>
                <w14:textFill>
                  <w14:solidFill>
                    <w14:schemeClr w14:val="tx1"/>
                  </w14:solidFill>
                </w14:textFill>
              </w:rPr>
            </w:pPr>
          </w:p>
        </w:tc>
        <w:tc>
          <w:tcPr>
            <w:tcW w:w="1533" w:type="dxa"/>
          </w:tcPr>
          <w:p w14:paraId="031E25B8">
            <w:pPr>
              <w:pStyle w:val="30"/>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安全方案</w:t>
            </w:r>
          </w:p>
          <w:p w14:paraId="109AB30A">
            <w:pPr>
              <w:pStyle w:val="30"/>
              <w:jc w:val="center"/>
              <w:rPr>
                <w:rFonts w:hint="default"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ascii="宋体" w:hAnsi="宋体" w:eastAsia="宋体" w:cs="宋体"/>
                <w:color w:val="000000" w:themeColor="text1"/>
                <w:sz w:val="24"/>
                <w:szCs w:val="24"/>
                <w14:textFill>
                  <w14:solidFill>
                    <w14:schemeClr w14:val="tx1"/>
                  </w14:solidFill>
                </w14:textFill>
              </w:rPr>
              <w:t>分)</w:t>
            </w:r>
          </w:p>
        </w:tc>
        <w:tc>
          <w:tcPr>
            <w:tcW w:w="4719" w:type="dxa"/>
          </w:tcPr>
          <w:p w14:paraId="19D344D3">
            <w:pPr>
              <w:pStyle w:val="3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根据供应商提供的安全方案，包括但不限于：系统运行环境安全；网络安全；数据安全；主机安全；运维安全等进行评审： </w:t>
            </w:r>
          </w:p>
          <w:p w14:paraId="59042359">
            <w:pPr>
              <w:pStyle w:val="30"/>
              <w:numPr>
                <w:ilvl w:val="0"/>
                <w:numId w:val="4"/>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安全方案表述清晰详细、科学合理、切实可行，并完全满足项目的需求，得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ascii="宋体" w:hAnsi="宋体" w:eastAsia="宋体" w:cs="宋体"/>
                <w:color w:val="000000" w:themeColor="text1"/>
                <w:sz w:val="24"/>
                <w:szCs w:val="24"/>
                <w14:textFill>
                  <w14:solidFill>
                    <w14:schemeClr w14:val="tx1"/>
                  </w14:solidFill>
                </w14:textFill>
              </w:rPr>
              <w:t xml:space="preserve">分； </w:t>
            </w:r>
          </w:p>
          <w:p w14:paraId="0ECCFF3A">
            <w:pPr>
              <w:pStyle w:val="30"/>
              <w:numPr>
                <w:ilvl w:val="0"/>
                <w:numId w:val="4"/>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安全方案表述基本详细、合理、具有一定的可行性，并满足项目的需求，得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 xml:space="preserve">分； </w:t>
            </w:r>
          </w:p>
          <w:p w14:paraId="69680B24">
            <w:pPr>
              <w:pStyle w:val="30"/>
              <w:numPr>
                <w:ilvl w:val="0"/>
                <w:numId w:val="4"/>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安全方案表述不合理、可行性低，不满足项目的需求，得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 xml:space="preserve">分； </w:t>
            </w:r>
          </w:p>
          <w:p w14:paraId="57805153">
            <w:pPr>
              <w:pStyle w:val="30"/>
              <w:numPr>
                <w:ilvl w:val="0"/>
                <w:numId w:val="4"/>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无提供不得分。</w:t>
            </w:r>
          </w:p>
        </w:tc>
        <w:tc>
          <w:tcPr>
            <w:tcW w:w="1038" w:type="dxa"/>
          </w:tcPr>
          <w:p w14:paraId="154A281D">
            <w:pPr>
              <w:pStyle w:val="30"/>
              <w:numPr>
                <w:numId w:val="0"/>
              </w:numPr>
              <w:rPr>
                <w:rFonts w:ascii="宋体" w:hAnsi="宋体" w:eastAsia="宋体" w:cs="宋体"/>
                <w:color w:val="000000" w:themeColor="text1"/>
                <w:sz w:val="24"/>
                <w:szCs w:val="24"/>
                <w14:textFill>
                  <w14:solidFill>
                    <w14:schemeClr w14:val="tx1"/>
                  </w14:solidFill>
                </w14:textFill>
              </w:rPr>
            </w:pPr>
          </w:p>
        </w:tc>
        <w:tc>
          <w:tcPr>
            <w:tcW w:w="957" w:type="dxa"/>
          </w:tcPr>
          <w:p w14:paraId="0FEB87B0">
            <w:pPr>
              <w:pStyle w:val="30"/>
              <w:numPr>
                <w:numId w:val="0"/>
              </w:numPr>
              <w:rPr>
                <w:rFonts w:ascii="宋体" w:hAnsi="宋体" w:eastAsia="宋体" w:cs="宋体"/>
                <w:color w:val="000000" w:themeColor="text1"/>
                <w:sz w:val="24"/>
                <w:szCs w:val="24"/>
                <w14:textFill>
                  <w14:solidFill>
                    <w14:schemeClr w14:val="tx1"/>
                  </w14:solidFill>
                </w14:textFill>
              </w:rPr>
            </w:pPr>
          </w:p>
        </w:tc>
      </w:tr>
      <w:tr w14:paraId="7021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97" w:type="dxa"/>
          </w:tcPr>
          <w:p w14:paraId="11CDCB12">
            <w:pPr>
              <w:pStyle w:val="19"/>
              <w:spacing w:line="360" w:lineRule="auto"/>
              <w:jc w:val="center"/>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4</w:t>
            </w:r>
          </w:p>
        </w:tc>
        <w:tc>
          <w:tcPr>
            <w:tcW w:w="1585" w:type="dxa"/>
            <w:vMerge w:val="continue"/>
          </w:tcPr>
          <w:p w14:paraId="0257AD10">
            <w:pPr>
              <w:pStyle w:val="19"/>
              <w:rPr>
                <w:rFonts w:ascii="宋体" w:hAnsi="宋体"/>
                <w:bCs/>
                <w:color w:val="000000" w:themeColor="text1"/>
                <w:sz w:val="24"/>
                <w:szCs w:val="24"/>
                <w14:textFill>
                  <w14:solidFill>
                    <w14:schemeClr w14:val="tx1"/>
                  </w14:solidFill>
                </w14:textFill>
              </w:rPr>
            </w:pPr>
          </w:p>
        </w:tc>
        <w:tc>
          <w:tcPr>
            <w:tcW w:w="1533" w:type="dxa"/>
          </w:tcPr>
          <w:p w14:paraId="5D6A1999">
            <w:pPr>
              <w:pStyle w:val="30"/>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培训方案</w:t>
            </w:r>
          </w:p>
          <w:p w14:paraId="1EF42DB5">
            <w:pPr>
              <w:pStyle w:val="30"/>
              <w:jc w:val="center"/>
              <w:rPr>
                <w:rFonts w:hint="default"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分)</w:t>
            </w:r>
          </w:p>
        </w:tc>
        <w:tc>
          <w:tcPr>
            <w:tcW w:w="4719" w:type="dxa"/>
          </w:tcPr>
          <w:p w14:paraId="188A4D20">
            <w:pPr>
              <w:pStyle w:val="3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根据供应商提供的培训方案，包括但不限于：培训体系；培训方式；培训流程；培训内容与计划；培训质量保障等进行评审： </w:t>
            </w:r>
          </w:p>
          <w:p w14:paraId="0CBD8C56">
            <w:pPr>
              <w:pStyle w:val="30"/>
              <w:numPr>
                <w:ilvl w:val="0"/>
                <w:numId w:val="5"/>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培训方案表述清晰详细、科学合理、切实可行，并完全满足项目的需求，得</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 xml:space="preserve">分； </w:t>
            </w:r>
          </w:p>
          <w:p w14:paraId="5EBD6C33">
            <w:pPr>
              <w:pStyle w:val="30"/>
              <w:numPr>
                <w:ilvl w:val="0"/>
                <w:numId w:val="5"/>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培训方案表述基本详细、合理、具有一定的可行性，并满足项目的需求，得</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 xml:space="preserve">分； </w:t>
            </w:r>
          </w:p>
          <w:p w14:paraId="23ECB9C5">
            <w:pPr>
              <w:pStyle w:val="30"/>
              <w:numPr>
                <w:ilvl w:val="0"/>
                <w:numId w:val="5"/>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培训方案表述不合理、可行性低，不满足项目的需求，得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 xml:space="preserve">分； </w:t>
            </w:r>
          </w:p>
          <w:p w14:paraId="4B9F7ADB">
            <w:pPr>
              <w:pStyle w:val="30"/>
              <w:numPr>
                <w:ilvl w:val="0"/>
                <w:numId w:val="5"/>
              </w:numP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无提供不得分。</w:t>
            </w:r>
          </w:p>
        </w:tc>
        <w:tc>
          <w:tcPr>
            <w:tcW w:w="1038" w:type="dxa"/>
          </w:tcPr>
          <w:p w14:paraId="713DB751">
            <w:pPr>
              <w:pStyle w:val="30"/>
              <w:numPr>
                <w:numId w:val="0"/>
              </w:numPr>
              <w:rPr>
                <w:rFonts w:ascii="宋体" w:hAnsi="宋体" w:eastAsia="宋体" w:cs="宋体"/>
                <w:color w:val="000000" w:themeColor="text1"/>
                <w:sz w:val="24"/>
                <w:szCs w:val="24"/>
                <w14:textFill>
                  <w14:solidFill>
                    <w14:schemeClr w14:val="tx1"/>
                  </w14:solidFill>
                </w14:textFill>
              </w:rPr>
            </w:pPr>
          </w:p>
        </w:tc>
        <w:tc>
          <w:tcPr>
            <w:tcW w:w="957" w:type="dxa"/>
          </w:tcPr>
          <w:p w14:paraId="526D6563">
            <w:pPr>
              <w:pStyle w:val="30"/>
              <w:numPr>
                <w:numId w:val="0"/>
              </w:numPr>
              <w:rPr>
                <w:rFonts w:ascii="宋体" w:hAnsi="宋体" w:eastAsia="宋体" w:cs="宋体"/>
                <w:color w:val="000000" w:themeColor="text1"/>
                <w:sz w:val="24"/>
                <w:szCs w:val="24"/>
                <w14:textFill>
                  <w14:solidFill>
                    <w14:schemeClr w14:val="tx1"/>
                  </w14:solidFill>
                </w14:textFill>
              </w:rPr>
            </w:pPr>
          </w:p>
        </w:tc>
      </w:tr>
    </w:tbl>
    <w:p w14:paraId="6AFAADC5">
      <w:pPr>
        <w:widowControl/>
        <w:textAlignment w:val="center"/>
      </w:pPr>
    </w:p>
    <w:p w14:paraId="4A632274">
      <w:pPr>
        <w:pStyle w:val="19"/>
      </w:pPr>
      <w:r>
        <w:br w:type="page"/>
      </w:r>
    </w:p>
    <w:p w14:paraId="582DA9E9">
      <w:pPr>
        <w:widowControl/>
        <w:jc w:val="center"/>
        <w:textAlignment w:val="center"/>
        <w:rPr>
          <w:rFonts w:ascii="宋体" w:hAnsi="宋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商务评审自查表（</w:t>
      </w:r>
      <w:r>
        <w:rPr>
          <w:rFonts w:ascii="方正小标宋简体" w:hAnsi="方正小标宋简体" w:eastAsia="方正小标宋简体" w:cs="方正小标宋简体"/>
          <w:color w:val="000000" w:themeColor="text1"/>
          <w:sz w:val="44"/>
          <w:szCs w:val="44"/>
          <w14:textFill>
            <w14:solidFill>
              <w14:schemeClr w14:val="tx1"/>
            </w14:solidFill>
          </w14:textFill>
        </w:rPr>
        <w:t>20</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分）</w:t>
      </w:r>
    </w:p>
    <w:tbl>
      <w:tblPr>
        <w:tblStyle w:val="14"/>
        <w:tblW w:w="0" w:type="auto"/>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262"/>
        <w:gridCol w:w="1263"/>
        <w:gridCol w:w="4812"/>
        <w:gridCol w:w="813"/>
        <w:gridCol w:w="873"/>
      </w:tblGrid>
      <w:tr w14:paraId="23B0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shd w:val="clear" w:color="auto" w:fill="auto"/>
            <w:vAlign w:val="center"/>
          </w:tcPr>
          <w:p w14:paraId="2E844FE0">
            <w:pPr>
              <w:widowControl/>
              <w:spacing w:line="360" w:lineRule="auto"/>
              <w:jc w:val="center"/>
              <w:rPr>
                <w:rFonts w:hint="eastAsia" w:ascii="宋体" w:hAnsi="宋体" w:eastAsia="宋体" w:cs="Times New Roman"/>
                <w:b/>
                <w:color w:val="000000"/>
                <w:kern w:val="2"/>
                <w:sz w:val="28"/>
                <w:szCs w:val="28"/>
                <w:lang w:val="en-US" w:eastAsia="zh-CN" w:bidi="ar-SA"/>
              </w:rPr>
            </w:pPr>
            <w:r>
              <w:rPr>
                <w:rFonts w:hint="eastAsia" w:ascii="宋体" w:hAnsi="宋体"/>
                <w:b/>
                <w:color w:val="000000"/>
                <w:sz w:val="28"/>
                <w:szCs w:val="28"/>
              </w:rPr>
              <w:t>序号</w:t>
            </w:r>
          </w:p>
        </w:tc>
        <w:tc>
          <w:tcPr>
            <w:tcW w:w="1262" w:type="dxa"/>
            <w:shd w:val="clear" w:color="auto" w:fill="auto"/>
            <w:vAlign w:val="center"/>
          </w:tcPr>
          <w:p w14:paraId="1EE305A4">
            <w:pPr>
              <w:widowControl/>
              <w:jc w:val="center"/>
              <w:rPr>
                <w:rFonts w:hint="eastAsia" w:ascii="宋体" w:hAnsi="宋体"/>
                <w:b/>
                <w:color w:val="000000"/>
                <w:sz w:val="28"/>
                <w:szCs w:val="28"/>
              </w:rPr>
            </w:pPr>
            <w:r>
              <w:rPr>
                <w:rFonts w:hint="eastAsia" w:ascii="宋体" w:hAnsi="宋体"/>
                <w:b/>
                <w:color w:val="000000"/>
                <w:sz w:val="28"/>
                <w:szCs w:val="28"/>
              </w:rPr>
              <w:t>评审</w:t>
            </w:r>
          </w:p>
          <w:p w14:paraId="0A0FFB6E">
            <w:pPr>
              <w:widowControl/>
              <w:jc w:val="center"/>
              <w:rPr>
                <w:rFonts w:hint="eastAsia" w:ascii="宋体" w:hAnsi="宋体" w:eastAsia="宋体" w:cs="Times New Roman"/>
                <w:b/>
                <w:color w:val="000000"/>
                <w:kern w:val="2"/>
                <w:sz w:val="28"/>
                <w:szCs w:val="28"/>
                <w:lang w:val="en-US" w:eastAsia="zh-CN" w:bidi="ar-SA"/>
              </w:rPr>
            </w:pPr>
            <w:r>
              <w:rPr>
                <w:rFonts w:hint="eastAsia" w:ascii="宋体" w:hAnsi="宋体"/>
                <w:b/>
                <w:color w:val="000000"/>
                <w:sz w:val="28"/>
                <w:szCs w:val="28"/>
              </w:rPr>
              <w:t>内容</w:t>
            </w:r>
          </w:p>
        </w:tc>
        <w:tc>
          <w:tcPr>
            <w:tcW w:w="1263" w:type="dxa"/>
            <w:shd w:val="clear" w:color="auto" w:fill="auto"/>
            <w:vAlign w:val="center"/>
          </w:tcPr>
          <w:p w14:paraId="1C6C0000">
            <w:pPr>
              <w:widowControl/>
              <w:jc w:val="center"/>
              <w:rPr>
                <w:rFonts w:hint="eastAsia" w:ascii="宋体" w:hAnsi="宋体" w:eastAsia="宋体" w:cs="Times New Roman"/>
                <w:b/>
                <w:color w:val="000000"/>
                <w:kern w:val="2"/>
                <w:sz w:val="28"/>
                <w:szCs w:val="28"/>
                <w:lang w:val="en-US" w:eastAsia="zh-CN" w:bidi="ar-SA"/>
              </w:rPr>
            </w:pPr>
            <w:r>
              <w:rPr>
                <w:rFonts w:hint="eastAsia" w:ascii="宋体" w:hAnsi="宋体"/>
                <w:b/>
                <w:color w:val="000000"/>
                <w:sz w:val="28"/>
                <w:szCs w:val="28"/>
              </w:rPr>
              <w:t>分值</w:t>
            </w:r>
          </w:p>
        </w:tc>
        <w:tc>
          <w:tcPr>
            <w:tcW w:w="4812" w:type="dxa"/>
            <w:shd w:val="clear" w:color="auto" w:fill="auto"/>
            <w:vAlign w:val="center"/>
          </w:tcPr>
          <w:p w14:paraId="4148DF8D">
            <w:pPr>
              <w:widowControl/>
              <w:jc w:val="center"/>
              <w:rPr>
                <w:rFonts w:hint="eastAsia" w:ascii="宋体" w:hAnsi="宋体" w:eastAsia="宋体" w:cs="Times New Roman"/>
                <w:b/>
                <w:color w:val="000000"/>
                <w:kern w:val="2"/>
                <w:sz w:val="28"/>
                <w:szCs w:val="28"/>
                <w:lang w:val="en-US" w:eastAsia="zh-CN" w:bidi="ar-SA"/>
              </w:rPr>
            </w:pPr>
            <w:r>
              <w:rPr>
                <w:rFonts w:hint="eastAsia" w:ascii="宋体" w:hAnsi="宋体"/>
                <w:b/>
                <w:color w:val="000000"/>
                <w:sz w:val="28"/>
                <w:szCs w:val="28"/>
              </w:rPr>
              <w:t>评分细则</w:t>
            </w:r>
          </w:p>
        </w:tc>
        <w:tc>
          <w:tcPr>
            <w:tcW w:w="813" w:type="dxa"/>
            <w:shd w:val="clear" w:color="auto" w:fill="auto"/>
            <w:vAlign w:val="center"/>
          </w:tcPr>
          <w:p w14:paraId="03D21441">
            <w:pPr>
              <w:widowControl/>
              <w:jc w:val="center"/>
              <w:rPr>
                <w:rFonts w:hint="eastAsia" w:ascii="宋体" w:hAnsi="宋体"/>
                <w:b/>
                <w:color w:val="000000"/>
                <w:sz w:val="28"/>
                <w:szCs w:val="28"/>
              </w:rPr>
            </w:pPr>
            <w:r>
              <w:rPr>
                <w:rFonts w:hint="eastAsia" w:ascii="宋体" w:hAnsi="宋体"/>
                <w:b/>
                <w:color w:val="000000"/>
                <w:sz w:val="28"/>
                <w:szCs w:val="28"/>
              </w:rPr>
              <w:t>响应</w:t>
            </w:r>
          </w:p>
          <w:p w14:paraId="1EA1DAAC">
            <w:pPr>
              <w:widowControl/>
              <w:jc w:val="center"/>
              <w:rPr>
                <w:rFonts w:hint="eastAsia" w:ascii="宋体" w:hAnsi="宋体" w:eastAsia="宋体" w:cs="Times New Roman"/>
                <w:b/>
                <w:color w:val="000000"/>
                <w:kern w:val="2"/>
                <w:sz w:val="28"/>
                <w:szCs w:val="28"/>
                <w:lang w:val="en-US" w:eastAsia="zh-CN" w:bidi="ar-SA"/>
              </w:rPr>
            </w:pPr>
            <w:r>
              <w:rPr>
                <w:rFonts w:hint="eastAsia" w:ascii="宋体" w:hAnsi="宋体"/>
                <w:b/>
                <w:color w:val="000000"/>
                <w:sz w:val="28"/>
                <w:szCs w:val="28"/>
              </w:rPr>
              <w:t>情况</w:t>
            </w:r>
          </w:p>
        </w:tc>
        <w:tc>
          <w:tcPr>
            <w:tcW w:w="873" w:type="dxa"/>
            <w:shd w:val="clear" w:color="auto" w:fill="auto"/>
            <w:vAlign w:val="top"/>
          </w:tcPr>
          <w:p w14:paraId="1CA69826">
            <w:pPr>
              <w:jc w:val="center"/>
              <w:rPr>
                <w:rFonts w:hint="eastAsia" w:ascii="宋体" w:hAnsi="宋体"/>
                <w:b/>
                <w:bCs/>
                <w:sz w:val="28"/>
                <w:szCs w:val="28"/>
              </w:rPr>
            </w:pPr>
            <w:r>
              <w:rPr>
                <w:rFonts w:hint="eastAsia" w:ascii="宋体" w:hAnsi="宋体"/>
                <w:b/>
                <w:bCs/>
                <w:sz w:val="28"/>
                <w:szCs w:val="28"/>
              </w:rPr>
              <w:t>附件</w:t>
            </w:r>
          </w:p>
          <w:p w14:paraId="70717521">
            <w:pPr>
              <w:widowControl/>
              <w:jc w:val="center"/>
              <w:rPr>
                <w:rFonts w:hint="eastAsia" w:ascii="宋体" w:hAnsi="宋体" w:eastAsia="宋体" w:cs="Times New Roman"/>
                <w:b/>
                <w:color w:val="000000"/>
                <w:kern w:val="2"/>
                <w:sz w:val="28"/>
                <w:szCs w:val="28"/>
                <w:lang w:val="en-US" w:eastAsia="zh-CN" w:bidi="ar-SA"/>
              </w:rPr>
            </w:pPr>
            <w:r>
              <w:rPr>
                <w:rFonts w:hint="eastAsia" w:ascii="宋体" w:hAnsi="宋体"/>
                <w:b/>
                <w:bCs/>
                <w:sz w:val="28"/>
                <w:szCs w:val="28"/>
              </w:rPr>
              <w:t>页码</w:t>
            </w:r>
          </w:p>
        </w:tc>
      </w:tr>
      <w:tr w14:paraId="5D01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6FADC1A8">
            <w:pPr>
              <w:pStyle w:val="30"/>
              <w:widowControl w:val="0"/>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62" w:type="dxa"/>
            <w:vMerge w:val="restart"/>
            <w:vAlign w:val="center"/>
          </w:tcPr>
          <w:p w14:paraId="6ADC2D74">
            <w:pPr>
              <w:pStyle w:val="30"/>
              <w:widowControl w:val="0"/>
              <w:spacing w:line="24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商务部分</w:t>
            </w:r>
          </w:p>
        </w:tc>
        <w:tc>
          <w:tcPr>
            <w:tcW w:w="1263" w:type="dxa"/>
            <w:vAlign w:val="center"/>
          </w:tcPr>
          <w:p w14:paraId="14697502">
            <w:pPr>
              <w:pStyle w:val="30"/>
              <w:widowControl w:val="0"/>
              <w:spacing w:line="240" w:lineRule="auto"/>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类似业绩</w:t>
            </w:r>
          </w:p>
          <w:p w14:paraId="1BC8A4DE">
            <w:pPr>
              <w:pStyle w:val="30"/>
              <w:widowControl w:val="0"/>
              <w:spacing w:line="24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分)</w:t>
            </w:r>
          </w:p>
        </w:tc>
        <w:tc>
          <w:tcPr>
            <w:tcW w:w="4812" w:type="dxa"/>
            <w:vAlign w:val="center"/>
          </w:tcPr>
          <w:p w14:paraId="7B699783">
            <w:pPr>
              <w:pStyle w:val="30"/>
              <w:widowControl w:val="0"/>
              <w:spacing w:line="24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投标人自202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年1月1日至今(以合同签订时间为准）具有</w:t>
            </w:r>
            <w:r>
              <w:rPr>
                <w:rFonts w:hint="eastAsia" w:ascii="宋体" w:hAnsi="宋体" w:eastAsia="宋体" w:cs="宋体"/>
                <w:color w:val="000000" w:themeColor="text1"/>
                <w:sz w:val="24"/>
                <w:szCs w:val="24"/>
                <w:lang w:val="en-US" w:eastAsia="zh-CN"/>
                <w14:textFill>
                  <w14:solidFill>
                    <w14:schemeClr w14:val="tx1"/>
                  </w14:solidFill>
                </w14:textFill>
              </w:rPr>
              <w:t>互联网医院相关</w:t>
            </w:r>
            <w:r>
              <w:rPr>
                <w:rFonts w:ascii="宋体" w:hAnsi="宋体" w:eastAsia="宋体" w:cs="宋体"/>
                <w:color w:val="000000" w:themeColor="text1"/>
                <w:sz w:val="24"/>
                <w:szCs w:val="24"/>
                <w14:textFill>
                  <w14:solidFill>
                    <w14:schemeClr w14:val="tx1"/>
                  </w14:solidFill>
                </w14:textFill>
              </w:rPr>
              <w:t>项目业绩，每提供1个满足要求业绩得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分，最高得</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 xml:space="preserve">分。 </w:t>
            </w:r>
          </w:p>
          <w:p w14:paraId="1CE665A4">
            <w:pPr>
              <w:pStyle w:val="30"/>
              <w:widowControl w:val="0"/>
              <w:spacing w:line="24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注：投标人须提供每个业绩的证明材料，提供以下证明材料并加盖投标人公章，无或提供证明材料存在缺漏对应案例不得分：合同关键页（体现项目名称、项目内容、签约日期等关键信息）；</w:t>
            </w:r>
          </w:p>
        </w:tc>
        <w:tc>
          <w:tcPr>
            <w:tcW w:w="813" w:type="dxa"/>
            <w:vAlign w:val="center"/>
          </w:tcPr>
          <w:p w14:paraId="27442C64">
            <w:pPr>
              <w:pStyle w:val="30"/>
              <w:widowControl w:val="0"/>
              <w:spacing w:line="240" w:lineRule="auto"/>
              <w:jc w:val="both"/>
              <w:rPr>
                <w:rFonts w:ascii="宋体" w:hAnsi="宋体" w:eastAsia="宋体" w:cs="宋体"/>
                <w:color w:val="000000" w:themeColor="text1"/>
                <w:sz w:val="24"/>
                <w:szCs w:val="24"/>
                <w14:textFill>
                  <w14:solidFill>
                    <w14:schemeClr w14:val="tx1"/>
                  </w14:solidFill>
                </w14:textFill>
              </w:rPr>
            </w:pPr>
          </w:p>
        </w:tc>
        <w:tc>
          <w:tcPr>
            <w:tcW w:w="873" w:type="dxa"/>
            <w:vAlign w:val="center"/>
          </w:tcPr>
          <w:p w14:paraId="2115ED22">
            <w:pPr>
              <w:pStyle w:val="30"/>
              <w:widowControl w:val="0"/>
              <w:spacing w:line="240" w:lineRule="auto"/>
              <w:jc w:val="both"/>
              <w:rPr>
                <w:rFonts w:ascii="宋体" w:hAnsi="宋体" w:eastAsia="宋体" w:cs="宋体"/>
                <w:color w:val="000000" w:themeColor="text1"/>
                <w:sz w:val="24"/>
                <w:szCs w:val="24"/>
                <w14:textFill>
                  <w14:solidFill>
                    <w14:schemeClr w14:val="tx1"/>
                  </w14:solidFill>
                </w14:textFill>
              </w:rPr>
            </w:pPr>
          </w:p>
        </w:tc>
      </w:tr>
      <w:tr w14:paraId="78B4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1E18ED22">
            <w:pPr>
              <w:spacing w:line="24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c>
          <w:tcPr>
            <w:tcW w:w="1262" w:type="dxa"/>
            <w:vMerge w:val="continue"/>
            <w:vAlign w:val="center"/>
          </w:tcPr>
          <w:p w14:paraId="3DB9F028">
            <w:pPr>
              <w:spacing w:line="240" w:lineRule="auto"/>
              <w:jc w:val="center"/>
              <w:rPr>
                <w:rFonts w:ascii="宋体" w:hAnsi="宋体" w:cs="宋体"/>
                <w:color w:val="000000" w:themeColor="text1"/>
                <w:sz w:val="24"/>
                <w14:textFill>
                  <w14:solidFill>
                    <w14:schemeClr w14:val="tx1"/>
                  </w14:solidFill>
                </w14:textFill>
              </w:rPr>
            </w:pPr>
          </w:p>
        </w:tc>
        <w:tc>
          <w:tcPr>
            <w:tcW w:w="1263" w:type="dxa"/>
            <w:vAlign w:val="center"/>
          </w:tcPr>
          <w:p w14:paraId="404074E2">
            <w:pPr>
              <w:pStyle w:val="30"/>
              <w:widowControl w:val="0"/>
              <w:spacing w:line="240" w:lineRule="auto"/>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资质认证</w:t>
            </w:r>
          </w:p>
          <w:p w14:paraId="3D4DFAB5">
            <w:pPr>
              <w:pStyle w:val="30"/>
              <w:widowControl w:val="0"/>
              <w:spacing w:line="24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分)</w:t>
            </w:r>
          </w:p>
        </w:tc>
        <w:tc>
          <w:tcPr>
            <w:tcW w:w="4812" w:type="dxa"/>
            <w:vAlign w:val="center"/>
          </w:tcPr>
          <w:p w14:paraId="4F2119B6">
            <w:pPr>
              <w:pStyle w:val="30"/>
              <w:widowControl w:val="0"/>
              <w:spacing w:line="24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1.具备软件能力成熟度CMMI5证书，得1分；</w:t>
            </w:r>
          </w:p>
          <w:p w14:paraId="7DB76595">
            <w:pPr>
              <w:pStyle w:val="30"/>
              <w:widowControl w:val="0"/>
              <w:spacing w:line="24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2.具备信息系统建设和服务能力</w:t>
            </w:r>
            <w:r>
              <w:rPr>
                <w:rFonts w:hint="eastAsia" w:ascii="宋体" w:hAnsi="宋体" w:eastAsia="宋体" w:cs="宋体"/>
                <w:color w:val="000000" w:themeColor="text1"/>
                <w:sz w:val="24"/>
                <w:szCs w:val="24"/>
                <w:lang w:val="en-US" w:eastAsia="zh-CN"/>
                <w14:textFill>
                  <w14:solidFill>
                    <w14:schemeClr w14:val="tx1"/>
                  </w14:solidFill>
                </w14:textFill>
              </w:rPr>
              <w:t>等级证书（等级：</w:t>
            </w:r>
            <w:r>
              <w:rPr>
                <w:rFonts w:hint="eastAsia" w:ascii="宋体" w:hAnsi="宋体" w:eastAsia="宋体" w:cs="宋体"/>
                <w:color w:val="000000" w:themeColor="text1"/>
                <w:sz w:val="24"/>
                <w:szCs w:val="24"/>
                <w14:textFill>
                  <w14:solidFill>
                    <w14:schemeClr w14:val="tx1"/>
                  </w14:solidFill>
                </w14:textFill>
              </w:rPr>
              <w:t>CS</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，得1分；</w:t>
            </w:r>
          </w:p>
          <w:p w14:paraId="46C2BA4D">
            <w:pPr>
              <w:pStyle w:val="30"/>
              <w:widowControl w:val="0"/>
              <w:spacing w:line="240" w:lineRule="auto"/>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3.具有信息安全服务资质认证证书（CCRC，认证方向：软件安全开发服务，一级），得1分；</w:t>
            </w:r>
          </w:p>
          <w:p w14:paraId="151EDC68">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具有ISO9001质量管理体系认证</w:t>
            </w:r>
            <w:r>
              <w:rPr>
                <w:rFonts w:hint="eastAsia" w:ascii="宋体" w:hAnsi="宋体" w:eastAsia="宋体" w:cs="宋体"/>
                <w:color w:val="000000" w:themeColor="text1"/>
                <w:sz w:val="24"/>
                <w:szCs w:val="24"/>
                <w:lang w:val="en-US" w:eastAsia="zh-CN"/>
                <w14:textFill>
                  <w14:solidFill>
                    <w14:schemeClr w14:val="tx1"/>
                  </w14:solidFill>
                </w14:textFill>
              </w:rPr>
              <w:t>证书（认证范围包含：应用软件开发）</w:t>
            </w:r>
            <w:r>
              <w:rPr>
                <w:rFonts w:hint="eastAsia" w:ascii="宋体" w:hAnsi="宋体" w:eastAsia="宋体" w:cs="宋体"/>
                <w:color w:val="000000" w:themeColor="text1"/>
                <w:sz w:val="24"/>
                <w:szCs w:val="24"/>
                <w14:textFill>
                  <w14:solidFill>
                    <w14:schemeClr w14:val="tx1"/>
                  </w14:solidFill>
                </w14:textFill>
              </w:rPr>
              <w:t xml:space="preserve">，得 </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分</w:t>
            </w:r>
            <w:r>
              <w:rPr>
                <w:rFonts w:hint="eastAsia" w:ascii="宋体" w:hAnsi="宋体" w:eastAsia="宋体" w:cs="宋体"/>
                <w:color w:val="000000" w:themeColor="text1"/>
                <w:sz w:val="24"/>
                <w:szCs w:val="24"/>
                <w:lang w:eastAsia="zh-CN"/>
                <w14:textFill>
                  <w14:solidFill>
                    <w14:schemeClr w14:val="tx1"/>
                  </w14:solidFill>
                </w14:textFill>
              </w:rPr>
              <w:t>；</w:t>
            </w:r>
          </w:p>
          <w:p w14:paraId="4125DF0D">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5.具有</w:t>
            </w:r>
            <w:r>
              <w:rPr>
                <w:rFonts w:hint="eastAsia" w:ascii="宋体" w:hAnsi="宋体" w:eastAsia="宋体" w:cs="宋体"/>
                <w:color w:val="000000" w:themeColor="text1"/>
                <w:sz w:val="24"/>
                <w:szCs w:val="24"/>
                <w14:textFill>
                  <w14:solidFill>
                    <w14:schemeClr w14:val="tx1"/>
                  </w14:solidFill>
                </w14:textFill>
              </w:rPr>
              <w:t>SPCA软件能力成熟度等级证书（五级）</w:t>
            </w:r>
            <w:r>
              <w:rPr>
                <w:rFonts w:hint="eastAsia" w:ascii="宋体" w:hAnsi="宋体" w:eastAsia="宋体" w:cs="宋体"/>
                <w:color w:val="000000" w:themeColor="text1"/>
                <w:sz w:val="24"/>
                <w:szCs w:val="24"/>
                <w:lang w:val="en-US" w:eastAsia="zh-CN"/>
                <w14:textFill>
                  <w14:solidFill>
                    <w14:schemeClr w14:val="tx1"/>
                  </w14:solidFill>
                </w14:textFill>
              </w:rPr>
              <w:t>， 得1分；</w:t>
            </w:r>
          </w:p>
          <w:p w14:paraId="6C031E2C">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6.具有</w:t>
            </w:r>
            <w:r>
              <w:rPr>
                <w:rFonts w:hint="eastAsia" w:ascii="宋体" w:hAnsi="宋体" w:eastAsia="宋体" w:cs="宋体"/>
                <w:color w:val="000000" w:themeColor="text1"/>
                <w:sz w:val="24"/>
                <w:szCs w:val="24"/>
                <w14:textFill>
                  <w14:solidFill>
                    <w14:schemeClr w14:val="tx1"/>
                  </w14:solidFill>
                </w14:textFill>
              </w:rPr>
              <w:t>CNITSEC国家信息安全测评信息安全服务资质</w:t>
            </w:r>
            <w:r>
              <w:rPr>
                <w:rFonts w:hint="eastAsia" w:ascii="宋体" w:hAnsi="宋体" w:eastAsia="宋体" w:cs="宋体"/>
                <w:color w:val="000000" w:themeColor="text1"/>
                <w:sz w:val="24"/>
                <w:szCs w:val="24"/>
                <w:lang w:val="en-US" w:eastAsia="zh-CN"/>
                <w14:textFill>
                  <w14:solidFill>
                    <w14:schemeClr w14:val="tx1"/>
                  </w14:solidFill>
                </w14:textFill>
              </w:rPr>
              <w:t>证书</w:t>
            </w:r>
            <w:r>
              <w:rPr>
                <w:rFonts w:hint="eastAsia" w:ascii="宋体" w:hAnsi="宋体" w:eastAsia="宋体" w:cs="宋体"/>
                <w:color w:val="000000" w:themeColor="text1"/>
                <w:sz w:val="24"/>
                <w:szCs w:val="24"/>
                <w14:textFill>
                  <w14:solidFill>
                    <w14:schemeClr w14:val="tx1"/>
                  </w14:solidFill>
                </w14:textFill>
              </w:rPr>
              <w:t>（安全开发类一级）</w:t>
            </w:r>
            <w:r>
              <w:rPr>
                <w:rFonts w:hint="eastAsia" w:ascii="宋体" w:hAnsi="宋体" w:eastAsia="宋体" w:cs="宋体"/>
                <w:color w:val="000000" w:themeColor="text1"/>
                <w:sz w:val="24"/>
                <w:szCs w:val="24"/>
                <w:lang w:val="en-US" w:eastAsia="zh-CN"/>
                <w14:textFill>
                  <w14:solidFill>
                    <w14:schemeClr w14:val="tx1"/>
                  </w14:solidFill>
                </w14:textFill>
              </w:rPr>
              <w:t>， 得1分；</w:t>
            </w:r>
          </w:p>
          <w:p w14:paraId="7DBC2D65">
            <w:pPr>
              <w:pStyle w:val="30"/>
              <w:widowControl w:val="0"/>
              <w:spacing w:line="240" w:lineRule="auto"/>
              <w:jc w:val="both"/>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7.具有中华人民共和国国家版权局颁发的“互联网医院”类相关软件著作权，每提供一个得1分，此项最高2分</w:t>
            </w:r>
            <w:r>
              <w:rPr>
                <w:rFonts w:hint="eastAsia" w:ascii="宋体" w:hAnsi="宋体" w:eastAsia="宋体" w:cs="宋体"/>
                <w:color w:val="000000" w:themeColor="text1"/>
                <w:sz w:val="24"/>
                <w:szCs w:val="24"/>
                <w14:textFill>
                  <w14:solidFill>
                    <w14:schemeClr w14:val="tx1"/>
                  </w14:solidFill>
                </w14:textFill>
              </w:rPr>
              <w:t>。</w:t>
            </w:r>
          </w:p>
          <w:p w14:paraId="50EC7F42">
            <w:pPr>
              <w:pStyle w:val="30"/>
              <w:widowControl w:val="0"/>
              <w:spacing w:line="24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注：需提供以上资料复印件并加盖供应商公章，否则不得分</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lang w:eastAsia="zh-CN"/>
                <w14:textFill>
                  <w14:solidFill>
                    <w14:schemeClr w14:val="tx1"/>
                  </w14:solidFill>
                </w14:textFill>
              </w:rPr>
              <w:t>软件著作权证书著作权人需包含投标人名称；租赁或购买软件著作权的</w:t>
            </w:r>
            <w:r>
              <w:rPr>
                <w:rFonts w:hint="eastAsia" w:ascii="宋体" w:hAnsi="宋体" w:eastAsia="宋体" w:cs="宋体"/>
                <w:color w:val="000000" w:themeColor="text1"/>
                <w:sz w:val="24"/>
                <w:szCs w:val="24"/>
                <w:lang w:val="en-US" w:eastAsia="zh-CN"/>
                <w14:textFill>
                  <w14:solidFill>
                    <w14:schemeClr w14:val="tx1"/>
                  </w14:solidFill>
                </w14:textFill>
              </w:rPr>
              <w:t>不得分</w:t>
            </w:r>
          </w:p>
        </w:tc>
        <w:tc>
          <w:tcPr>
            <w:tcW w:w="813" w:type="dxa"/>
            <w:vAlign w:val="center"/>
          </w:tcPr>
          <w:p w14:paraId="7F2417D8">
            <w:pPr>
              <w:pStyle w:val="30"/>
              <w:widowControl w:val="0"/>
              <w:spacing w:line="240" w:lineRule="auto"/>
              <w:jc w:val="both"/>
              <w:rPr>
                <w:rFonts w:ascii="宋体" w:hAnsi="宋体" w:eastAsia="宋体" w:cs="宋体"/>
                <w:color w:val="000000" w:themeColor="text1"/>
                <w:sz w:val="24"/>
                <w:szCs w:val="24"/>
                <w14:textFill>
                  <w14:solidFill>
                    <w14:schemeClr w14:val="tx1"/>
                  </w14:solidFill>
                </w14:textFill>
              </w:rPr>
            </w:pPr>
          </w:p>
        </w:tc>
        <w:tc>
          <w:tcPr>
            <w:tcW w:w="873" w:type="dxa"/>
            <w:vAlign w:val="center"/>
          </w:tcPr>
          <w:p w14:paraId="586DD01A">
            <w:pPr>
              <w:pStyle w:val="30"/>
              <w:widowControl w:val="0"/>
              <w:spacing w:line="240" w:lineRule="auto"/>
              <w:jc w:val="both"/>
              <w:rPr>
                <w:rFonts w:ascii="宋体" w:hAnsi="宋体" w:eastAsia="宋体" w:cs="宋体"/>
                <w:color w:val="000000" w:themeColor="text1"/>
                <w:sz w:val="24"/>
                <w:szCs w:val="24"/>
                <w14:textFill>
                  <w14:solidFill>
                    <w14:schemeClr w14:val="tx1"/>
                  </w14:solidFill>
                </w14:textFill>
              </w:rPr>
            </w:pPr>
          </w:p>
        </w:tc>
      </w:tr>
      <w:tr w14:paraId="2A34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222DCCA8">
            <w:pPr>
              <w:spacing w:line="24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bookmarkStart w:id="0" w:name="_GoBack"/>
            <w:bookmarkEnd w:id="0"/>
          </w:p>
        </w:tc>
        <w:tc>
          <w:tcPr>
            <w:tcW w:w="1262" w:type="dxa"/>
            <w:vMerge w:val="continue"/>
            <w:vAlign w:val="center"/>
          </w:tcPr>
          <w:p w14:paraId="3C70F0DF">
            <w:pPr>
              <w:spacing w:line="240" w:lineRule="auto"/>
              <w:jc w:val="center"/>
              <w:rPr>
                <w:rFonts w:ascii="宋体" w:hAnsi="宋体" w:cs="宋体"/>
                <w:color w:val="000000" w:themeColor="text1"/>
                <w:sz w:val="24"/>
                <w14:textFill>
                  <w14:solidFill>
                    <w14:schemeClr w14:val="tx1"/>
                  </w14:solidFill>
                </w14:textFill>
              </w:rPr>
            </w:pPr>
          </w:p>
        </w:tc>
        <w:tc>
          <w:tcPr>
            <w:tcW w:w="1263" w:type="dxa"/>
            <w:vAlign w:val="center"/>
          </w:tcPr>
          <w:p w14:paraId="6360D5CF">
            <w:pPr>
              <w:pStyle w:val="30"/>
              <w:widowControl w:val="0"/>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经理</w:t>
            </w:r>
          </w:p>
          <w:p w14:paraId="52111109">
            <w:pPr>
              <w:pStyle w:val="30"/>
              <w:widowControl w:val="0"/>
              <w:spacing w:line="24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ascii="宋体" w:hAnsi="宋体" w:eastAsia="宋体" w:cs="宋体"/>
                <w:color w:val="000000" w:themeColor="text1"/>
                <w:sz w:val="24"/>
                <w:szCs w:val="24"/>
                <w:lang w:eastAsia="zh-CN"/>
                <w14:textFill>
                  <w14:solidFill>
                    <w14:schemeClr w14:val="tx1"/>
                  </w14:solidFill>
                </w14:textFill>
              </w:rPr>
              <w:t>分</w:t>
            </w:r>
            <w:r>
              <w:rPr>
                <w:rFonts w:ascii="宋体" w:hAnsi="宋体" w:eastAsia="宋体" w:cs="宋体"/>
                <w:color w:val="000000" w:themeColor="text1"/>
                <w:sz w:val="24"/>
                <w:szCs w:val="24"/>
                <w14:textFill>
                  <w14:solidFill>
                    <w14:schemeClr w14:val="tx1"/>
                  </w14:solidFill>
                </w14:textFill>
              </w:rPr>
              <w:t>）</w:t>
            </w:r>
          </w:p>
        </w:tc>
        <w:tc>
          <w:tcPr>
            <w:tcW w:w="4812" w:type="dxa"/>
            <w:vAlign w:val="center"/>
          </w:tcPr>
          <w:p w14:paraId="099B82C3">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供应商拟投入本项目的项目经理</w:t>
            </w:r>
            <w:r>
              <w:rPr>
                <w:rFonts w:hint="eastAsia" w:ascii="宋体" w:hAnsi="宋体" w:eastAsia="宋体" w:cs="宋体"/>
                <w:color w:val="000000" w:themeColor="text1"/>
                <w:sz w:val="24"/>
                <w:szCs w:val="24"/>
                <w:lang w:val="en-US" w:eastAsia="zh-CN"/>
                <w14:textFill>
                  <w14:solidFill>
                    <w14:schemeClr w14:val="tx1"/>
                  </w14:solidFill>
                </w14:textFill>
              </w:rPr>
              <w:t>按以下标准进行计分：</w:t>
            </w:r>
          </w:p>
          <w:p w14:paraId="3EE48329">
            <w:pPr>
              <w:pStyle w:val="30"/>
              <w:widowControl w:val="0"/>
              <w:spacing w:line="240" w:lineRule="auto"/>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1.具有本科及以上学历，得1分；</w:t>
            </w:r>
          </w:p>
          <w:p w14:paraId="621B3D5D">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2.具有信息系统项目管理师证书，得1分；</w:t>
            </w:r>
          </w:p>
          <w:p w14:paraId="079FF118">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3.具有系统分析师证书，得1分；</w:t>
            </w:r>
          </w:p>
          <w:p w14:paraId="7EBB51B6">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4.具有系统规划与管理师证书，得1分；</w:t>
            </w:r>
          </w:p>
          <w:p w14:paraId="48F33A62">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w:t>
            </w:r>
          </w:p>
          <w:p w14:paraId="0F3425CF">
            <w:pPr>
              <w:pStyle w:val="30"/>
              <w:widowControl w:val="0"/>
              <w:spacing w:line="240" w:lineRule="auto"/>
              <w:jc w:val="both"/>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须同时提供资质证书扫描件、在本公司任职的外部证明材料，如：加盖政府有关部门印章的打印日期在最近一个月的《投保单》或《社会保险参保人员证明》，或单位代缴个人所得税的税单等，并加盖公司公章，否则不得分</w:t>
            </w:r>
            <w:r>
              <w:rPr>
                <w:rFonts w:hint="eastAsia" w:ascii="宋体" w:hAnsi="宋体" w:eastAsia="宋体" w:cs="宋体"/>
                <w:color w:val="000000" w:themeColor="text1"/>
                <w:sz w:val="24"/>
                <w:szCs w:val="24"/>
                <w14:textFill>
                  <w14:solidFill>
                    <w14:schemeClr w14:val="tx1"/>
                  </w14:solidFill>
                </w14:textFill>
              </w:rPr>
              <w:t>。</w:t>
            </w:r>
          </w:p>
        </w:tc>
        <w:tc>
          <w:tcPr>
            <w:tcW w:w="813" w:type="dxa"/>
            <w:vAlign w:val="center"/>
          </w:tcPr>
          <w:p w14:paraId="05603BED">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873" w:type="dxa"/>
            <w:vAlign w:val="center"/>
          </w:tcPr>
          <w:p w14:paraId="793C2932">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p>
        </w:tc>
      </w:tr>
    </w:tbl>
    <w:p w14:paraId="6606DFF5">
      <w:pPr>
        <w:pStyle w:val="19"/>
        <w:rPr>
          <w:color w:val="0070C0"/>
        </w:rPr>
      </w:pPr>
    </w:p>
    <w:sectPr>
      <w:pgSz w:w="11906" w:h="16838"/>
      <w:pgMar w:top="1135" w:right="1080" w:bottom="1440" w:left="108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242B54-DD9F-4433-9226-CA3EC3444E81}"/>
  </w:font>
  <w:font w:name="黑体">
    <w:panose1 w:val="02010609060101010101"/>
    <w:charset w:val="86"/>
    <w:family w:val="auto"/>
    <w:pitch w:val="default"/>
    <w:sig w:usb0="800002BF" w:usb1="38CF7CFA" w:usb2="00000016" w:usb3="00000000" w:csb0="00040001" w:csb1="00000000"/>
    <w:embedRegular r:id="rId2" w:fontKey="{F84BD78E-DDE3-415C-A476-E67099472A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0DBABB66-62A6-459A-8B3B-A8DB75821450}"/>
  </w:font>
  <w:font w:name="WPSEMBED1">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93746"/>
    <w:multiLevelType w:val="singleLevel"/>
    <w:tmpl w:val="B5993746"/>
    <w:lvl w:ilvl="0" w:tentative="0">
      <w:start w:val="1"/>
      <w:numFmt w:val="decimal"/>
      <w:suff w:val="nothing"/>
      <w:lvlText w:val="%1、"/>
      <w:lvlJc w:val="left"/>
    </w:lvl>
  </w:abstractNum>
  <w:abstractNum w:abstractNumId="1">
    <w:nsid w:val="DAC9F2DF"/>
    <w:multiLevelType w:val="singleLevel"/>
    <w:tmpl w:val="DAC9F2DF"/>
    <w:lvl w:ilvl="0" w:tentative="0">
      <w:start w:val="1"/>
      <w:numFmt w:val="decimal"/>
      <w:suff w:val="nothing"/>
      <w:lvlText w:val="%1、"/>
      <w:lvlJc w:val="left"/>
      <w:pPr>
        <w:ind w:left="100" w:firstLine="0"/>
      </w:pPr>
    </w:lvl>
  </w:abstractNum>
  <w:abstractNum w:abstractNumId="2">
    <w:nsid w:val="22113950"/>
    <w:multiLevelType w:val="singleLevel"/>
    <w:tmpl w:val="22113950"/>
    <w:lvl w:ilvl="0" w:tentative="0">
      <w:start w:val="1"/>
      <w:numFmt w:val="decimal"/>
      <w:suff w:val="nothing"/>
      <w:lvlText w:val="%1、"/>
      <w:lvlJc w:val="left"/>
    </w:lvl>
  </w:abstractNum>
  <w:abstractNum w:abstractNumId="3">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11D70"/>
    <w:rsid w:val="00022CAD"/>
    <w:rsid w:val="0004184A"/>
    <w:rsid w:val="00073ADD"/>
    <w:rsid w:val="00074234"/>
    <w:rsid w:val="000760F7"/>
    <w:rsid w:val="00077257"/>
    <w:rsid w:val="00081023"/>
    <w:rsid w:val="000860F9"/>
    <w:rsid w:val="00094C5C"/>
    <w:rsid w:val="000A1A34"/>
    <w:rsid w:val="000B15F1"/>
    <w:rsid w:val="000B3E00"/>
    <w:rsid w:val="000C285B"/>
    <w:rsid w:val="000E20FB"/>
    <w:rsid w:val="000F0CE4"/>
    <w:rsid w:val="000F3493"/>
    <w:rsid w:val="00130109"/>
    <w:rsid w:val="0013462E"/>
    <w:rsid w:val="00135F11"/>
    <w:rsid w:val="001566CD"/>
    <w:rsid w:val="00166B32"/>
    <w:rsid w:val="00173EB7"/>
    <w:rsid w:val="00176325"/>
    <w:rsid w:val="0019345B"/>
    <w:rsid w:val="001A28A4"/>
    <w:rsid w:val="001A7D5A"/>
    <w:rsid w:val="001B2165"/>
    <w:rsid w:val="001C07E1"/>
    <w:rsid w:val="001C5DDD"/>
    <w:rsid w:val="001D0A00"/>
    <w:rsid w:val="001D4165"/>
    <w:rsid w:val="001D57F3"/>
    <w:rsid w:val="001D634F"/>
    <w:rsid w:val="001E36A5"/>
    <w:rsid w:val="001F394F"/>
    <w:rsid w:val="0020163D"/>
    <w:rsid w:val="002038C1"/>
    <w:rsid w:val="0021257C"/>
    <w:rsid w:val="002400EE"/>
    <w:rsid w:val="00256F2D"/>
    <w:rsid w:val="002928D8"/>
    <w:rsid w:val="002A5948"/>
    <w:rsid w:val="002B19DC"/>
    <w:rsid w:val="002D4774"/>
    <w:rsid w:val="002D700E"/>
    <w:rsid w:val="002E3F4D"/>
    <w:rsid w:val="002F4F4E"/>
    <w:rsid w:val="00313C2B"/>
    <w:rsid w:val="00336BC3"/>
    <w:rsid w:val="00342E71"/>
    <w:rsid w:val="00345276"/>
    <w:rsid w:val="00362BB9"/>
    <w:rsid w:val="00363029"/>
    <w:rsid w:val="003827CF"/>
    <w:rsid w:val="00393FA7"/>
    <w:rsid w:val="003B3301"/>
    <w:rsid w:val="003B57E7"/>
    <w:rsid w:val="003C787C"/>
    <w:rsid w:val="003D2EB6"/>
    <w:rsid w:val="0040289E"/>
    <w:rsid w:val="00407BA6"/>
    <w:rsid w:val="00453147"/>
    <w:rsid w:val="00465C0B"/>
    <w:rsid w:val="004670D8"/>
    <w:rsid w:val="00475E86"/>
    <w:rsid w:val="00477491"/>
    <w:rsid w:val="0049570B"/>
    <w:rsid w:val="004A704B"/>
    <w:rsid w:val="004C22EC"/>
    <w:rsid w:val="004D0D8D"/>
    <w:rsid w:val="005343F5"/>
    <w:rsid w:val="00544325"/>
    <w:rsid w:val="00544779"/>
    <w:rsid w:val="005507C7"/>
    <w:rsid w:val="005630AA"/>
    <w:rsid w:val="005703E9"/>
    <w:rsid w:val="005D0071"/>
    <w:rsid w:val="005E2901"/>
    <w:rsid w:val="005E3255"/>
    <w:rsid w:val="005F22EB"/>
    <w:rsid w:val="00617389"/>
    <w:rsid w:val="006248EE"/>
    <w:rsid w:val="00650AAA"/>
    <w:rsid w:val="00660014"/>
    <w:rsid w:val="00696697"/>
    <w:rsid w:val="006A22B3"/>
    <w:rsid w:val="006A66B9"/>
    <w:rsid w:val="006C36D1"/>
    <w:rsid w:val="006D459F"/>
    <w:rsid w:val="006E5C02"/>
    <w:rsid w:val="006F4D24"/>
    <w:rsid w:val="006F69BF"/>
    <w:rsid w:val="007053E8"/>
    <w:rsid w:val="00706A57"/>
    <w:rsid w:val="00716ADE"/>
    <w:rsid w:val="00722F43"/>
    <w:rsid w:val="00725700"/>
    <w:rsid w:val="00726300"/>
    <w:rsid w:val="007548AC"/>
    <w:rsid w:val="00756873"/>
    <w:rsid w:val="0075760A"/>
    <w:rsid w:val="0077663B"/>
    <w:rsid w:val="00785818"/>
    <w:rsid w:val="00794D3E"/>
    <w:rsid w:val="007A61AF"/>
    <w:rsid w:val="007B3F8C"/>
    <w:rsid w:val="007B7896"/>
    <w:rsid w:val="007D12EA"/>
    <w:rsid w:val="007E1BF3"/>
    <w:rsid w:val="007F369A"/>
    <w:rsid w:val="007F7FE6"/>
    <w:rsid w:val="00804854"/>
    <w:rsid w:val="00807E12"/>
    <w:rsid w:val="00825E9A"/>
    <w:rsid w:val="008340F1"/>
    <w:rsid w:val="008407D3"/>
    <w:rsid w:val="00853E87"/>
    <w:rsid w:val="00856397"/>
    <w:rsid w:val="008B0FDA"/>
    <w:rsid w:val="008D1281"/>
    <w:rsid w:val="008F5CA8"/>
    <w:rsid w:val="009313F0"/>
    <w:rsid w:val="009344BE"/>
    <w:rsid w:val="009431BF"/>
    <w:rsid w:val="00943C96"/>
    <w:rsid w:val="00963BE8"/>
    <w:rsid w:val="0096512C"/>
    <w:rsid w:val="00995CE3"/>
    <w:rsid w:val="009A1857"/>
    <w:rsid w:val="009A3EAB"/>
    <w:rsid w:val="009B5FF2"/>
    <w:rsid w:val="009C4B5D"/>
    <w:rsid w:val="009E6A86"/>
    <w:rsid w:val="00A01C8E"/>
    <w:rsid w:val="00A10DD3"/>
    <w:rsid w:val="00A1792B"/>
    <w:rsid w:val="00A219DD"/>
    <w:rsid w:val="00A815BD"/>
    <w:rsid w:val="00A96E07"/>
    <w:rsid w:val="00A9762C"/>
    <w:rsid w:val="00AB69BD"/>
    <w:rsid w:val="00AC7594"/>
    <w:rsid w:val="00AC785A"/>
    <w:rsid w:val="00AD0D9E"/>
    <w:rsid w:val="00AD2752"/>
    <w:rsid w:val="00AD349F"/>
    <w:rsid w:val="00AD7AF2"/>
    <w:rsid w:val="00AE2AE4"/>
    <w:rsid w:val="00AF578B"/>
    <w:rsid w:val="00B06E0B"/>
    <w:rsid w:val="00B22680"/>
    <w:rsid w:val="00B57B17"/>
    <w:rsid w:val="00B6443D"/>
    <w:rsid w:val="00B844A6"/>
    <w:rsid w:val="00BB45C5"/>
    <w:rsid w:val="00BD18AE"/>
    <w:rsid w:val="00BE3C96"/>
    <w:rsid w:val="00BF18A1"/>
    <w:rsid w:val="00C072CF"/>
    <w:rsid w:val="00C27C84"/>
    <w:rsid w:val="00C407DB"/>
    <w:rsid w:val="00C41910"/>
    <w:rsid w:val="00C45387"/>
    <w:rsid w:val="00C47BC2"/>
    <w:rsid w:val="00C50B17"/>
    <w:rsid w:val="00C533EB"/>
    <w:rsid w:val="00C61450"/>
    <w:rsid w:val="00C92B71"/>
    <w:rsid w:val="00CB01BF"/>
    <w:rsid w:val="00CB0DE6"/>
    <w:rsid w:val="00CC592C"/>
    <w:rsid w:val="00CF3264"/>
    <w:rsid w:val="00D00E80"/>
    <w:rsid w:val="00D00EE9"/>
    <w:rsid w:val="00D140BD"/>
    <w:rsid w:val="00D165DE"/>
    <w:rsid w:val="00D17EC4"/>
    <w:rsid w:val="00D222AD"/>
    <w:rsid w:val="00D245AD"/>
    <w:rsid w:val="00D37974"/>
    <w:rsid w:val="00D408FB"/>
    <w:rsid w:val="00D624E3"/>
    <w:rsid w:val="00D72A56"/>
    <w:rsid w:val="00D8222E"/>
    <w:rsid w:val="00D8244D"/>
    <w:rsid w:val="00D837C5"/>
    <w:rsid w:val="00D86523"/>
    <w:rsid w:val="00D901FB"/>
    <w:rsid w:val="00DB26CB"/>
    <w:rsid w:val="00DB7560"/>
    <w:rsid w:val="00DC21B9"/>
    <w:rsid w:val="00DE49DC"/>
    <w:rsid w:val="00DF7194"/>
    <w:rsid w:val="00E00494"/>
    <w:rsid w:val="00E10226"/>
    <w:rsid w:val="00E12BA6"/>
    <w:rsid w:val="00E24748"/>
    <w:rsid w:val="00E31E43"/>
    <w:rsid w:val="00E32A90"/>
    <w:rsid w:val="00E350FA"/>
    <w:rsid w:val="00E35E67"/>
    <w:rsid w:val="00E45C46"/>
    <w:rsid w:val="00E54BEE"/>
    <w:rsid w:val="00E566B3"/>
    <w:rsid w:val="00E62A76"/>
    <w:rsid w:val="00E713E7"/>
    <w:rsid w:val="00EA4CA1"/>
    <w:rsid w:val="00EB20EF"/>
    <w:rsid w:val="00EB4F38"/>
    <w:rsid w:val="00EE08F8"/>
    <w:rsid w:val="00EE1BD5"/>
    <w:rsid w:val="00EE23E1"/>
    <w:rsid w:val="00EF419A"/>
    <w:rsid w:val="00EF4EAA"/>
    <w:rsid w:val="00F02518"/>
    <w:rsid w:val="00F03C56"/>
    <w:rsid w:val="00F465D9"/>
    <w:rsid w:val="00F675C2"/>
    <w:rsid w:val="00F91308"/>
    <w:rsid w:val="00FA0374"/>
    <w:rsid w:val="00FA4AFA"/>
    <w:rsid w:val="00FA67F9"/>
    <w:rsid w:val="00FB080F"/>
    <w:rsid w:val="00FC7761"/>
    <w:rsid w:val="00FC7797"/>
    <w:rsid w:val="00FD0062"/>
    <w:rsid w:val="00FF24D1"/>
    <w:rsid w:val="027247E8"/>
    <w:rsid w:val="02CD2724"/>
    <w:rsid w:val="0318070B"/>
    <w:rsid w:val="033C6996"/>
    <w:rsid w:val="03716D43"/>
    <w:rsid w:val="098C4694"/>
    <w:rsid w:val="0B442E2F"/>
    <w:rsid w:val="0B6049AB"/>
    <w:rsid w:val="0BD94507"/>
    <w:rsid w:val="0D15073F"/>
    <w:rsid w:val="0D9765AF"/>
    <w:rsid w:val="0D99786A"/>
    <w:rsid w:val="11BC52BB"/>
    <w:rsid w:val="144858A2"/>
    <w:rsid w:val="16AD7C3A"/>
    <w:rsid w:val="16C85D59"/>
    <w:rsid w:val="17A46990"/>
    <w:rsid w:val="19E047D0"/>
    <w:rsid w:val="19FE754B"/>
    <w:rsid w:val="1BF30B2B"/>
    <w:rsid w:val="1D8A4831"/>
    <w:rsid w:val="1E3B3D7D"/>
    <w:rsid w:val="1FE14F47"/>
    <w:rsid w:val="1FE557B1"/>
    <w:rsid w:val="20EA3839"/>
    <w:rsid w:val="23F876D7"/>
    <w:rsid w:val="24157EA7"/>
    <w:rsid w:val="24E06EF8"/>
    <w:rsid w:val="25934C58"/>
    <w:rsid w:val="25B775B1"/>
    <w:rsid w:val="25EE6FB1"/>
    <w:rsid w:val="283914D3"/>
    <w:rsid w:val="2864474F"/>
    <w:rsid w:val="2B4622A2"/>
    <w:rsid w:val="2C2220D9"/>
    <w:rsid w:val="2C3F2467"/>
    <w:rsid w:val="2EC465DF"/>
    <w:rsid w:val="2FD62329"/>
    <w:rsid w:val="2FE95D01"/>
    <w:rsid w:val="30633696"/>
    <w:rsid w:val="31052FA1"/>
    <w:rsid w:val="31120F96"/>
    <w:rsid w:val="316F5DC0"/>
    <w:rsid w:val="32F114C4"/>
    <w:rsid w:val="345474EF"/>
    <w:rsid w:val="35AE1EC9"/>
    <w:rsid w:val="373B4CBF"/>
    <w:rsid w:val="381C31B2"/>
    <w:rsid w:val="38286CC9"/>
    <w:rsid w:val="38633F69"/>
    <w:rsid w:val="39E901BA"/>
    <w:rsid w:val="3F7C2D65"/>
    <w:rsid w:val="402201A8"/>
    <w:rsid w:val="413466DE"/>
    <w:rsid w:val="4208135F"/>
    <w:rsid w:val="454207F7"/>
    <w:rsid w:val="476E7892"/>
    <w:rsid w:val="48FD1AAC"/>
    <w:rsid w:val="4AB52E66"/>
    <w:rsid w:val="4AE15976"/>
    <w:rsid w:val="4C2C50FF"/>
    <w:rsid w:val="4CD66756"/>
    <w:rsid w:val="4CE73E8E"/>
    <w:rsid w:val="4D864D31"/>
    <w:rsid w:val="4E243B34"/>
    <w:rsid w:val="53513D1E"/>
    <w:rsid w:val="536740E8"/>
    <w:rsid w:val="542D29B2"/>
    <w:rsid w:val="557F5B5D"/>
    <w:rsid w:val="572E33BF"/>
    <w:rsid w:val="57A777B2"/>
    <w:rsid w:val="58496ABB"/>
    <w:rsid w:val="5A0D1C82"/>
    <w:rsid w:val="5B22776A"/>
    <w:rsid w:val="5B6E443D"/>
    <w:rsid w:val="5D20306D"/>
    <w:rsid w:val="5DFB43B4"/>
    <w:rsid w:val="60BE4285"/>
    <w:rsid w:val="632717A7"/>
    <w:rsid w:val="6490473E"/>
    <w:rsid w:val="65DC7921"/>
    <w:rsid w:val="672B646F"/>
    <w:rsid w:val="67F00D02"/>
    <w:rsid w:val="6D5B2AAF"/>
    <w:rsid w:val="6D7B3ABD"/>
    <w:rsid w:val="6F8101B4"/>
    <w:rsid w:val="6FA32AFD"/>
    <w:rsid w:val="71302DCA"/>
    <w:rsid w:val="72D8486C"/>
    <w:rsid w:val="73E831D5"/>
    <w:rsid w:val="742F206A"/>
    <w:rsid w:val="744E5139"/>
    <w:rsid w:val="754C051D"/>
    <w:rsid w:val="771F6162"/>
    <w:rsid w:val="78580D70"/>
    <w:rsid w:val="7B8D5F55"/>
    <w:rsid w:val="7BA334CE"/>
    <w:rsid w:val="7C09750D"/>
    <w:rsid w:val="7D2C01D8"/>
    <w:rsid w:val="7D651C73"/>
    <w:rsid w:val="7DAA3D9B"/>
    <w:rsid w:val="7E083A1A"/>
    <w:rsid w:val="7E821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8"/>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4"/>
    <w:qFormat/>
    <w:uiPriority w:val="0"/>
    <w:pPr>
      <w:ind w:firstLine="420"/>
    </w:pPr>
    <w:rPr>
      <w:rFonts w:ascii="Times New Roman" w:hAnsi="Times New Roman"/>
      <w:sz w:val="21"/>
      <w:szCs w:val="20"/>
    </w:rPr>
  </w:style>
  <w:style w:type="paragraph" w:styleId="4">
    <w:name w:val="annotation text"/>
    <w:basedOn w:val="1"/>
    <w:link w:val="31"/>
    <w:semiHidden/>
    <w:unhideWhenUsed/>
    <w:qFormat/>
    <w:uiPriority w:val="0"/>
    <w:pPr>
      <w:jc w:val="left"/>
    </w:pPr>
  </w:style>
  <w:style w:type="paragraph" w:styleId="5">
    <w:name w:val="Body Text"/>
    <w:basedOn w:val="1"/>
    <w:semiHidden/>
    <w:unhideWhenUsed/>
    <w:qFormat/>
    <w:uiPriority w:val="99"/>
    <w:pPr>
      <w:spacing w:after="120"/>
    </w:p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link w:val="25"/>
    <w:qFormat/>
    <w:uiPriority w:val="0"/>
    <w:rPr>
      <w:rFonts w:ascii="宋体" w:hAnsi="Courier New" w:cs="Courier New"/>
      <w:sz w:val="21"/>
      <w:szCs w:val="21"/>
    </w:rPr>
  </w:style>
  <w:style w:type="paragraph" w:styleId="8">
    <w:name w:val="Balloon Text"/>
    <w:basedOn w:val="1"/>
    <w:link w:val="33"/>
    <w:semiHidden/>
    <w:unhideWhenUsed/>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pPr>
    <w:rPr>
      <w:rFonts w:ascii="宋体" w:hAnsi="宋体" w:cs="宋体"/>
      <w:sz w:val="24"/>
    </w:rPr>
  </w:style>
  <w:style w:type="paragraph" w:styleId="12">
    <w:name w:val="annotation subject"/>
    <w:basedOn w:val="4"/>
    <w:next w:val="4"/>
    <w:link w:val="32"/>
    <w:semiHidden/>
    <w:unhideWhenUsed/>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annotation reference"/>
    <w:basedOn w:val="15"/>
    <w:semiHidden/>
    <w:unhideWhenUsed/>
    <w:qFormat/>
    <w:uiPriority w:val="0"/>
    <w:rPr>
      <w:sz w:val="21"/>
      <w:szCs w:val="21"/>
    </w:rPr>
  </w:style>
  <w:style w:type="character" w:customStyle="1" w:styleId="18">
    <w:name w:val="标题 2 字符"/>
    <w:link w:val="2"/>
    <w:qFormat/>
    <w:uiPriority w:val="0"/>
    <w:rPr>
      <w:rFonts w:ascii="Arial" w:hAnsi="Arial" w:eastAsia="华文楷体"/>
      <w:b/>
      <w:bCs/>
      <w:color w:val="800080"/>
      <w:sz w:val="28"/>
      <w:szCs w:val="32"/>
    </w:rPr>
  </w:style>
  <w:style w:type="paragraph" w:customStyle="1" w:styleId="19">
    <w:name w:val="_Style 3"/>
    <w:qFormat/>
    <w:uiPriority w:val="1"/>
    <w:pPr>
      <w:widowControl w:val="0"/>
      <w:jc w:val="both"/>
    </w:pPr>
    <w:rPr>
      <w:rFonts w:ascii="Calibri" w:hAnsi="Calibri" w:eastAsia="宋体" w:cs="宋体"/>
      <w:kern w:val="2"/>
      <w:sz w:val="21"/>
      <w:szCs w:val="22"/>
      <w:lang w:val="en-US" w:eastAsia="zh-CN" w:bidi="ar-SA"/>
    </w:rPr>
  </w:style>
  <w:style w:type="paragraph" w:styleId="20">
    <w:name w:val="List Paragraph"/>
    <w:basedOn w:val="1"/>
    <w:unhideWhenUsed/>
    <w:qFormat/>
    <w:uiPriority w:val="34"/>
    <w:pPr>
      <w:ind w:firstLine="420" w:firstLineChars="200"/>
    </w:pPr>
  </w:style>
  <w:style w:type="paragraph" w:customStyle="1" w:styleId="21">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22">
    <w:name w:val="页眉 字符"/>
    <w:link w:val="10"/>
    <w:qFormat/>
    <w:uiPriority w:val="0"/>
    <w:rPr>
      <w:rFonts w:ascii="Calibri" w:hAnsi="Calibri" w:eastAsia="宋体" w:cs="Times New Roman"/>
      <w:kern w:val="2"/>
      <w:sz w:val="18"/>
      <w:szCs w:val="18"/>
    </w:rPr>
  </w:style>
  <w:style w:type="character" w:customStyle="1" w:styleId="23">
    <w:name w:val="页脚 字符"/>
    <w:link w:val="9"/>
    <w:qFormat/>
    <w:uiPriority w:val="0"/>
    <w:rPr>
      <w:rFonts w:ascii="Calibri" w:hAnsi="Calibri" w:eastAsia="宋体" w:cs="Times New Roman"/>
      <w:kern w:val="2"/>
      <w:sz w:val="18"/>
      <w:szCs w:val="18"/>
    </w:rPr>
  </w:style>
  <w:style w:type="character" w:customStyle="1" w:styleId="24">
    <w:name w:val="正文缩进 字符"/>
    <w:link w:val="3"/>
    <w:qFormat/>
    <w:uiPriority w:val="0"/>
    <w:rPr>
      <w:rFonts w:ascii="Times New Roman" w:hAnsi="Times New Roman"/>
      <w:kern w:val="2"/>
      <w:sz w:val="21"/>
    </w:rPr>
  </w:style>
  <w:style w:type="character" w:customStyle="1" w:styleId="25">
    <w:name w:val="纯文本 字符"/>
    <w:link w:val="7"/>
    <w:qFormat/>
    <w:uiPriority w:val="0"/>
    <w:rPr>
      <w:rFonts w:ascii="宋体" w:hAnsi="Courier New" w:cs="Courier New"/>
      <w:kern w:val="2"/>
      <w:sz w:val="21"/>
      <w:szCs w:val="21"/>
    </w:rPr>
  </w:style>
  <w:style w:type="character" w:customStyle="1" w:styleId="26">
    <w:name w:val="纯文本 字符1"/>
    <w:qFormat/>
    <w:uiPriority w:val="0"/>
    <w:rPr>
      <w:rFonts w:ascii="宋体" w:hAnsi="Courier New" w:eastAsia="宋体" w:cs="Courier New"/>
      <w:kern w:val="2"/>
      <w:sz w:val="32"/>
      <w:szCs w:val="24"/>
    </w:rPr>
  </w:style>
  <w:style w:type="paragraph" w:customStyle="1" w:styleId="27">
    <w:name w:val="列出段落2"/>
    <w:basedOn w:val="1"/>
    <w:qFormat/>
    <w:uiPriority w:val="34"/>
    <w:pPr>
      <w:ind w:firstLine="420" w:firstLineChars="200"/>
    </w:pPr>
    <w:rPr>
      <w:sz w:val="21"/>
      <w:szCs w:val="22"/>
    </w:rPr>
  </w:style>
  <w:style w:type="character" w:customStyle="1" w:styleId="28">
    <w:name w:val="NormalCharacter"/>
    <w:qFormat/>
    <w:uiPriority w:val="0"/>
    <w:rPr>
      <w:sz w:val="21"/>
      <w:lang w:val="en-US" w:eastAsia="zh-CN"/>
    </w:rPr>
  </w:style>
  <w:style w:type="paragraph" w:customStyle="1" w:styleId="29">
    <w:name w:val="UserStyle_432"/>
    <w:basedOn w:val="1"/>
    <w:qFormat/>
    <w:uiPriority w:val="0"/>
    <w:pPr>
      <w:widowControl/>
      <w:jc w:val="left"/>
      <w:textAlignment w:val="baseline"/>
    </w:pPr>
    <w:rPr>
      <w:rFonts w:ascii="宋体" w:hAnsi="宋体" w:eastAsia="等线"/>
      <w:kern w:val="0"/>
      <w:sz w:val="21"/>
      <w:szCs w:val="20"/>
    </w:rPr>
  </w:style>
  <w:style w:type="paragraph" w:customStyle="1" w:styleId="30">
    <w:name w:val="null3"/>
    <w:qFormat/>
    <w:uiPriority w:val="0"/>
    <w:rPr>
      <w:rFonts w:hint="eastAsia" w:ascii="等线" w:hAnsi="等线" w:eastAsia="等线" w:cs="Times New Roman"/>
      <w:lang w:val="en-US" w:eastAsia="zh-Hans" w:bidi="ar-SA"/>
    </w:rPr>
  </w:style>
  <w:style w:type="character" w:customStyle="1" w:styleId="31">
    <w:name w:val="批注文字 字符"/>
    <w:basedOn w:val="15"/>
    <w:link w:val="4"/>
    <w:semiHidden/>
    <w:qFormat/>
    <w:uiPriority w:val="0"/>
    <w:rPr>
      <w:rFonts w:ascii="Calibri" w:hAnsi="Calibri"/>
      <w:kern w:val="2"/>
      <w:sz w:val="32"/>
      <w:szCs w:val="24"/>
    </w:rPr>
  </w:style>
  <w:style w:type="character" w:customStyle="1" w:styleId="32">
    <w:name w:val="批注主题 字符"/>
    <w:basedOn w:val="31"/>
    <w:link w:val="12"/>
    <w:semiHidden/>
    <w:qFormat/>
    <w:uiPriority w:val="0"/>
    <w:rPr>
      <w:rFonts w:ascii="Calibri" w:hAnsi="Calibri"/>
      <w:b/>
      <w:bCs/>
      <w:kern w:val="2"/>
      <w:sz w:val="32"/>
      <w:szCs w:val="24"/>
    </w:rPr>
  </w:style>
  <w:style w:type="character" w:customStyle="1" w:styleId="33">
    <w:name w:val="批注框文本 字符"/>
    <w:basedOn w:val="15"/>
    <w:link w:val="8"/>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D0064-083C-4D15-A812-C5759CF08F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3100</Words>
  <Characters>3186</Characters>
  <Lines>37</Lines>
  <Paragraphs>10</Paragraphs>
  <TotalTime>5</TotalTime>
  <ScaleCrop>false</ScaleCrop>
  <LinksUpToDate>false</LinksUpToDate>
  <CharactersWithSpaces>3652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2025-10-20T06:54:00Z</dcterms:created>
  <dc:creator>netuser</dc:creator>
  <cp:lastModifiedBy>赵杰</cp:lastModifiedBy>
  <dcterms:modified xsi:type="dcterms:W3CDTF">2026-03-23T07:21:51Z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487C15C6FA2D40E18C9F12DF4D58C2EE_13</vt:lpwstr>
  </property>
  <property fmtid="{D5CDD505-2E9C-101B-9397-08002B2CF9AE}" pid="4" name="KSOTemplateDocerSaveRecord">
    <vt:lpwstr>eyJoZGlkIjoiZTNmZWQ4ZDMyMDU2MTY4ZmY4YjFhYjNkNzYxMTI0OWEiLCJ1c2VySWQiOiI4MjEzNDE2NTAifQ==</vt:lpwstr>
  </property>
</Properties>
</file>