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5015" w14:textId="7EC83009" w:rsidR="00056B50" w:rsidRDefault="005B62DD">
      <w:pPr>
        <w:spacing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5B62DD">
        <w:rPr>
          <w:rFonts w:ascii="宋体" w:hAnsi="宋体" w:hint="eastAsia"/>
          <w:b/>
          <w:sz w:val="44"/>
          <w:szCs w:val="30"/>
        </w:rPr>
        <w:t>心研所心血管门诊采购信息设备项目</w:t>
      </w:r>
      <w:r w:rsidR="00DA3C44">
        <w:rPr>
          <w:rFonts w:ascii="宋体" w:hAnsi="宋体" w:hint="eastAsia"/>
          <w:b/>
          <w:sz w:val="44"/>
          <w:szCs w:val="30"/>
        </w:rPr>
        <w:t>需求</w:t>
      </w:r>
    </w:p>
    <w:p w14:paraId="7FE13765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5D31D47A" w14:textId="37D42FBA" w:rsidR="00056B50" w:rsidRDefault="00DA3C44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 w:rsidR="005B62DD" w:rsidRPr="005B62DD">
        <w:rPr>
          <w:rFonts w:ascii="宋体" w:hAnsi="宋体" w:hint="eastAsia"/>
          <w:sz w:val="22"/>
        </w:rPr>
        <w:t>心研所心血管门诊采购信息设备项目</w:t>
      </w:r>
    </w:p>
    <w:p w14:paraId="31B1B617" w14:textId="77777777" w:rsidR="00056B50" w:rsidRDefault="00056B50">
      <w:pPr>
        <w:spacing w:line="360" w:lineRule="auto"/>
        <w:ind w:left="432"/>
        <w:rPr>
          <w:rFonts w:ascii="宋体" w:hAnsi="宋体"/>
          <w:sz w:val="22"/>
        </w:rPr>
      </w:pPr>
    </w:p>
    <w:p w14:paraId="3924B2F6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采购清单</w:t>
      </w:r>
    </w:p>
    <w:p w14:paraId="25020EAA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03D2053D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084E3995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7ABFA4B4" w14:textId="77777777" w:rsidR="00056B50" w:rsidRDefault="00056B50">
      <w:pPr>
        <w:pStyle w:val="afd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7316F275" w14:textId="77777777" w:rsidR="00056B50" w:rsidRDefault="00DA3C44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277"/>
        <w:gridCol w:w="6598"/>
        <w:gridCol w:w="653"/>
      </w:tblGrid>
      <w:tr w:rsidR="00056B50" w14:paraId="7B620B6C" w14:textId="77777777" w:rsidTr="005B62DD">
        <w:tc>
          <w:tcPr>
            <w:tcW w:w="532" w:type="dxa"/>
            <w:vAlign w:val="center"/>
          </w:tcPr>
          <w:p w14:paraId="651B3AA4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77" w:type="dxa"/>
            <w:vAlign w:val="center"/>
          </w:tcPr>
          <w:p w14:paraId="2C2CCF5F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598" w:type="dxa"/>
            <w:vAlign w:val="center"/>
          </w:tcPr>
          <w:p w14:paraId="20C16067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vAlign w:val="center"/>
          </w:tcPr>
          <w:p w14:paraId="733E9ABE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:rsidR="00056B50" w14:paraId="28EC9DB6" w14:textId="77777777" w:rsidTr="005B62DD">
        <w:tc>
          <w:tcPr>
            <w:tcW w:w="532" w:type="dxa"/>
            <w:vAlign w:val="center"/>
          </w:tcPr>
          <w:p w14:paraId="7B8E4F9A" w14:textId="77777777" w:rsidR="00056B50" w:rsidRDefault="00DA3C44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 w14:paraId="69B513D7" w14:textId="3DF33A6C" w:rsidR="00056B50" w:rsidRDefault="005B62DD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 w:rsidRPr="005B62DD">
              <w:rPr>
                <w:rFonts w:ascii="宋体" w:hAnsi="宋体" w:cs="宋体" w:hint="eastAsia"/>
                <w:szCs w:val="21"/>
              </w:rPr>
              <w:t>患者数据展示终端</w:t>
            </w:r>
          </w:p>
        </w:tc>
        <w:tc>
          <w:tcPr>
            <w:tcW w:w="6598" w:type="dxa"/>
            <w:vAlign w:val="center"/>
          </w:tcPr>
          <w:p w14:paraId="5C19FD92" w14:textId="3AD1442D" w:rsidR="00056B50" w:rsidRDefault="00DA3C44">
            <w:r>
              <w:rPr>
                <w:rFonts w:hint="eastAsia"/>
              </w:rPr>
              <w:t>1.</w:t>
            </w:r>
            <w:r>
              <w:rPr>
                <w:rFonts w:hint="eastAsia"/>
                <w:szCs w:val="21"/>
              </w:rPr>
              <w:t>尺寸：</w:t>
            </w:r>
            <w:r>
              <w:rPr>
                <w:rFonts w:hint="eastAsia"/>
                <w:szCs w:val="21"/>
              </w:rPr>
              <w:t>21.5</w:t>
            </w:r>
            <w:r>
              <w:rPr>
                <w:rFonts w:hint="eastAsia"/>
                <w:szCs w:val="21"/>
              </w:rPr>
              <w:t>寸液晶模组</w:t>
            </w:r>
            <w:r w:rsidR="00DE693C">
              <w:rPr>
                <w:rFonts w:hint="eastAsia"/>
                <w:szCs w:val="21"/>
              </w:rPr>
              <w:t>，</w:t>
            </w:r>
            <w:r w:rsidR="00DE693C" w:rsidRPr="00DE693C">
              <w:rPr>
                <w:rFonts w:hint="eastAsia"/>
                <w:color w:val="FF0000"/>
                <w:szCs w:val="21"/>
              </w:rPr>
              <w:t>带触摸功能</w:t>
            </w:r>
            <w:r w:rsidR="00DE693C">
              <w:rPr>
                <w:rFonts w:hint="eastAsia"/>
                <w:szCs w:val="21"/>
              </w:rPr>
              <w:t>；</w:t>
            </w:r>
          </w:p>
          <w:p w14:paraId="1936B279" w14:textId="44107796" w:rsidR="00056B50" w:rsidRDefault="00DA3C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屏体分辨率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显示比例</w:t>
            </w:r>
            <w:r>
              <w:rPr>
                <w:rFonts w:hint="eastAsia"/>
              </w:rPr>
              <w:t>1920*1080 /16:9</w:t>
            </w:r>
            <w:r>
              <w:rPr>
                <w:rFonts w:hint="eastAsia"/>
              </w:rPr>
              <w:t>显示区域</w:t>
            </w:r>
            <w:r w:rsidR="00DE693C">
              <w:rPr>
                <w:rFonts w:hint="eastAsia"/>
              </w:rPr>
              <w:t>；</w:t>
            </w:r>
          </w:p>
          <w:p w14:paraId="576C009E" w14:textId="0D0C383A" w:rsidR="00056B50" w:rsidRDefault="00DA3C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视角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颜色</w:t>
            </w:r>
            <w:r>
              <w:rPr>
                <w:rFonts w:hint="eastAsia"/>
              </w:rPr>
              <w:t xml:space="preserve"> 89/89//89/89(L/R/U/D)/16.7M:3.</w:t>
            </w:r>
            <w:r>
              <w:rPr>
                <w:rFonts w:hint="eastAsia"/>
              </w:rPr>
              <w:t>亮度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对比度</w:t>
            </w:r>
            <w:r w:rsidR="00DE693C">
              <w:rPr>
                <w:rFonts w:hint="eastAsia"/>
              </w:rPr>
              <w:t xml:space="preserve"> 500cd/2 /4000:1</w:t>
            </w:r>
            <w:r w:rsidR="00DE693C">
              <w:rPr>
                <w:rFonts w:hint="eastAsia"/>
              </w:rPr>
              <w:t>；</w:t>
            </w:r>
          </w:p>
          <w:p w14:paraId="4B5F0364" w14:textId="77777777" w:rsidR="00056B50" w:rsidRDefault="00DA3C44">
            <w:r>
              <w:rPr>
                <w:rFonts w:hint="eastAsia"/>
              </w:rPr>
              <w:t xml:space="preserve">5.CPU </w:t>
            </w:r>
            <w:r>
              <w:rPr>
                <w:rFonts w:hint="eastAsia"/>
              </w:rPr>
              <w:t>四核；</w:t>
            </w:r>
          </w:p>
          <w:p w14:paraId="7B47821D" w14:textId="77777777" w:rsidR="00056B50" w:rsidRDefault="00DA3C44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8G </w:t>
            </w:r>
            <w:r>
              <w:rPr>
                <w:rFonts w:hint="eastAsia"/>
              </w:rPr>
              <w:t>；</w:t>
            </w:r>
          </w:p>
          <w:p w14:paraId="1C1AC9D8" w14:textId="77777777" w:rsidR="00056B50" w:rsidRDefault="00DA3C44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存储≥</w:t>
            </w:r>
            <w:r>
              <w:rPr>
                <w:rFonts w:hint="eastAsia"/>
              </w:rPr>
              <w:t>128G(</w:t>
            </w:r>
            <w:r>
              <w:rPr>
                <w:rFonts w:hint="eastAsia"/>
              </w:rPr>
              <w:t>可扩展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</w:t>
            </w:r>
          </w:p>
          <w:p w14:paraId="2EFD8A5F" w14:textId="77777777" w:rsidR="00056B50" w:rsidRDefault="00DA3C44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解码分辨率最高支持</w:t>
            </w:r>
            <w:r>
              <w:rPr>
                <w:rFonts w:hint="eastAsia"/>
              </w:rPr>
              <w:t>1080P</w:t>
            </w:r>
            <w:r>
              <w:rPr>
                <w:rFonts w:hint="eastAsia"/>
              </w:rPr>
              <w:t>；</w:t>
            </w:r>
          </w:p>
          <w:p w14:paraId="157B224C" w14:textId="77777777" w:rsidR="00056B50" w:rsidRDefault="00DA3C44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操作系统安卓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以上，可定制的安卓桌面；</w:t>
            </w:r>
          </w:p>
          <w:p w14:paraId="76EA9D43" w14:textId="77777777" w:rsidR="00056B50" w:rsidRDefault="00DA3C44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网络支持以太网，支持</w:t>
            </w:r>
            <w:r>
              <w:rPr>
                <w:rFonts w:hint="eastAsia"/>
              </w:rPr>
              <w:t>TFi(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WIFI5G</w:t>
            </w:r>
            <w:r>
              <w:rPr>
                <w:rFonts w:hint="eastAsia"/>
              </w:rPr>
              <w:t>频段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</w:t>
            </w:r>
            <w:bookmarkStart w:id="0" w:name="_GoBack"/>
            <w:bookmarkEnd w:id="0"/>
          </w:p>
          <w:p w14:paraId="67A0E21D" w14:textId="77777777" w:rsidR="00056B50" w:rsidRDefault="00DA3C44">
            <w:r>
              <w:rPr>
                <w:rFonts w:hint="eastAsia"/>
              </w:rPr>
              <w:t>11.USB</w:t>
            </w:r>
            <w:r>
              <w:rPr>
                <w:rFonts w:hint="eastAsia"/>
              </w:rPr>
              <w:t>外置接口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个；</w:t>
            </w:r>
          </w:p>
          <w:p w14:paraId="42CDC17C" w14:textId="77777777" w:rsidR="00056B50" w:rsidRDefault="00DA3C44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以太网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</w:t>
            </w:r>
            <w:r>
              <w:rPr>
                <w:rFonts w:hint="eastAsia"/>
              </w:rPr>
              <w:t>100M/1000M</w:t>
            </w:r>
            <w:r>
              <w:rPr>
                <w:rFonts w:hint="eastAsia"/>
              </w:rPr>
              <w:t>自适应以太网；</w:t>
            </w:r>
          </w:p>
          <w:p w14:paraId="0E1AFBCC" w14:textId="77777777" w:rsidR="00056B50" w:rsidRDefault="00DA3C44"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其他主要接口</w:t>
            </w:r>
            <w:r>
              <w:rPr>
                <w:rFonts w:hint="eastAsia"/>
              </w:rPr>
              <w:t>:HDMI*1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DC*1</w:t>
            </w:r>
            <w:r>
              <w:rPr>
                <w:rFonts w:hint="eastAsia"/>
              </w:rPr>
              <w:t>、音频输出口</w:t>
            </w:r>
            <w:r>
              <w:rPr>
                <w:rFonts w:hint="eastAsia"/>
              </w:rPr>
              <w:t>*1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MICx1</w:t>
            </w:r>
            <w:r>
              <w:rPr>
                <w:rFonts w:hint="eastAsia"/>
              </w:rPr>
              <w:t>；</w:t>
            </w:r>
          </w:p>
          <w:p w14:paraId="173BA0D0" w14:textId="77777777" w:rsidR="00056B50" w:rsidRDefault="00DA3C44">
            <w:pPr>
              <w:rPr>
                <w:szCs w:val="21"/>
              </w:rPr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左右声道输出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支持双通道</w:t>
            </w:r>
            <w:r>
              <w:rPr>
                <w:rFonts w:hint="eastAsia"/>
              </w:rPr>
              <w:t>4R/6W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8R/3W</w:t>
            </w:r>
            <w:r>
              <w:rPr>
                <w:rFonts w:hint="eastAsia"/>
              </w:rPr>
              <w:t>喇叭</w:t>
            </w:r>
            <w:r>
              <w:rPr>
                <w:rFonts w:hint="eastAsia"/>
              </w:rPr>
              <w:t>)15.</w:t>
            </w:r>
            <w:r>
              <w:rPr>
                <w:rFonts w:hint="eastAsia"/>
              </w:rPr>
              <w:t>安装方式支持</w:t>
            </w:r>
            <w:r>
              <w:rPr>
                <w:rFonts w:hint="eastAsia"/>
                <w:szCs w:val="21"/>
              </w:rPr>
              <w:t>壁挂，横挂竖挂，吊装均可；</w:t>
            </w:r>
          </w:p>
          <w:p w14:paraId="46933A48" w14:textId="6DCDD887" w:rsidR="005B62DD" w:rsidRDefault="005B62DD"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安装服务：强、弱电的安装布置，需要做到美观，满足现场布局环境要求</w:t>
            </w:r>
          </w:p>
        </w:tc>
        <w:tc>
          <w:tcPr>
            <w:tcW w:w="653" w:type="dxa"/>
            <w:vAlign w:val="center"/>
          </w:tcPr>
          <w:p w14:paraId="3800C939" w14:textId="589E736D" w:rsidR="00056B50" w:rsidRDefault="005B62DD">
            <w:pPr>
              <w:pStyle w:val="14"/>
              <w:snapToGrid w:val="0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</w:tr>
      <w:tr w:rsidR="00056B50" w14:paraId="6A842124" w14:textId="77777777" w:rsidTr="005B62DD">
        <w:tc>
          <w:tcPr>
            <w:tcW w:w="532" w:type="dxa"/>
            <w:vAlign w:val="center"/>
          </w:tcPr>
          <w:p w14:paraId="7D26BF12" w14:textId="77777777" w:rsidR="00056B50" w:rsidRDefault="00DA3C44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 w14:paraId="161C9F40" w14:textId="26415EAB" w:rsidR="00056B50" w:rsidRDefault="005B62DD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高清采集卡</w:t>
            </w:r>
          </w:p>
        </w:tc>
        <w:tc>
          <w:tcPr>
            <w:tcW w:w="6598" w:type="dxa"/>
            <w:vAlign w:val="center"/>
          </w:tcPr>
          <w:p w14:paraId="34E8CF37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1.全新MINI PCI-E接口，</w:t>
            </w:r>
          </w:p>
          <w:p w14:paraId="62623769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2.1 个 HDMI 接口 (可转接 DVI)</w:t>
            </w:r>
          </w:p>
          <w:p w14:paraId="6CF4AD74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3.支持一机多卡，实现多路采集和预览、支持多屏显示</w:t>
            </w:r>
          </w:p>
          <w:p w14:paraId="01AF3414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4.自动检测输入信号的格式和模式;</w:t>
            </w:r>
          </w:p>
          <w:p w14:paraId="396D9D56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5.允许用户设置亮度／对比度／色调调节/饱和度调节／黑白</w:t>
            </w:r>
          </w:p>
          <w:p w14:paraId="3D39BD51" w14:textId="77777777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6.垂直滤波去隔行；运动自适应去隔行</w:t>
            </w:r>
          </w:p>
          <w:p w14:paraId="6B20AB6F" w14:textId="3D54E35F" w:rsid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7.支持标准Windows DirectShow架构及支持流媒体采集</w:t>
            </w:r>
          </w:p>
          <w:p w14:paraId="7CA39870" w14:textId="790BA018" w:rsidR="000D6CA7" w:rsidRPr="000D6CA7" w:rsidRDefault="000D6CA7" w:rsidP="000D6C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配套采集线材</w:t>
            </w:r>
          </w:p>
          <w:p w14:paraId="19BD4229" w14:textId="5F5DA773" w:rsidR="00056B50" w:rsidRPr="000D6CA7" w:rsidRDefault="000D6CA7" w:rsidP="000D6CA7">
            <w:pPr>
              <w:rPr>
                <w:rFonts w:ascii="宋体" w:hAnsi="宋体" w:cs="宋体"/>
                <w:szCs w:val="21"/>
              </w:rPr>
            </w:pPr>
            <w:r w:rsidRPr="000D6CA7">
              <w:rPr>
                <w:rFonts w:ascii="宋体" w:hAnsi="宋体" w:cs="宋体" w:hint="eastAsia"/>
                <w:szCs w:val="21"/>
              </w:rPr>
              <w:t>支持院内超声系统授权接入</w:t>
            </w:r>
          </w:p>
        </w:tc>
        <w:tc>
          <w:tcPr>
            <w:tcW w:w="653" w:type="dxa"/>
            <w:vAlign w:val="center"/>
          </w:tcPr>
          <w:p w14:paraId="11F423E3" w14:textId="649E687D" w:rsidR="00056B50" w:rsidRDefault="00323DA6">
            <w:pPr>
              <w:pStyle w:val="14"/>
              <w:snapToGrid w:val="0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</w:tbl>
    <w:p w14:paraId="33D1FFC7" w14:textId="77777777" w:rsidR="00056B50" w:rsidRDefault="00056B50">
      <w:pPr>
        <w:rPr>
          <w:lang w:val="zh-CN"/>
        </w:rPr>
      </w:pPr>
    </w:p>
    <w:p w14:paraId="1F4D9C79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服务要求</w:t>
      </w:r>
    </w:p>
    <w:p w14:paraId="70BD1583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提供验收后3年免费质量保修及现场维护服务。具体服务内容包括：</w:t>
      </w:r>
    </w:p>
    <w:p w14:paraId="4D9B564E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1、送货、安装配置服务；</w:t>
      </w:r>
    </w:p>
    <w:p w14:paraId="05C986BD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2、验收后三年内，供应商在收到客户报障请求后，30分钟内响应处理，4小时内恢复正常；</w:t>
      </w:r>
    </w:p>
    <w:p w14:paraId="385E2F7B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 w14:textId="77777777" w:rsidR="00056B50" w:rsidRDefault="00056B50">
      <w:pPr>
        <w:rPr>
          <w:lang w:val="zh-CN"/>
        </w:rPr>
      </w:pPr>
    </w:p>
    <w:p w14:paraId="7EF481CD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详细配置参数</w:t>
      </w:r>
      <w:bookmarkStart w:id="1" w:name="_6.1.1、大数据服务器"/>
      <w:bookmarkEnd w:id="1"/>
    </w:p>
    <w:p w14:paraId="628EE617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 w14:textId="77777777" w:rsidR="00056B50" w:rsidRDefault="00DA3C44">
      <w:pPr>
        <w:tabs>
          <w:tab w:val="left" w:pos="780"/>
        </w:tabs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 w14:textId="77777777" w:rsidR="00056B50" w:rsidRDefault="00056B5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14:paraId="429926BC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交货日期</w:t>
      </w:r>
    </w:p>
    <w:p w14:paraId="6B9373B9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ascii="宋体" w:hAnsi="宋体" w:cs="宋体" w:hint="eastAsia"/>
          <w:szCs w:val="21"/>
        </w:rPr>
        <w:t>个工作日内向院方提交采购清单中的物品。</w:t>
      </w:r>
    </w:p>
    <w:p w14:paraId="5D24696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(二)交货日期以货物到达院方指定货运详细地址的日期为准。</w:t>
      </w:r>
    </w:p>
    <w:p w14:paraId="427F81FB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789518D8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交货方式</w:t>
      </w:r>
    </w:p>
    <w:p w14:paraId="23E28B9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(一)供货方应按时将货物送至院方指定货运详细地址。</w:t>
      </w:r>
    </w:p>
    <w:p w14:paraId="0027D340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0CF2CAA" w14:textId="77777777" w:rsidR="00056B50" w:rsidRDefault="00056B50"/>
    <w:p w14:paraId="4804D09F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安装要求</w:t>
      </w:r>
    </w:p>
    <w:p w14:paraId="112FB08B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(一)供货方负责合同项下设备的安装调试，并按院方要求，免费提供本项目下设备的搬迁工作。</w:t>
      </w:r>
    </w:p>
    <w:p w14:paraId="66E58F40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(二)供货方应按院方指定的安装日期、安装要求进行安装工作。</w:t>
      </w:r>
    </w:p>
    <w:p w14:paraId="4C3AED7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6FB50F1E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保修服务</w:t>
      </w:r>
    </w:p>
    <w:p w14:paraId="1085605A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(一)信息设备（产品）免费维护期从合同标的验收合格之日（分段验收的以最后验收期为准）算起，期限为36个月。</w:t>
      </w:r>
    </w:p>
    <w:p w14:paraId="58003313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(二)整机保修；保修期自验收合格之日起计算。</w:t>
      </w:r>
    </w:p>
    <w:p w14:paraId="35FED40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(三)提供3年原厂家保修服务。</w:t>
      </w:r>
    </w:p>
    <w:p w14:paraId="3A4DB09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(五)超过免费维护期的，双方另行协商签订维护合同，信息设备（产品）的维护报价不超过合</w:t>
      </w:r>
      <w:r>
        <w:rPr>
          <w:rFonts w:ascii="宋体" w:hAnsi="宋体" w:cs="宋体" w:hint="eastAsia"/>
          <w:szCs w:val="21"/>
        </w:rPr>
        <w:lastRenderedPageBreak/>
        <w:t>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%。</w:t>
      </w:r>
    </w:p>
    <w:p w14:paraId="2E6F3989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售后服务：提供原厂家7*24小时免费维修服务。</w:t>
      </w:r>
    </w:p>
    <w:p w14:paraId="361DB75D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响应时间、方式：30分钟内响应，供货方需提供备件先行服务。</w:t>
      </w:r>
    </w:p>
    <w:p w14:paraId="7F5A77BD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151698E4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培训</w:t>
      </w:r>
    </w:p>
    <w:p w14:paraId="7696DA3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供货方应为院方进行培训，包括使用培训和维护培训。</w:t>
      </w:r>
    </w:p>
    <w:p w14:paraId="65C4AE7C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9FD70E6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23212494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甲方将按如下方式向乙方支付合同费用：</w:t>
      </w:r>
    </w:p>
    <w:p w14:paraId="70468777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(一)合同签订后，甲方在收到乙方开具相应金额正式发票后，向乙方支付合同中软件金额的30%。</w:t>
      </w:r>
    </w:p>
    <w:p w14:paraId="0540468D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 w14:textId="77777777" w:rsidR="00056B50" w:rsidRDefault="00056B50">
      <w:pPr>
        <w:ind w:firstLineChars="250" w:firstLine="525"/>
        <w:rPr>
          <w:rFonts w:ascii="宋体" w:hAnsi="宋体" w:cs="宋体"/>
          <w:szCs w:val="21"/>
        </w:rPr>
      </w:pPr>
    </w:p>
    <w:sectPr w:rsidR="00056B50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8841" w14:textId="77777777" w:rsidR="00D95AD5" w:rsidRDefault="00D95AD5">
      <w:r>
        <w:separator/>
      </w:r>
    </w:p>
  </w:endnote>
  <w:endnote w:type="continuationSeparator" w:id="0">
    <w:p w14:paraId="15DBA72B" w14:textId="77777777" w:rsidR="00D95AD5" w:rsidRDefault="00D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25AA9" w14:textId="65BB33F2" w:rsidR="00056B50" w:rsidRDefault="00DA3C44">
    <w:pPr>
      <w:pStyle w:val="af0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DE693C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14:paraId="2851D6E3" w14:textId="77777777" w:rsidR="00056B50" w:rsidRDefault="00056B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7FCC4" w14:textId="77777777" w:rsidR="00D95AD5" w:rsidRDefault="00D95AD5">
      <w:r>
        <w:separator/>
      </w:r>
    </w:p>
  </w:footnote>
  <w:footnote w:type="continuationSeparator" w:id="0">
    <w:p w14:paraId="1CA5C053" w14:textId="77777777" w:rsidR="00D95AD5" w:rsidRDefault="00D9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56B50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D6CA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DA6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62DD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408E"/>
    <w:rsid w:val="00D95AD5"/>
    <w:rsid w:val="00DA026E"/>
    <w:rsid w:val="00DA3C44"/>
    <w:rsid w:val="00DA576E"/>
    <w:rsid w:val="00DB0A86"/>
    <w:rsid w:val="00DB57B7"/>
    <w:rsid w:val="00DC33CF"/>
    <w:rsid w:val="00DC3415"/>
    <w:rsid w:val="00DD3DE6"/>
    <w:rsid w:val="00DE4534"/>
    <w:rsid w:val="00DE693C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FB11D"/>
  <w15:docId w15:val="{843D7FB2-2128-403C-9724-99B12FB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Body Text"/>
    <w:basedOn w:val="a1"/>
    <w:next w:val="a9"/>
    <w:link w:val="aa"/>
    <w:qFormat/>
    <w:pPr>
      <w:spacing w:after="120"/>
    </w:pPr>
  </w:style>
  <w:style w:type="paragraph" w:styleId="a9">
    <w:name w:val="Quote"/>
    <w:next w:val="a1"/>
    <w:link w:val="ab"/>
    <w:qFormat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paragraph" w:styleId="ac">
    <w:name w:val="Plain Text"/>
    <w:basedOn w:val="a1"/>
    <w:link w:val="ad"/>
    <w:qFormat/>
    <w:rPr>
      <w:rFonts w:ascii="Calibri" w:hAnsi="Courier New"/>
      <w:szCs w:val="20"/>
      <w:lang w:val="zh-CN"/>
    </w:rPr>
  </w:style>
  <w:style w:type="paragraph" w:styleId="ae">
    <w:name w:val="Balloon Text"/>
    <w:basedOn w:val="a1"/>
    <w:link w:val="af"/>
    <w:qFormat/>
    <w:rPr>
      <w:sz w:val="18"/>
      <w:szCs w:val="18"/>
      <w:lang w:val="zh-CN"/>
    </w:rPr>
  </w:style>
  <w:style w:type="paragraph" w:styleId="af0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1">
    <w:name w:val="header"/>
    <w:basedOn w:val="a1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3">
    <w:name w:val="Subtitle"/>
    <w:basedOn w:val="a1"/>
    <w:next w:val="a1"/>
    <w:link w:val="af4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5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6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qFormat/>
    <w:rPr>
      <w:color w:val="0563C1"/>
      <w:u w:val="single"/>
    </w:rPr>
  </w:style>
  <w:style w:type="character" w:styleId="af8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a">
    <w:name w:val="正文文本 字符"/>
    <w:link w:val="a8"/>
    <w:qFormat/>
    <w:rPr>
      <w:kern w:val="2"/>
      <w:sz w:val="21"/>
      <w:szCs w:val="24"/>
    </w:rPr>
  </w:style>
  <w:style w:type="character" w:customStyle="1" w:styleId="ab">
    <w:name w:val="引用 字符"/>
    <w:link w:val="a9"/>
    <w:qFormat/>
    <w:rPr>
      <w:rFonts w:ascii="Calibri" w:hAnsi="Calibri"/>
      <w:i/>
      <w:sz w:val="21"/>
    </w:rPr>
  </w:style>
  <w:style w:type="character" w:customStyle="1" w:styleId="ad">
    <w:name w:val="纯文本 字符"/>
    <w:link w:val="ac"/>
    <w:qFormat/>
    <w:rPr>
      <w:rFonts w:ascii="Calibri" w:hAnsi="Courier New"/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12">
    <w:name w:val="页脚 字符1"/>
    <w:link w:val="af0"/>
    <w:qFormat/>
    <w:rPr>
      <w:kern w:val="2"/>
      <w:sz w:val="18"/>
      <w:szCs w:val="18"/>
    </w:rPr>
  </w:style>
  <w:style w:type="character" w:customStyle="1" w:styleId="af2">
    <w:name w:val="页眉 字符"/>
    <w:link w:val="af1"/>
    <w:qFormat/>
    <w:rPr>
      <w:kern w:val="2"/>
      <w:sz w:val="18"/>
      <w:szCs w:val="18"/>
    </w:rPr>
  </w:style>
  <w:style w:type="character" w:customStyle="1" w:styleId="af4">
    <w:name w:val="副标题 字符"/>
    <w:link w:val="af3"/>
    <w:qFormat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a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a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b">
    <w:name w:val="页脚 字符"/>
    <w:uiPriority w:val="99"/>
    <w:qFormat/>
  </w:style>
  <w:style w:type="character" w:customStyle="1" w:styleId="afc">
    <w:name w:val="列出段落 字符"/>
    <w:link w:val="afd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d">
    <w:name w:val="List Paragraph"/>
    <w:basedOn w:val="a1"/>
    <w:link w:val="afc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d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e">
    <w:name w:val="批注文字 字符"/>
    <w:uiPriority w:val="99"/>
    <w:qFormat/>
    <w:rPr>
      <w:kern w:val="2"/>
      <w:sz w:val="21"/>
      <w:szCs w:val="24"/>
    </w:rPr>
  </w:style>
  <w:style w:type="paragraph" w:customStyle="1" w:styleId="Other1">
    <w:name w:val="Other|1"/>
    <w:basedOn w:val="a1"/>
    <w:qFormat/>
    <w:pPr>
      <w:jc w:val="center"/>
    </w:pPr>
    <w:rPr>
      <w:rFonts w:ascii="宋体" w:hAnsi="宋体" w:cs="宋体"/>
      <w:sz w:val="22"/>
      <w:szCs w:val="22"/>
    </w:rPr>
  </w:style>
  <w:style w:type="paragraph" w:customStyle="1" w:styleId="14">
    <w:name w:val="列出段落1"/>
    <w:basedOn w:val="a1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win10wai_test</cp:lastModifiedBy>
  <cp:revision>7</cp:revision>
  <dcterms:created xsi:type="dcterms:W3CDTF">2022-01-06T02:43:00Z</dcterms:created>
  <dcterms:modified xsi:type="dcterms:W3CDTF">2026-03-23T07:50:00Z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eyJoZGlkIjoiOWJhYWM1YzgwNzA5NGNiMzIzNDYyNWYyNDJmMmZkMTAiLCJ1c2VySWQiOiIyNjQwMTAyNjMifQ==</vt:lpwstr>
  </property>
</Properties>
</file>