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A5DBE">
      <w:pPr>
        <w:spacing w:after="312" w:afterLines="100" w:line="360" w:lineRule="auto"/>
        <w:jc w:val="center"/>
        <w:rPr>
          <w:rFonts w:hint="eastAsia"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神经外科C区开科配套</w:t>
      </w:r>
    </w:p>
    <w:p w14:paraId="72675015">
      <w:pPr>
        <w:spacing w:after="312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信息设备紧急采购项目需求</w:t>
      </w:r>
    </w:p>
    <w:p w14:paraId="7FE13765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 w14:paraId="5D31D47A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项目名称：神经外科C区开科配套信息设备紧急采购项目</w:t>
      </w:r>
    </w:p>
    <w:p w14:paraId="31B1B617">
      <w:pPr>
        <w:spacing w:line="360" w:lineRule="auto"/>
        <w:ind w:left="432"/>
        <w:rPr>
          <w:rFonts w:ascii="宋体" w:hAnsi="宋体"/>
          <w:sz w:val="22"/>
        </w:rPr>
      </w:pPr>
    </w:p>
    <w:p w14:paraId="3924B2F6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采购清单</w:t>
      </w:r>
    </w:p>
    <w:p w14:paraId="25020EAA">
      <w:pPr>
        <w:pStyle w:val="53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03D2053D">
      <w:pPr>
        <w:pStyle w:val="53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084E3995">
      <w:pPr>
        <w:pStyle w:val="53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7ABFA4B4">
      <w:pPr>
        <w:pStyle w:val="53"/>
        <w:keepNext/>
        <w:keepLines/>
        <w:numPr>
          <w:ilvl w:val="1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7316F275">
      <w:pPr>
        <w:snapToGrid w:val="0"/>
        <w:rPr>
          <w:szCs w:val="21"/>
        </w:rPr>
      </w:pPr>
      <w:r>
        <w:rPr>
          <w:rFonts w:hint="eastAsia"/>
          <w:szCs w:val="21"/>
        </w:rPr>
        <w:t>硬件清单如下：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136"/>
        <w:gridCol w:w="6739"/>
        <w:gridCol w:w="653"/>
      </w:tblGrid>
      <w:tr w14:paraId="7B620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 w14:paraId="651B3AA4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36" w:type="dxa"/>
            <w:vAlign w:val="center"/>
          </w:tcPr>
          <w:p w14:paraId="2C2CCF5F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6739" w:type="dxa"/>
            <w:vAlign w:val="center"/>
          </w:tcPr>
          <w:p w14:paraId="20C16067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配置描述</w:t>
            </w:r>
          </w:p>
        </w:tc>
        <w:tc>
          <w:tcPr>
            <w:tcW w:w="653" w:type="dxa"/>
            <w:vAlign w:val="center"/>
          </w:tcPr>
          <w:p w14:paraId="733E9ABE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</w:tr>
      <w:tr w14:paraId="6A842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 w14:paraId="7D26BF12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1</w:t>
            </w:r>
          </w:p>
        </w:tc>
        <w:tc>
          <w:tcPr>
            <w:tcW w:w="1136" w:type="dxa"/>
            <w:vAlign w:val="center"/>
          </w:tcPr>
          <w:p w14:paraId="161C9F40">
            <w:pPr>
              <w:tabs>
                <w:tab w:val="left" w:pos="420"/>
              </w:tabs>
              <w:snapToGrid w:val="0"/>
              <w:jc w:val="left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数字签名终端</w:t>
            </w:r>
          </w:p>
        </w:tc>
        <w:tc>
          <w:tcPr>
            <w:tcW w:w="6739" w:type="dxa"/>
            <w:vAlign w:val="center"/>
          </w:tcPr>
          <w:p w14:paraId="0FD7A72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系统：Android 10以上</w:t>
            </w:r>
          </w:p>
          <w:p w14:paraId="5F3494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CPU/GPU：</w:t>
            </w:r>
          </w:p>
          <w:p w14:paraId="7F3B87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 Cores 1.8GHZ 64 bit ARNv8-A、</w:t>
            </w:r>
          </w:p>
          <w:p w14:paraId="29BDCC1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PowerVR Rogue GE8320</w:t>
            </w:r>
          </w:p>
          <w:p w14:paraId="714BB39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显示屏：</w:t>
            </w:r>
          </w:p>
          <w:p w14:paraId="0034D5B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10寸、IPS高清显示屏、多点电容式触摸手写屏</w:t>
            </w:r>
          </w:p>
          <w:p w14:paraId="05F8642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电池：NTC温控 锂聚合物电池、电池容量8000mAh</w:t>
            </w:r>
          </w:p>
          <w:p w14:paraId="2526809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存储设备：</w:t>
            </w:r>
          </w:p>
          <w:p w14:paraId="511EE11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系统内存：≥4GB，存储容量：≥64GB，</w:t>
            </w:r>
          </w:p>
          <w:p w14:paraId="28AE6C5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支持</w:t>
            </w:r>
            <w:r>
              <w:rPr>
                <w:szCs w:val="21"/>
              </w:rPr>
              <w:t>Micro SD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TF</w:t>
            </w:r>
            <w:r>
              <w:rPr>
                <w:rFonts w:hint="eastAsia"/>
                <w:szCs w:val="21"/>
              </w:rPr>
              <w:t>）卡，最大支持</w:t>
            </w:r>
            <w:r>
              <w:rPr>
                <w:szCs w:val="21"/>
              </w:rPr>
              <w:t>256GB</w:t>
            </w:r>
          </w:p>
          <w:p w14:paraId="467FF9B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摄像头：前置摄像头500w、后置摄像头1300w</w:t>
            </w:r>
          </w:p>
          <w:p w14:paraId="369B915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网络连接：</w:t>
            </w:r>
          </w:p>
          <w:p w14:paraId="092452E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4G:WCDMA:Band1/2/5/8,</w:t>
            </w:r>
          </w:p>
          <w:p w14:paraId="518C877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TD=SCDMA:Band34/39,CDMA2000,</w:t>
            </w:r>
          </w:p>
          <w:p w14:paraId="173682A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TDD-LTE:Band:34/38/39/40/41,</w:t>
            </w:r>
          </w:p>
          <w:p w14:paraId="213F1C0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FDD-LTE:Band1/3/5/7/8、</w:t>
            </w:r>
          </w:p>
          <w:p w14:paraId="0D223C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3G：支持频段：850/1900/2100GHz、</w:t>
            </w:r>
          </w:p>
          <w:p w14:paraId="75709C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2G：支持频段：850/900/1800/1900GHz</w:t>
            </w:r>
          </w:p>
          <w:p w14:paraId="7C3A943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WiFi：支持802 11 ac/abgn2 4G/5 8G双频WIFI</w:t>
            </w:r>
          </w:p>
          <w:p w14:paraId="6E54143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蓝牙BT50</w:t>
            </w:r>
          </w:p>
          <w:p w14:paraId="2A98319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GPS GPS+Glonass+Beidou+Galileo</w:t>
            </w:r>
          </w:p>
          <w:p w14:paraId="2BB221F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音频：2个立体扬声器、1个麦克风</w:t>
            </w:r>
          </w:p>
          <w:p w14:paraId="6BCE44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按键：电源键、音量+、音量-、功能键</w:t>
            </w:r>
          </w:p>
          <w:p w14:paraId="631ECE3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外置接口：</w:t>
            </w:r>
          </w:p>
          <w:p w14:paraId="2FDA974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DC 5V/2A充电接口、</w:t>
            </w:r>
          </w:p>
          <w:p w14:paraId="6FEB7E6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耳机接口3.5mm苹果规格四段（L/R/G/M）、</w:t>
            </w:r>
          </w:p>
          <w:p w14:paraId="385DF5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Type-C接口（快充/数据传输） 、</w:t>
            </w:r>
          </w:p>
          <w:p w14:paraId="079D9B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SD/SIM卡插入接口</w:t>
            </w:r>
          </w:p>
          <w:p w14:paraId="4460D1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指纹模块：</w:t>
            </w:r>
          </w:p>
          <w:p w14:paraId="5158F0A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支持USB通讯模式/支持SPI通讯模式的指纹模块，</w:t>
            </w:r>
          </w:p>
          <w:p w14:paraId="5C160F5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标准大指纹采集、公安部指纹模块</w:t>
            </w:r>
          </w:p>
          <w:p w14:paraId="5557450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软件适配：</w:t>
            </w:r>
          </w:p>
          <w:p w14:paraId="19BD42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与院方在用医网信APP无缝衔接适配软件所有应用</w:t>
            </w:r>
          </w:p>
        </w:tc>
        <w:tc>
          <w:tcPr>
            <w:tcW w:w="653" w:type="dxa"/>
            <w:vAlign w:val="center"/>
          </w:tcPr>
          <w:p w14:paraId="11F423E3">
            <w:pPr>
              <w:pStyle w:val="69"/>
              <w:snapToGrid w:val="0"/>
              <w:ind w:firstLine="0" w:firstLineChars="0"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 w14:paraId="012A4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 w14:paraId="05327035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2</w:t>
            </w:r>
          </w:p>
        </w:tc>
        <w:tc>
          <w:tcPr>
            <w:tcW w:w="1136" w:type="dxa"/>
            <w:vAlign w:val="center"/>
          </w:tcPr>
          <w:p w14:paraId="7B07545A">
            <w:pPr>
              <w:tabs>
                <w:tab w:val="left" w:pos="420"/>
              </w:tabs>
              <w:snapToGrid w:val="0"/>
              <w:jc w:val="left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会诊交互展示终端</w:t>
            </w:r>
          </w:p>
        </w:tc>
        <w:tc>
          <w:tcPr>
            <w:tcW w:w="6739" w:type="dxa"/>
            <w:vAlign w:val="center"/>
          </w:tcPr>
          <w:p w14:paraId="1CAA9DAA">
            <w:pPr>
              <w:rPr>
                <w:rFonts w:hint="eastAsia"/>
              </w:rPr>
            </w:pPr>
            <w:r>
              <w:rPr>
                <w:rFonts w:hint="eastAsia"/>
              </w:rPr>
              <w:t>1. 屏幕基本参数：75英寸液晶屏，16:9比例，分辨率3840×2160 (4K)，刷新率60Hz，亮度为350cd/m²</w:t>
            </w:r>
          </w:p>
          <w:p w14:paraId="586F4AD6">
            <w:pPr>
              <w:rPr>
                <w:rFonts w:hint="eastAsia"/>
              </w:rPr>
            </w:pPr>
            <w:r>
              <w:rPr>
                <w:rFonts w:hint="eastAsia"/>
              </w:rPr>
              <w:t>2. 色彩表现：色彩度支持10bit (8bit+FRC)，但色域为85% NTSC，略低于需求的90% NTSC</w:t>
            </w:r>
          </w:p>
          <w:p w14:paraId="4096E9E8">
            <w:pPr>
              <w:rPr>
                <w:rFonts w:hint="eastAsia"/>
              </w:rPr>
            </w:pPr>
            <w:r>
              <w:rPr>
                <w:rFonts w:hint="eastAsia"/>
              </w:rPr>
              <w:t>3. 触控技术：采用红外触控技术，支持20点书写和触摸</w:t>
            </w:r>
          </w:p>
          <w:p w14:paraId="78982DEA">
            <w:pPr>
              <w:rPr>
                <w:rFonts w:hint="eastAsia"/>
              </w:rPr>
            </w:pPr>
            <w:r>
              <w:rPr>
                <w:rFonts w:hint="eastAsia"/>
              </w:rPr>
              <w:t>4. 无线模块：内置双Wi-Fi模块，支持802.11 a/b/g/n/ac/ax协议 (即Wi-Fi 6)</w:t>
            </w:r>
          </w:p>
          <w:p w14:paraId="01265289">
            <w:pPr>
              <w:rPr>
                <w:rFonts w:hint="eastAsia"/>
              </w:rPr>
            </w:pPr>
            <w:r>
              <w:rPr>
                <w:rFonts w:hint="eastAsia"/>
              </w:rPr>
              <w:t>5. 内置摄像头：正面内置4K摄像头，但视频拍摄最高为1080P 30fps，未达到需求的“4K 30fps”</w:t>
            </w:r>
          </w:p>
          <w:p w14:paraId="3639143B">
            <w:pPr>
              <w:rPr>
                <w:rFonts w:hint="eastAsia"/>
              </w:rPr>
            </w:pPr>
            <w:r>
              <w:rPr>
                <w:rFonts w:hint="eastAsia"/>
              </w:rPr>
              <w:t>6. 音频配置：内置6个麦克风阵列和30W (2个全频+2个高频) 扬声器</w:t>
            </w:r>
          </w:p>
          <w:p w14:paraId="46C9F9B2">
            <w:pPr>
              <w:rPr>
                <w:rFonts w:hint="eastAsia"/>
              </w:rPr>
            </w:pPr>
            <w:r>
              <w:rPr>
                <w:rFonts w:hint="eastAsia"/>
              </w:rPr>
              <w:t>7. I/O接口：接口配置满足并超出需求：HDMI IN×2，USB 3.0×3 (前置2+侧置1)，USB 2.0×0，Type-C×1，RJ45×1</w:t>
            </w:r>
          </w:p>
          <w:p w14:paraId="4D7CF3EF">
            <w:pPr>
              <w:rPr>
                <w:rFonts w:hint="eastAsia"/>
              </w:rPr>
            </w:pPr>
            <w:r>
              <w:rPr>
                <w:rFonts w:hint="eastAsia"/>
              </w:rPr>
              <w:t>8. 无线传屏：无线投屏最高支持4K 30fps分辨率</w:t>
            </w:r>
          </w:p>
          <w:p w14:paraId="4DA70299">
            <w:pPr>
              <w:rPr>
                <w:rFonts w:hint="eastAsia"/>
              </w:rPr>
            </w:pPr>
            <w:r>
              <w:rPr>
                <w:rFonts w:hint="eastAsia"/>
              </w:rPr>
              <w:t>9. 隐私保护投屏：支持“反向控制”等投屏方式，可在投屏时保护电脑端隐私</w:t>
            </w:r>
          </w:p>
          <w:p w14:paraId="1B1B7B34">
            <w:pPr>
              <w:rPr>
                <w:rFonts w:hint="eastAsia"/>
              </w:rPr>
            </w:pPr>
            <w:r>
              <w:rPr>
                <w:rFonts w:hint="eastAsia"/>
              </w:rPr>
              <w:t>10. 浏览器投屏：可通过IdeaShare投屏码等方式投屏，无需在电脑上单独安装客户端</w:t>
            </w:r>
          </w:p>
          <w:p w14:paraId="085248A5">
            <w:pPr>
              <w:rPr>
                <w:rFonts w:hint="eastAsia"/>
              </w:rPr>
            </w:pPr>
            <w:r>
              <w:rPr>
                <w:rFonts w:hint="eastAsia"/>
              </w:rPr>
              <w:t>11. 快捷调出书写板：支持非白板模式下快捷调出书写板，并内置“批注模式”</w:t>
            </w:r>
          </w:p>
          <w:p w14:paraId="57B991BF">
            <w:pPr>
              <w:rPr>
                <w:rFonts w:hint="eastAsia"/>
              </w:rPr>
            </w:pPr>
            <w:r>
              <w:rPr>
                <w:rFonts w:hint="eastAsia"/>
              </w:rPr>
              <w:t>12. 侧边工具栏：支持从屏幕侧边调出小工具栏，可快速启用设置、录屏、批注等功能</w:t>
            </w:r>
          </w:p>
          <w:p w14:paraId="0519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13. 自定义桌面：支持自定义桌面样式，可更换壁纸、调整快捷应用，并提供“负一屏”等模板 </w:t>
            </w:r>
          </w:p>
          <w:p w14:paraId="3035983F">
            <w:pPr>
              <w:rPr>
                <w:rFonts w:hint="eastAsia"/>
              </w:rPr>
            </w:pPr>
            <w:r>
              <w:rPr>
                <w:rFonts w:hint="eastAsia"/>
              </w:rPr>
              <w:t>14. 智能书写笔识别：支持智能书写识别，使用配套书写笔下笔可自动进入批注模式</w:t>
            </w:r>
          </w:p>
          <w:p w14:paraId="131E64C2">
            <w:pPr>
              <w:rPr>
                <w:rFonts w:hint="eastAsia"/>
              </w:rPr>
            </w:pPr>
            <w:r>
              <w:rPr>
                <w:rFonts w:hint="eastAsia"/>
              </w:rPr>
              <w:t>15. 模块化电脑：采用40pin接口的抽拉式模块化电脑方案 (OPS)</w:t>
            </w:r>
          </w:p>
          <w:p w14:paraId="633BFC4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16. 配置壁挂支架和铝合金外观移动支架一套</w:t>
            </w:r>
          </w:p>
        </w:tc>
        <w:tc>
          <w:tcPr>
            <w:tcW w:w="653" w:type="dxa"/>
            <w:vAlign w:val="center"/>
          </w:tcPr>
          <w:p w14:paraId="0F491153">
            <w:pPr>
              <w:pStyle w:val="69"/>
              <w:snapToGrid w:val="0"/>
              <w:ind w:firstLine="0" w:firstLineChars="0"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</w:tbl>
    <w:p w14:paraId="33D1FFC7">
      <w:pPr>
        <w:rPr>
          <w:lang w:val="zh-CN"/>
        </w:rPr>
      </w:pPr>
    </w:p>
    <w:p w14:paraId="1F4D9C79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服务要求</w:t>
      </w:r>
    </w:p>
    <w:p w14:paraId="70BD1583">
      <w:pPr>
        <w:tabs>
          <w:tab w:val="left" w:pos="780"/>
        </w:tabs>
        <w:spacing w:before="156" w:beforeLines="50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提供验收后3年免费质量保修及现场维护服务。具体服务内容包括：</w:t>
      </w:r>
    </w:p>
    <w:p w14:paraId="4D9B564E">
      <w:pPr>
        <w:tabs>
          <w:tab w:val="left" w:pos="780"/>
        </w:tabs>
        <w:spacing w:before="156" w:beforeLines="50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1、送货、安装配置服务；</w:t>
      </w:r>
    </w:p>
    <w:p w14:paraId="05C986BD">
      <w:pPr>
        <w:tabs>
          <w:tab w:val="left" w:pos="780"/>
        </w:tabs>
        <w:spacing w:before="156" w:beforeLines="50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2、验收后三年内，供应商在收到客户报障请求后，30分钟内响应处理，4小时内恢复正常；</w:t>
      </w:r>
    </w:p>
    <w:p w14:paraId="385E2F7B">
      <w:pPr>
        <w:tabs>
          <w:tab w:val="left" w:pos="780"/>
        </w:tabs>
        <w:spacing w:before="156" w:beforeLines="50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3、提供备件先行服务，所有设备需要提供现场维修，如现场无法维修，必须提供同等型号或以上设备作为备机使用，直至原设备维修好。</w:t>
      </w:r>
    </w:p>
    <w:p w14:paraId="3AA537C7">
      <w:pPr>
        <w:rPr>
          <w:lang w:val="zh-CN"/>
        </w:rPr>
      </w:pPr>
    </w:p>
    <w:p w14:paraId="7EF481CD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详细配置参数</w:t>
      </w:r>
      <w:bookmarkStart w:id="0" w:name="_6.1.1、大数据服务器"/>
      <w:bookmarkEnd w:id="0"/>
    </w:p>
    <w:p w14:paraId="628EE617">
      <w:pPr>
        <w:tabs>
          <w:tab w:val="left" w:pos="780"/>
        </w:tabs>
        <w:spacing w:before="156" w:beforeLines="50"/>
        <w:ind w:firstLine="420" w:firstLineChars="200"/>
        <w:outlineLvl w:val="0"/>
        <w:rPr>
          <w:rFonts w:ascii="宋体" w:hAnsi="宋体" w:cs="宋体"/>
          <w:szCs w:val="21"/>
        </w:rPr>
      </w:pPr>
      <w:bookmarkStart w:id="1" w:name="_6.1.2、容器服务器"/>
      <w:bookmarkEnd w:id="1"/>
      <w:r>
        <w:rPr>
          <w:rFonts w:hint="eastAsia" w:ascii="宋体" w:hAnsi="宋体" w:cs="宋体"/>
          <w:szCs w:val="21"/>
        </w:rPr>
        <w:t>（一）货物为原制造商制造的全新产品，整机无污染，无侵权行为、表面无划损、无任何缺陷隐患，在中国境内可依常规安全合法使用。</w:t>
      </w:r>
    </w:p>
    <w:p w14:paraId="7A4AB957">
      <w:pPr>
        <w:tabs>
          <w:tab w:val="left" w:pos="780"/>
        </w:tabs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 w14:paraId="139F4BF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</w:p>
    <w:p w14:paraId="429926BC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32"/>
          <w:szCs w:val="32"/>
        </w:rPr>
        <w:t>交货日期</w:t>
      </w:r>
    </w:p>
    <w:p w14:paraId="6B9373B9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(一)供货方须在院方支付合同首款后的</w:t>
      </w:r>
      <w:r>
        <w:rPr>
          <w:rFonts w:ascii="宋体" w:hAnsi="宋体" w:cs="宋体"/>
          <w:szCs w:val="21"/>
          <w:u w:val="single"/>
        </w:rPr>
        <w:t>7</w:t>
      </w:r>
      <w:r>
        <w:rPr>
          <w:rFonts w:hint="eastAsia" w:ascii="宋体" w:hAnsi="宋体" w:cs="宋体"/>
          <w:szCs w:val="21"/>
        </w:rPr>
        <w:t>个工作日内向院方提交采购清单中的物品。</w:t>
      </w:r>
    </w:p>
    <w:p w14:paraId="5D24696F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(二)交货日期以货物到达院方指定货运详细地址的日期为准。</w:t>
      </w:r>
    </w:p>
    <w:p w14:paraId="427F81FB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789518D8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交货方式</w:t>
      </w:r>
    </w:p>
    <w:p w14:paraId="23E28B92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(一)供货方应按时将货物送至院方指定货运详细地址。</w:t>
      </w:r>
    </w:p>
    <w:p w14:paraId="0027D340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(二)交货完成的有效证明：供货方送货人，必须随货物提交交货签收单给院方收货人，交货签收单必须有院方、供货方两方的签字方有效。</w:t>
      </w:r>
    </w:p>
    <w:p w14:paraId="1F7FB2B7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40CF2CAA"/>
    <w:p w14:paraId="4804D09F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安装要求</w:t>
      </w:r>
    </w:p>
    <w:p w14:paraId="112FB08B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(一)供货方负责合同项下设备的安装调试，并按院方要求，免费提供本项目下设备的搬迁工作。</w:t>
      </w:r>
    </w:p>
    <w:p w14:paraId="66E58F40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(二)供货方应按院方指定的安装日期、安装要求进行安装工作。</w:t>
      </w:r>
    </w:p>
    <w:p w14:paraId="4C3AED7F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(三)供货方需根据院方的详细需求，提交项目产品的安装、调试及培训实施方案，方案得到院方确认后实施，保证系统按时、正常地投入运行。</w:t>
      </w:r>
    </w:p>
    <w:p w14:paraId="0A95C551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6FB50F1E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保修服务</w:t>
      </w:r>
    </w:p>
    <w:p w14:paraId="1085605A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(一)信息设备（产品）免费维护期从合同标的验收合格之日（分段验收的以最后验收期为准）算起，期限为36个月。</w:t>
      </w:r>
    </w:p>
    <w:p w14:paraId="58003313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(二)整机保修；保修期自验收合格之日起计算。</w:t>
      </w:r>
    </w:p>
    <w:p w14:paraId="35FED40F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(三)提供3年原厂家保修服务。</w:t>
      </w:r>
    </w:p>
    <w:p w14:paraId="3A4DB092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四)在免费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 w14:paraId="3C3FDF23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(五)超过免费维护期的，双方另行协商签订维护合同，信息设备（产品）的维护报价不超过合同信息设备（产品）部分金额的</w:t>
      </w:r>
      <w:r>
        <w:rPr>
          <w:rFonts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%。</w:t>
      </w:r>
    </w:p>
    <w:p w14:paraId="2E6F3989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售后服务：提供原厂家7*24小时免费维修服务。</w:t>
      </w:r>
    </w:p>
    <w:p w14:paraId="361DB75D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响应时间、方式：30分钟内响应，供货方需提供备件先行服务。</w:t>
      </w:r>
    </w:p>
    <w:p w14:paraId="7F5A77BD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151698E4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培训</w:t>
      </w:r>
    </w:p>
    <w:p w14:paraId="7696DA32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供货方应为院方进行培训，包括使用培训和维护培训。</w:t>
      </w:r>
    </w:p>
    <w:p w14:paraId="65C4AE7C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 w14:paraId="4BA0546D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bookmarkStart w:id="2" w:name="_GoBack"/>
      <w:bookmarkEnd w:id="2"/>
    </w:p>
    <w:p w14:paraId="49FD70E6"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 w14:paraId="23212494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甲方将按如下方式向乙方支付合同费用：</w:t>
      </w:r>
    </w:p>
    <w:p w14:paraId="70468777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(一)合同签订后，甲方在收到乙方开具相应金额正式发票后，向乙方支付合同中软件金额的30%。</w:t>
      </w:r>
    </w:p>
    <w:p w14:paraId="0540468D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(二)合同所有设备（产品）运至甲方指定货运详细地址、开箱合格运转正常，并经最终用户签字验收（加电验收），且甲方在收到乙方开具相应金额正式发票后，向乙方支付至硬件结算审核价的100%。</w:t>
      </w:r>
    </w:p>
    <w:p w14:paraId="7FDF4EB8">
      <w:pPr>
        <w:ind w:firstLine="525" w:firstLineChars="250"/>
        <w:rPr>
          <w:rFonts w:ascii="宋体" w:hAnsi="宋体" w:cs="宋体"/>
          <w:szCs w:val="21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25AA9">
    <w:pPr>
      <w:pStyle w:val="17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5</w:t>
    </w:r>
    <w:r>
      <w:rPr>
        <w:caps/>
        <w:color w:val="5B9BD5"/>
      </w:rPr>
      <w:fldChar w:fldCharType="end"/>
    </w:r>
  </w:p>
  <w:p w14:paraId="2851D6E3">
    <w:pPr>
      <w:pStyle w:val="1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62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5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61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60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5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9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4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4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YWM1YzgwNzA5NGNiMzIzNDYyNWYyNDJmMmZkMTAifQ=="/>
  </w:docVars>
  <w:rsids>
    <w:rsidRoot w:val="00303343"/>
    <w:rsid w:val="000051D2"/>
    <w:rsid w:val="000079DD"/>
    <w:rsid w:val="00012DCC"/>
    <w:rsid w:val="00016B63"/>
    <w:rsid w:val="0003342D"/>
    <w:rsid w:val="0004334E"/>
    <w:rsid w:val="00046B39"/>
    <w:rsid w:val="00054706"/>
    <w:rsid w:val="00056B50"/>
    <w:rsid w:val="000612F5"/>
    <w:rsid w:val="00066DE7"/>
    <w:rsid w:val="00074EDD"/>
    <w:rsid w:val="000757C1"/>
    <w:rsid w:val="00086AE0"/>
    <w:rsid w:val="0009064D"/>
    <w:rsid w:val="00090A18"/>
    <w:rsid w:val="000B41B7"/>
    <w:rsid w:val="000D5317"/>
    <w:rsid w:val="000D6CA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7FD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1E3E9A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23DA6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4F4766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62842"/>
    <w:rsid w:val="00567D4F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B62DD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64BCB"/>
    <w:rsid w:val="00677259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3018B"/>
    <w:rsid w:val="0073514D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D22AB"/>
    <w:rsid w:val="007E5D71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5AC9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779E1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06A"/>
    <w:rsid w:val="009E0351"/>
    <w:rsid w:val="009E214B"/>
    <w:rsid w:val="009E53AF"/>
    <w:rsid w:val="009F0270"/>
    <w:rsid w:val="009F61FA"/>
    <w:rsid w:val="00A05796"/>
    <w:rsid w:val="00A13CB0"/>
    <w:rsid w:val="00A14FD8"/>
    <w:rsid w:val="00A16AAF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822"/>
    <w:rsid w:val="00AA1F69"/>
    <w:rsid w:val="00AB348F"/>
    <w:rsid w:val="00AB7D36"/>
    <w:rsid w:val="00AC1390"/>
    <w:rsid w:val="00AC4663"/>
    <w:rsid w:val="00AD61E0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03D8"/>
    <w:rsid w:val="00B62917"/>
    <w:rsid w:val="00B73DD6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0969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93585"/>
    <w:rsid w:val="00D9408E"/>
    <w:rsid w:val="00D95AD5"/>
    <w:rsid w:val="00DA026E"/>
    <w:rsid w:val="00DA3C44"/>
    <w:rsid w:val="00DA576E"/>
    <w:rsid w:val="00DB0A86"/>
    <w:rsid w:val="00DB57B7"/>
    <w:rsid w:val="00DC33CF"/>
    <w:rsid w:val="00DC3415"/>
    <w:rsid w:val="00DD3DE6"/>
    <w:rsid w:val="00DE4534"/>
    <w:rsid w:val="00DE693C"/>
    <w:rsid w:val="00DF3D3A"/>
    <w:rsid w:val="00DF4228"/>
    <w:rsid w:val="00E06670"/>
    <w:rsid w:val="00E1610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C9D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B1CCD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1C63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2395"/>
    <w:rsid w:val="00F74B77"/>
    <w:rsid w:val="00F764FE"/>
    <w:rsid w:val="00F80625"/>
    <w:rsid w:val="00F827B6"/>
    <w:rsid w:val="00F86265"/>
    <w:rsid w:val="00F92BE5"/>
    <w:rsid w:val="00FA0574"/>
    <w:rsid w:val="00FA2C84"/>
    <w:rsid w:val="00FA5483"/>
    <w:rsid w:val="00FB40F7"/>
    <w:rsid w:val="00FB68D3"/>
    <w:rsid w:val="00FC4B75"/>
    <w:rsid w:val="00FE7554"/>
    <w:rsid w:val="00FF17FE"/>
    <w:rsid w:val="05AE12D1"/>
    <w:rsid w:val="05D435B9"/>
    <w:rsid w:val="09C03B07"/>
    <w:rsid w:val="18A6275E"/>
    <w:rsid w:val="1EA1074C"/>
    <w:rsid w:val="267862AA"/>
    <w:rsid w:val="32216CDA"/>
    <w:rsid w:val="38C44236"/>
    <w:rsid w:val="3E9740E7"/>
    <w:rsid w:val="42200080"/>
    <w:rsid w:val="488C513A"/>
    <w:rsid w:val="4BE50441"/>
    <w:rsid w:val="4FCF4E7E"/>
    <w:rsid w:val="554636DE"/>
    <w:rsid w:val="587A05EC"/>
    <w:rsid w:val="5C16336B"/>
    <w:rsid w:val="65926CE7"/>
    <w:rsid w:val="66E221D7"/>
    <w:rsid w:val="6B854680"/>
    <w:rsid w:val="70236D55"/>
    <w:rsid w:val="772C1137"/>
    <w:rsid w:val="77586705"/>
    <w:rsid w:val="79480784"/>
    <w:rsid w:val="7C1D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30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3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8">
    <w:name w:val="heading 7"/>
    <w:basedOn w:val="1"/>
    <w:next w:val="1"/>
    <w:link w:val="32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9">
    <w:name w:val="heading 8"/>
    <w:basedOn w:val="1"/>
    <w:next w:val="1"/>
    <w:link w:val="33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5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6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3">
    <w:name w:val="Body Text"/>
    <w:basedOn w:val="1"/>
    <w:next w:val="14"/>
    <w:link w:val="37"/>
    <w:qFormat/>
    <w:uiPriority w:val="0"/>
    <w:pPr>
      <w:spacing w:after="120"/>
    </w:pPr>
  </w:style>
  <w:style w:type="paragraph" w:styleId="14">
    <w:name w:val="Quote"/>
    <w:next w:val="1"/>
    <w:link w:val="38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15">
    <w:name w:val="Plain Text"/>
    <w:basedOn w:val="1"/>
    <w:link w:val="39"/>
    <w:qFormat/>
    <w:uiPriority w:val="0"/>
    <w:rPr>
      <w:rFonts w:ascii="Calibri" w:hAnsi="Courier New"/>
      <w:szCs w:val="20"/>
      <w:lang w:val="zh-CN"/>
    </w:rPr>
  </w:style>
  <w:style w:type="paragraph" w:styleId="16">
    <w:name w:val="Balloon Text"/>
    <w:basedOn w:val="1"/>
    <w:link w:val="40"/>
    <w:qFormat/>
    <w:uiPriority w:val="0"/>
    <w:rPr>
      <w:sz w:val="18"/>
      <w:szCs w:val="18"/>
      <w:lang w:val="zh-CN"/>
    </w:rPr>
  </w:style>
  <w:style w:type="paragraph" w:styleId="17">
    <w:name w:val="footer"/>
    <w:basedOn w:val="1"/>
    <w:link w:val="4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8">
    <w:name w:val="header"/>
    <w:basedOn w:val="1"/>
    <w:link w:val="4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9">
    <w:name w:val="Subtitle"/>
    <w:basedOn w:val="1"/>
    <w:next w:val="1"/>
    <w:link w:val="43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2">
    <w:name w:val="Table Grid"/>
    <w:basedOn w:val="2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4">
    <w:name w:val="Hyperlink"/>
    <w:qFormat/>
    <w:uiPriority w:val="0"/>
    <w:rPr>
      <w:color w:val="0563C1"/>
      <w:u w:val="single"/>
    </w:rPr>
  </w:style>
  <w:style w:type="character" w:styleId="25">
    <w:name w:val="annotation reference"/>
    <w:unhideWhenUsed/>
    <w:qFormat/>
    <w:uiPriority w:val="99"/>
    <w:rPr>
      <w:sz w:val="21"/>
      <w:szCs w:val="21"/>
    </w:rPr>
  </w:style>
  <w:style w:type="character" w:customStyle="1" w:styleId="26">
    <w:name w:val="标题 1 字符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7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8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29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0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1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2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3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4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5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6">
    <w:name w:val="批注文字 字符1"/>
    <w:link w:val="12"/>
    <w:qFormat/>
    <w:uiPriority w:val="0"/>
    <w:rPr>
      <w:szCs w:val="24"/>
    </w:rPr>
  </w:style>
  <w:style w:type="character" w:customStyle="1" w:styleId="37">
    <w:name w:val="正文文本 字符"/>
    <w:link w:val="13"/>
    <w:qFormat/>
    <w:uiPriority w:val="0"/>
    <w:rPr>
      <w:kern w:val="2"/>
      <w:sz w:val="21"/>
      <w:szCs w:val="24"/>
    </w:rPr>
  </w:style>
  <w:style w:type="character" w:customStyle="1" w:styleId="38">
    <w:name w:val="引用 字符"/>
    <w:link w:val="14"/>
    <w:qFormat/>
    <w:uiPriority w:val="0"/>
    <w:rPr>
      <w:rFonts w:ascii="Calibri" w:hAnsi="Calibri"/>
      <w:i/>
      <w:sz w:val="21"/>
    </w:rPr>
  </w:style>
  <w:style w:type="character" w:customStyle="1" w:styleId="39">
    <w:name w:val="纯文本 字符"/>
    <w:link w:val="15"/>
    <w:qFormat/>
    <w:uiPriority w:val="0"/>
    <w:rPr>
      <w:rFonts w:ascii="Calibri" w:hAnsi="Courier New"/>
      <w:kern w:val="2"/>
      <w:sz w:val="21"/>
    </w:rPr>
  </w:style>
  <w:style w:type="character" w:customStyle="1" w:styleId="40">
    <w:name w:val="批注框文本 字符"/>
    <w:link w:val="16"/>
    <w:qFormat/>
    <w:uiPriority w:val="0"/>
    <w:rPr>
      <w:kern w:val="2"/>
      <w:sz w:val="18"/>
      <w:szCs w:val="18"/>
    </w:rPr>
  </w:style>
  <w:style w:type="character" w:customStyle="1" w:styleId="41">
    <w:name w:val="页脚 字符1"/>
    <w:link w:val="17"/>
    <w:qFormat/>
    <w:uiPriority w:val="0"/>
    <w:rPr>
      <w:kern w:val="2"/>
      <w:sz w:val="18"/>
      <w:szCs w:val="18"/>
    </w:rPr>
  </w:style>
  <w:style w:type="character" w:customStyle="1" w:styleId="42">
    <w:name w:val="页眉 字符"/>
    <w:link w:val="18"/>
    <w:qFormat/>
    <w:uiPriority w:val="0"/>
    <w:rPr>
      <w:kern w:val="2"/>
      <w:sz w:val="18"/>
      <w:szCs w:val="18"/>
    </w:rPr>
  </w:style>
  <w:style w:type="character" w:customStyle="1" w:styleId="43">
    <w:name w:val="副标题 字符"/>
    <w:link w:val="19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44">
    <w:name w:val="已访问的超链接1"/>
    <w:qFormat/>
    <w:uiPriority w:val="0"/>
    <w:rPr>
      <w:color w:val="800080"/>
      <w:u w:val="single"/>
    </w:rPr>
  </w:style>
  <w:style w:type="character" w:customStyle="1" w:styleId="45">
    <w:name w:val="正文（首行缩进2字符） Char"/>
    <w:link w:val="46"/>
    <w:qFormat/>
    <w:uiPriority w:val="0"/>
    <w:rPr>
      <w:kern w:val="2"/>
      <w:sz w:val="24"/>
      <w:szCs w:val="24"/>
    </w:rPr>
  </w:style>
  <w:style w:type="paragraph" w:customStyle="1" w:styleId="46">
    <w:name w:val="正文（首行缩进2字符）"/>
    <w:basedOn w:val="1"/>
    <w:link w:val="45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7">
    <w:name w:val="段落 Char1"/>
    <w:link w:val="48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8">
    <w:name w:val="段落"/>
    <w:link w:val="47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9">
    <w:name w:val="正文（安华金和） Char"/>
    <w:link w:val="50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50">
    <w:name w:val="正文（安华金和）"/>
    <w:link w:val="49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51">
    <w:name w:val="页脚 字符"/>
    <w:qFormat/>
    <w:uiPriority w:val="99"/>
  </w:style>
  <w:style w:type="character" w:customStyle="1" w:styleId="52">
    <w:name w:val="列出段落 字符"/>
    <w:link w:val="53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53">
    <w:name w:val="List Paragraph"/>
    <w:basedOn w:val="1"/>
    <w:link w:val="52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4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5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7">
    <w:name w:val="_Style 27"/>
    <w:basedOn w:val="1"/>
    <w:next w:val="53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8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9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60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1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2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3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4">
    <w:name w:val="表格标注（安华金和）"/>
    <w:basedOn w:val="54"/>
    <w:next w:val="1"/>
    <w:qFormat/>
    <w:uiPriority w:val="0"/>
    <w:pPr>
      <w:numPr>
        <w:ilvl w:val="7"/>
      </w:numPr>
    </w:pPr>
  </w:style>
  <w:style w:type="paragraph" w:customStyle="1" w:styleId="65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6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7">
    <w:name w:val="批注文字 字符"/>
    <w:qFormat/>
    <w:uiPriority w:val="99"/>
    <w:rPr>
      <w:kern w:val="2"/>
      <w:sz w:val="21"/>
      <w:szCs w:val="24"/>
    </w:rPr>
  </w:style>
  <w:style w:type="paragraph" w:customStyle="1" w:styleId="68">
    <w:name w:val="Other|1"/>
    <w:basedOn w:val="1"/>
    <w:qFormat/>
    <w:uiPriority w:val="0"/>
    <w:pPr>
      <w:jc w:val="center"/>
    </w:pPr>
    <w:rPr>
      <w:rFonts w:ascii="宋体" w:hAnsi="宋体" w:cs="宋体"/>
      <w:sz w:val="22"/>
      <w:szCs w:val="22"/>
    </w:rPr>
  </w:style>
  <w:style w:type="paragraph" w:customStyle="1" w:styleId="69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3256</Words>
  <Characters>3847</Characters>
  <Lines>28</Lines>
  <Paragraphs>8</Paragraphs>
  <TotalTime>57</TotalTime>
  <ScaleCrop>false</ScaleCrop>
  <LinksUpToDate>false</LinksUpToDate>
  <CharactersWithSpaces>3903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陈永辉</dc:creator>
  <cp:lastModifiedBy>Ben</cp:lastModifiedBy>
  <dcterms:modified xsi:type="dcterms:W3CDTF">2026-04-21T01:08:00Z</dcterms:modified>
  <dc:title>1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38AFF448CA8A4C51986A46C273C10018_13</vt:lpwstr>
  </property>
  <property fmtid="{D5CDD505-2E9C-101B-9397-08002B2CF9AE}" pid="4" name="KSOTemplateDocerSaveRecord">
    <vt:lpwstr>eyJoZGlkIjoiOWI0YmVmZTRlOWQwNTVhYzE3NTBlZGI4M2QzZDg4ZjkiLCJ1c2VySWQiOiIyNjQwMTAyNjMifQ==</vt:lpwstr>
  </property>
</Properties>
</file>