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DFA46">
      <w:pPr>
        <w:spacing w:before="624" w:beforeLines="200" w:after="312" w:afterLines="100" w:line="360" w:lineRule="auto"/>
        <w:jc w:val="center"/>
        <w:rPr>
          <w:rFonts w:ascii="Microsoft YaHei" w:hAnsi="Microsoft YaHei" w:eastAsia="Microsoft YaHei" w:cs="Microsoft YaHei"/>
          <w:b/>
          <w:sz w:val="44"/>
          <w:szCs w:val="30"/>
        </w:rPr>
      </w:pPr>
      <w:r>
        <w:rPr>
          <w:rFonts w:hint="eastAsia" w:ascii="Microsoft YaHei" w:hAnsi="Microsoft YaHei" w:eastAsia="Microsoft YaHei" w:cs="Microsoft YaHei"/>
          <w:b/>
          <w:sz w:val="44"/>
          <w:szCs w:val="30"/>
          <w:lang w:val="en-US" w:eastAsia="zh-CN"/>
        </w:rPr>
        <w:t>科研管理系统升级</w:t>
      </w:r>
      <w:r>
        <w:rPr>
          <w:rFonts w:hint="eastAsia" w:ascii="Microsoft YaHei" w:hAnsi="Microsoft YaHei" w:eastAsia="Microsoft YaHei" w:cs="Microsoft YaHei"/>
          <w:b/>
          <w:sz w:val="44"/>
          <w:szCs w:val="30"/>
        </w:rPr>
        <w:t>项目需求</w:t>
      </w:r>
    </w:p>
    <w:p w14:paraId="3E0FFC9A">
      <w:pPr>
        <w:pStyle w:val="72"/>
        <w:rPr>
          <w:rFonts w:hint="default"/>
        </w:rPr>
      </w:pPr>
      <w:r>
        <w:t>项目名称</w:t>
      </w:r>
    </w:p>
    <w:p w14:paraId="4A0CBED9">
      <w:pPr>
        <w:snapToGrid w:val="0"/>
        <w:spacing w:line="360" w:lineRule="auto"/>
        <w:ind w:left="431"/>
        <w:rPr>
          <w:rFonts w:hint="default" w:ascii="Microsoft YaHei" w:hAnsi="Microsoft YaHei" w:eastAsia="Microsoft YaHei" w:cs="Microsoft YaHei"/>
          <w:sz w:val="22"/>
          <w:lang w:val="en-US" w:eastAsia="zh-CN"/>
        </w:rPr>
      </w:pPr>
      <w:r>
        <w:rPr>
          <w:rFonts w:hint="eastAsia" w:ascii="Microsoft YaHei" w:hAnsi="Microsoft YaHei" w:eastAsia="Microsoft YaHei" w:cs="Microsoft YaHei"/>
          <w:sz w:val="32"/>
          <w:szCs w:val="32"/>
        </w:rPr>
        <w:t>项目名称：</w:t>
      </w:r>
      <w:r>
        <w:rPr>
          <w:rFonts w:hint="eastAsia" w:ascii="Microsoft YaHei" w:hAnsi="Microsoft YaHei" w:eastAsia="Microsoft YaHei" w:cs="Microsoft YaHei"/>
          <w:sz w:val="32"/>
          <w:szCs w:val="32"/>
          <w:lang w:val="en-US" w:eastAsia="zh-CN"/>
        </w:rPr>
        <w:t>科研管理系统升级</w:t>
      </w:r>
    </w:p>
    <w:p w14:paraId="4111BEE1">
      <w:pPr>
        <w:pStyle w:val="72"/>
        <w:rPr>
          <w:rFonts w:hint="default"/>
        </w:rPr>
      </w:pPr>
      <w:r>
        <w:rPr>
          <w:rFonts w:hint="eastAsia"/>
          <w:lang w:val="en-US" w:eastAsia="zh-CN"/>
        </w:rPr>
        <w:t>系统</w:t>
      </w:r>
      <w:r>
        <w:t>内容</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4"/>
        <w:gridCol w:w="3205"/>
        <w:gridCol w:w="5297"/>
      </w:tblGrid>
      <w:tr w14:paraId="42A68FDD">
        <w:trPr>
          <w:jc w:val="center"/>
        </w:trPr>
        <w:tc>
          <w:tcPr>
            <w:tcW w:w="784" w:type="dxa"/>
            <w:tcBorders>
              <w:top w:val="single" w:color="auto" w:sz="4" w:space="0"/>
              <w:left w:val="single" w:color="auto" w:sz="4" w:space="0"/>
              <w:bottom w:val="single" w:color="auto" w:sz="4" w:space="0"/>
              <w:right w:val="single" w:color="auto" w:sz="4" w:space="0"/>
            </w:tcBorders>
          </w:tcPr>
          <w:p w14:paraId="1206AA1F">
            <w:pPr>
              <w:snapToGrid w:val="0"/>
              <w:jc w:val="center"/>
              <w:rPr>
                <w:rFonts w:ascii="Microsoft YaHei" w:hAnsi="Microsoft YaHei" w:eastAsia="Microsoft YaHei" w:cs="Microsoft YaHei"/>
              </w:rPr>
            </w:pPr>
            <w:r>
              <w:rPr>
                <w:rFonts w:hint="eastAsia" w:ascii="Microsoft YaHei" w:hAnsi="Microsoft YaHei" w:eastAsia="Microsoft YaHei" w:cs="Microsoft YaHei"/>
              </w:rPr>
              <w:t>序号</w:t>
            </w:r>
          </w:p>
        </w:tc>
        <w:tc>
          <w:tcPr>
            <w:tcW w:w="3205" w:type="dxa"/>
            <w:tcBorders>
              <w:top w:val="single" w:color="auto" w:sz="4" w:space="0"/>
              <w:left w:val="single" w:color="auto" w:sz="4" w:space="0"/>
              <w:bottom w:val="single" w:color="auto" w:sz="4" w:space="0"/>
              <w:right w:val="single" w:color="auto" w:sz="4" w:space="0"/>
            </w:tcBorders>
          </w:tcPr>
          <w:p w14:paraId="572EFC09">
            <w:pPr>
              <w:snapToGrid w:val="0"/>
              <w:jc w:val="center"/>
              <w:rPr>
                <w:rFonts w:ascii="Microsoft YaHei" w:hAnsi="Microsoft YaHei" w:eastAsia="Microsoft YaHei" w:cs="Microsoft YaHei"/>
              </w:rPr>
            </w:pPr>
            <w:r>
              <w:rPr>
                <w:rFonts w:hint="eastAsia" w:ascii="Microsoft YaHei" w:hAnsi="Microsoft YaHei" w:eastAsia="Microsoft YaHei" w:cs="Microsoft YaHei"/>
              </w:rPr>
              <w:t>系统名称</w:t>
            </w:r>
          </w:p>
        </w:tc>
        <w:tc>
          <w:tcPr>
            <w:tcW w:w="5297" w:type="dxa"/>
            <w:tcBorders>
              <w:top w:val="single" w:color="auto" w:sz="4" w:space="0"/>
              <w:left w:val="single" w:color="auto" w:sz="4" w:space="0"/>
              <w:bottom w:val="single" w:color="auto" w:sz="4" w:space="0"/>
              <w:right w:val="single" w:color="auto" w:sz="4" w:space="0"/>
            </w:tcBorders>
          </w:tcPr>
          <w:p w14:paraId="21C80749">
            <w:pPr>
              <w:snapToGrid w:val="0"/>
              <w:jc w:val="center"/>
              <w:rPr>
                <w:rFonts w:ascii="Microsoft YaHei" w:hAnsi="Microsoft YaHei" w:eastAsia="Microsoft YaHei" w:cs="Microsoft YaHei"/>
              </w:rPr>
            </w:pPr>
            <w:r>
              <w:rPr>
                <w:rFonts w:hint="eastAsia" w:ascii="Microsoft YaHei" w:hAnsi="Microsoft YaHei" w:eastAsia="Microsoft YaHei" w:cs="Microsoft YaHei"/>
              </w:rPr>
              <w:t>功能模块</w:t>
            </w:r>
          </w:p>
        </w:tc>
      </w:tr>
      <w:tr w14:paraId="27E6EDB8">
        <w:trPr>
          <w:jc w:val="center"/>
        </w:trPr>
        <w:tc>
          <w:tcPr>
            <w:tcW w:w="784" w:type="dxa"/>
            <w:tcBorders>
              <w:top w:val="single" w:color="auto" w:sz="4" w:space="0"/>
              <w:left w:val="single" w:color="auto" w:sz="4" w:space="0"/>
              <w:bottom w:val="single" w:color="auto" w:sz="4" w:space="0"/>
              <w:right w:val="single" w:color="auto" w:sz="4" w:space="0"/>
            </w:tcBorders>
          </w:tcPr>
          <w:p w14:paraId="6CE2469D">
            <w:pPr>
              <w:snapToGrid w:val="0"/>
              <w:jc w:val="center"/>
              <w:rPr>
                <w:rFonts w:ascii="Microsoft YaHei" w:hAnsi="Microsoft YaHei" w:eastAsia="Microsoft YaHei" w:cs="Microsoft YaHei"/>
              </w:rPr>
            </w:pPr>
            <w:r>
              <w:rPr>
                <w:rFonts w:hint="eastAsia" w:ascii="Microsoft YaHei" w:hAnsi="Microsoft YaHei" w:eastAsia="Microsoft YaHei" w:cs="Microsoft YaHei"/>
              </w:rPr>
              <w:t>1</w:t>
            </w:r>
          </w:p>
        </w:tc>
        <w:tc>
          <w:tcPr>
            <w:tcW w:w="3205" w:type="dxa"/>
            <w:tcBorders>
              <w:top w:val="single" w:color="auto" w:sz="4" w:space="0"/>
              <w:left w:val="single" w:color="auto" w:sz="4" w:space="0"/>
              <w:bottom w:val="single" w:color="auto" w:sz="4" w:space="0"/>
              <w:right w:val="single" w:color="auto" w:sz="4" w:space="0"/>
            </w:tcBorders>
          </w:tcPr>
          <w:p w14:paraId="314E061A">
            <w:pPr>
              <w:snapToGrid w:val="0"/>
              <w:rPr>
                <w:rFonts w:hint="default" w:ascii="Microsoft YaHei" w:hAnsi="Microsoft YaHei" w:eastAsia="Microsoft YaHei" w:cs="Microsoft YaHei"/>
                <w:lang w:val="en-US" w:eastAsia="zh-CN"/>
              </w:rPr>
            </w:pPr>
            <w:r>
              <w:rPr>
                <w:rFonts w:hint="eastAsia" w:ascii="Microsoft YaHei" w:hAnsi="Microsoft YaHei" w:eastAsia="Microsoft YaHei" w:cs="Microsoft YaHei"/>
                <w:lang w:val="en-US" w:eastAsia="zh-CN"/>
              </w:rPr>
              <w:t>科研</w:t>
            </w:r>
            <w:bookmarkStart w:id="3" w:name="_GoBack"/>
            <w:bookmarkEnd w:id="3"/>
            <w:r>
              <w:rPr>
                <w:rFonts w:hint="eastAsia" w:ascii="Microsoft YaHei" w:hAnsi="Microsoft YaHei" w:eastAsia="Microsoft YaHei" w:cs="Microsoft YaHei"/>
                <w:lang w:val="en-US" w:eastAsia="zh-CN"/>
              </w:rPr>
              <w:t>管理系统</w:t>
            </w:r>
          </w:p>
        </w:tc>
        <w:tc>
          <w:tcPr>
            <w:tcW w:w="5297" w:type="dxa"/>
            <w:tcBorders>
              <w:top w:val="single" w:color="auto" w:sz="4" w:space="0"/>
              <w:left w:val="single" w:color="auto" w:sz="4" w:space="0"/>
              <w:bottom w:val="single" w:color="auto" w:sz="4" w:space="0"/>
              <w:right w:val="single" w:color="auto" w:sz="4" w:space="0"/>
            </w:tcBorders>
          </w:tcPr>
          <w:p w14:paraId="1146DBBC">
            <w:pPr>
              <w:snapToGrid w:val="0"/>
              <w:rPr>
                <w:rFonts w:ascii="Microsoft YaHei" w:hAnsi="Microsoft YaHei" w:eastAsia="Microsoft YaHei" w:cs="Microsoft YaHei"/>
              </w:rPr>
            </w:pPr>
            <w:r>
              <w:fldChar w:fldCharType="begin"/>
            </w:r>
            <w:r>
              <w:instrText xml:space="preserve"> HYPERLINK \l "_6.1.1、大数据服务器" </w:instrText>
            </w:r>
            <w:r>
              <w:fldChar w:fldCharType="separate"/>
            </w:r>
            <w:r>
              <w:rPr>
                <w:rFonts w:hint="eastAsia" w:ascii="Microsoft YaHei" w:hAnsi="Microsoft YaHei" w:eastAsia="Microsoft YaHei" w:cs="Microsoft YaHei"/>
              </w:rPr>
              <w:t>详见详细功能描述中</w:t>
            </w:r>
            <w:r>
              <w:rPr>
                <w:rFonts w:hint="eastAsia" w:ascii="Microsoft YaHei" w:hAnsi="Microsoft YaHei" w:eastAsia="Microsoft YaHei" w:cs="Microsoft YaHei"/>
              </w:rPr>
              <w:fldChar w:fldCharType="end"/>
            </w:r>
            <w:r>
              <w:rPr>
                <w:rFonts w:hint="eastAsia" w:ascii="Microsoft YaHei" w:hAnsi="Microsoft YaHei" w:eastAsia="Microsoft YaHei" w:cs="Microsoft YaHei"/>
              </w:rPr>
              <w:t>细项</w:t>
            </w:r>
          </w:p>
        </w:tc>
      </w:tr>
    </w:tbl>
    <w:p w14:paraId="6D95CB9E">
      <w:pPr>
        <w:pStyle w:val="54"/>
        <w:keepNext/>
        <w:keepLines/>
        <w:numPr>
          <w:ilvl w:val="0"/>
          <w:numId w:val="1"/>
        </w:numPr>
        <w:spacing w:line="578" w:lineRule="auto"/>
        <w:ind w:firstLineChars="0"/>
        <w:outlineLvl w:val="0"/>
        <w:rPr>
          <w:rFonts w:ascii="Microsoft YaHei" w:hAnsi="Microsoft YaHei" w:eastAsia="Microsoft YaHei" w:cs="Microsoft YaHei"/>
          <w:b/>
          <w:bCs/>
          <w:vanish/>
          <w:kern w:val="44"/>
          <w:szCs w:val="44"/>
        </w:rPr>
      </w:pPr>
    </w:p>
    <w:p w14:paraId="7BE2A842">
      <w:pPr>
        <w:pStyle w:val="54"/>
        <w:keepNext/>
        <w:keepLines/>
        <w:numPr>
          <w:ilvl w:val="0"/>
          <w:numId w:val="1"/>
        </w:numPr>
        <w:spacing w:line="578" w:lineRule="auto"/>
        <w:ind w:firstLineChars="0"/>
        <w:outlineLvl w:val="0"/>
        <w:rPr>
          <w:rFonts w:ascii="Microsoft YaHei" w:hAnsi="Microsoft YaHei" w:eastAsia="Microsoft YaHei" w:cs="Microsoft YaHei"/>
          <w:b/>
          <w:bCs/>
          <w:vanish/>
          <w:kern w:val="44"/>
          <w:szCs w:val="44"/>
        </w:rPr>
      </w:pPr>
    </w:p>
    <w:p w14:paraId="5D8DEB18">
      <w:pPr>
        <w:pStyle w:val="54"/>
        <w:keepNext/>
        <w:keepLines/>
        <w:numPr>
          <w:ilvl w:val="0"/>
          <w:numId w:val="1"/>
        </w:numPr>
        <w:spacing w:line="578" w:lineRule="auto"/>
        <w:ind w:firstLineChars="0"/>
        <w:outlineLvl w:val="0"/>
        <w:rPr>
          <w:rFonts w:ascii="Microsoft YaHei" w:hAnsi="Microsoft YaHei" w:eastAsia="Microsoft YaHei" w:cs="Microsoft YaHei"/>
          <w:b/>
          <w:bCs/>
          <w:vanish/>
          <w:kern w:val="44"/>
          <w:szCs w:val="44"/>
        </w:rPr>
      </w:pPr>
    </w:p>
    <w:p w14:paraId="2D269788">
      <w:pPr>
        <w:pStyle w:val="54"/>
        <w:keepNext/>
        <w:keepLines/>
        <w:numPr>
          <w:ilvl w:val="1"/>
          <w:numId w:val="1"/>
        </w:numPr>
        <w:spacing w:line="578" w:lineRule="auto"/>
        <w:ind w:firstLineChars="0"/>
        <w:outlineLvl w:val="0"/>
        <w:rPr>
          <w:rFonts w:ascii="Microsoft YaHei" w:hAnsi="Microsoft YaHei" w:eastAsia="Microsoft YaHei" w:cs="Microsoft YaHei"/>
          <w:b/>
          <w:bCs/>
          <w:vanish/>
          <w:kern w:val="44"/>
          <w:szCs w:val="44"/>
        </w:rPr>
      </w:pPr>
    </w:p>
    <w:p w14:paraId="32F46CEF">
      <w:pPr>
        <w:pStyle w:val="70"/>
        <w:numPr>
          <w:ilvl w:val="2"/>
          <w:numId w:val="0"/>
        </w:numPr>
        <w:rPr>
          <w:rFonts w:hint="default"/>
        </w:rPr>
      </w:pPr>
    </w:p>
    <w:p w14:paraId="122FADF3">
      <w:pPr>
        <w:pStyle w:val="72"/>
        <w:rPr>
          <w:rFonts w:hint="default"/>
        </w:rPr>
      </w:pPr>
      <w:r>
        <w:rPr>
          <w:rFonts w:hint="eastAsia"/>
          <w:lang w:val="en-US" w:eastAsia="zh-CN"/>
        </w:rPr>
        <w:t>详细配置参数</w:t>
      </w:r>
    </w:p>
    <w:p w14:paraId="32D8FFEE">
      <w:pPr>
        <w:pStyle w:val="71"/>
        <w:bidi w:val="0"/>
        <w:rPr>
          <w:rFonts w:hint="default"/>
          <w:lang w:val="en-US" w:eastAsia="zh-CN"/>
        </w:rPr>
      </w:pPr>
      <w:bookmarkStart w:id="0" w:name="_6.1.2、容器服务器"/>
      <w:bookmarkEnd w:id="0"/>
      <w:bookmarkStart w:id="1" w:name="_6.1.1、大数据服务器"/>
      <w:bookmarkEnd w:id="1"/>
      <w:r>
        <w:rPr>
          <w:rFonts w:hint="eastAsia"/>
          <w:lang w:val="en-US" w:eastAsia="zh-CN"/>
        </w:rPr>
        <w:t>学科建设年度考核模块</w:t>
      </w:r>
    </w:p>
    <w:p w14:paraId="471A8710">
      <w:pPr>
        <w:pStyle w:val="70"/>
        <w:bidi w:val="0"/>
        <w:rPr>
          <w:rFonts w:hint="default"/>
        </w:rPr>
      </w:pPr>
      <w:r>
        <w:rPr>
          <w:rFonts w:hint="eastAsia"/>
          <w:lang w:val="en-US" w:eastAsia="zh-CN"/>
        </w:rPr>
        <w:t>按照院方的要求，在科管系统上面实现学科建设年度考核板块，主要是统计课题、经费、专利及成果转化、指南/行业标准、论著、学会任职、学术交流这几大板块，然后部分特殊人员可以手动调整计分科室。</w:t>
      </w:r>
    </w:p>
    <w:p w14:paraId="769DD25C">
      <w:pPr>
        <w:pStyle w:val="71"/>
        <w:bidi w:val="0"/>
        <w:rPr>
          <w:rFonts w:hint="default"/>
        </w:rPr>
      </w:pPr>
      <w:r>
        <w:rPr>
          <w:rFonts w:hint="eastAsia"/>
          <w:lang w:val="en-US" w:eastAsia="zh-CN"/>
        </w:rPr>
        <w:t>项目管理模块</w:t>
      </w:r>
    </w:p>
    <w:p w14:paraId="72FEB3F4">
      <w:pPr>
        <w:pStyle w:val="70"/>
        <w:bidi w:val="0"/>
        <w:rPr>
          <w:rFonts w:hint="default"/>
        </w:rPr>
      </w:pPr>
      <w:r>
        <w:rPr>
          <w:rFonts w:hint="eastAsia"/>
          <w:lang w:val="en-US" w:eastAsia="zh-CN"/>
        </w:rPr>
        <w:t>项目申报模块：按照院方的要求，在进行项目院内申报时，可以通过限制申报条件，如医师系列副高以上不允许申报，有在研国自然项目不允许申报等条件，自动卡住不符合申报的项目。</w:t>
      </w:r>
    </w:p>
    <w:p w14:paraId="27789243">
      <w:pPr>
        <w:pStyle w:val="70"/>
        <w:bidi w:val="0"/>
        <w:rPr>
          <w:rFonts w:hint="default"/>
          <w:lang w:val="en-US" w:eastAsia="zh-CN"/>
        </w:rPr>
      </w:pPr>
      <w:r>
        <w:rPr>
          <w:rFonts w:hint="eastAsia"/>
          <w:lang w:val="en-US" w:eastAsia="zh-CN"/>
        </w:rPr>
        <w:t>项目申报模块：按照院方的要求，新增查重功能，与系统中已有立项项目进行项目名称重复率比对，对达到一定比例重复的项目进行提醒及申报限制。</w:t>
      </w:r>
    </w:p>
    <w:p w14:paraId="2F0D55A0">
      <w:pPr>
        <w:pStyle w:val="71"/>
        <w:bidi w:val="0"/>
        <w:rPr>
          <w:rFonts w:hint="default"/>
        </w:rPr>
      </w:pPr>
      <w:r>
        <w:rPr>
          <w:rFonts w:hint="eastAsia"/>
          <w:lang w:val="en-US" w:eastAsia="zh-CN"/>
        </w:rPr>
        <w:t>系统对接</w:t>
      </w:r>
    </w:p>
    <w:p w14:paraId="1E577492">
      <w:pPr>
        <w:pStyle w:val="70"/>
        <w:bidi w:val="0"/>
        <w:rPr>
          <w:rFonts w:hint="default"/>
        </w:rPr>
      </w:pPr>
      <w:r>
        <w:rPr>
          <w:rFonts w:hint="eastAsia"/>
          <w:lang w:val="en-US" w:eastAsia="zh-CN"/>
        </w:rPr>
        <w:t>与研究生管理系统、博士后管理系统对接，共享导师和博士后、研究生的科研成果。</w:t>
      </w:r>
    </w:p>
    <w:p w14:paraId="63070138">
      <w:pPr>
        <w:pStyle w:val="70"/>
        <w:bidi w:val="0"/>
        <w:rPr>
          <w:rFonts w:hint="default"/>
          <w:lang w:val="en-US" w:eastAsia="zh-CN"/>
        </w:rPr>
      </w:pPr>
      <w:r>
        <w:rPr>
          <w:rFonts w:hint="eastAsia"/>
          <w:lang w:val="en-US" w:eastAsia="zh-CN"/>
        </w:rPr>
        <w:t>与人事系统对接，目前因人事系统的人员科室不准确，无法精准实时获取某个人或者某个科室（学科）的科研项目、论文、专利、转化等信息，无法进行归纳分析和学科评估的考核统计。</w:t>
      </w:r>
    </w:p>
    <w:p w14:paraId="6443F994">
      <w:pPr>
        <w:pStyle w:val="70"/>
        <w:bidi w:val="0"/>
        <w:rPr>
          <w:rFonts w:hint="default"/>
        </w:rPr>
      </w:pPr>
      <w:r>
        <w:rPr>
          <w:rFonts w:hint="eastAsia"/>
          <w:lang w:val="en-US" w:eastAsia="zh-CN"/>
        </w:rPr>
        <w:t>与财务系统对接，设置年度经费统计和国考经费统计模块，并将科管系统的成果共享至财务系统。</w:t>
      </w:r>
    </w:p>
    <w:p w14:paraId="42B3DCB3">
      <w:pPr>
        <w:pStyle w:val="70"/>
        <w:bidi w:val="0"/>
        <w:rPr>
          <w:rFonts w:hint="default"/>
          <w:lang w:val="en-US" w:eastAsia="zh-CN"/>
        </w:rPr>
      </w:pPr>
      <w:r>
        <w:rPr>
          <w:rFonts w:hint="eastAsia"/>
          <w:lang w:val="en-US" w:eastAsia="zh-CN"/>
        </w:rPr>
        <w:t>与OA系统对接，将学术任职申请数据共享至OA，申请后可转到任职备案，提醒申请人完善任职信息。</w:t>
      </w:r>
    </w:p>
    <w:p w14:paraId="5E11D707">
      <w:pPr>
        <w:pStyle w:val="71"/>
        <w:bidi w:val="0"/>
        <w:rPr>
          <w:rFonts w:hint="default"/>
        </w:rPr>
      </w:pPr>
      <w:r>
        <w:rPr>
          <w:rFonts w:hint="eastAsia"/>
          <w:lang w:val="en-US" w:eastAsia="zh-CN"/>
        </w:rPr>
        <w:t>成果管理</w:t>
      </w:r>
    </w:p>
    <w:p w14:paraId="0028E4AA">
      <w:pPr>
        <w:pStyle w:val="70"/>
        <w:bidi w:val="0"/>
        <w:rPr>
          <w:rFonts w:hint="default"/>
        </w:rPr>
      </w:pPr>
      <w:r>
        <w:rPr>
          <w:rFonts w:hint="eastAsia"/>
          <w:lang w:val="en-US" w:eastAsia="zh-CN"/>
        </w:rPr>
        <w:t>在系统中建立论文影响因子库，每年可导入一版影响因子，在已发表论文录入时，影响因子字段是由系统根据库内文章发表当年的影响因子值自动填充，而非人工手动输入，这样可以保证IF值的准确性。</w:t>
      </w:r>
    </w:p>
    <w:p w14:paraId="7D001501">
      <w:pPr>
        <w:pStyle w:val="70"/>
        <w:bidi w:val="0"/>
        <w:rPr>
          <w:rFonts w:hint="default"/>
        </w:rPr>
      </w:pPr>
      <w:r>
        <w:rPr>
          <w:rFonts w:hint="eastAsia"/>
          <w:lang w:val="en-US" w:eastAsia="zh-CN"/>
        </w:rPr>
        <w:t>新增项目录入和成果录入的AI智能识别和审核功能。比方上传专利证书后，系统可以自动将专利证书上相关字段填入系统相应字段中，并保证准确率，减少手动填写耗费的时间和避免手动错误；在上传一篇已发表论文后，自动识别作者身份（比如第一作者，唯一第一作者，共同第一作者排第几，共同通讯排第几，唯一通讯作者，大通讯作者等），并能智能识别单位排序。</w:t>
      </w:r>
    </w:p>
    <w:p w14:paraId="0F38A2D0">
      <w:pPr>
        <w:pStyle w:val="70"/>
        <w:bidi w:val="0"/>
        <w:rPr>
          <w:rFonts w:hint="default"/>
        </w:rPr>
      </w:pPr>
      <w:r>
        <w:rPr>
          <w:rFonts w:hint="default"/>
        </w:rPr>
        <w:t>新增一些模块，比方在成果管理中，新增意向转化成果申请、成果不继续维护的申请。</w:t>
      </w:r>
    </w:p>
    <w:p w14:paraId="30EA0EC8">
      <w:pPr>
        <w:pStyle w:val="70"/>
        <w:bidi w:val="0"/>
        <w:rPr>
          <w:rFonts w:hint="default"/>
        </w:rPr>
      </w:pPr>
      <w:r>
        <w:rPr>
          <w:rFonts w:hint="default"/>
        </w:rPr>
        <w:t>在</w:t>
      </w:r>
      <w:r>
        <w:rPr>
          <w:rFonts w:hint="eastAsia"/>
          <w:lang w:val="en-US" w:eastAsia="zh-CN"/>
        </w:rPr>
        <w:t>论文</w:t>
      </w:r>
      <w:r>
        <w:rPr>
          <w:rFonts w:hint="default"/>
        </w:rPr>
        <w:t>投稿流程的“被拒稿”结果中增加“一键另投稿”功能，可复制原投稿信息，新增一条投稿申请。</w:t>
      </w:r>
    </w:p>
    <w:p w14:paraId="0F7D74AE">
      <w:pPr>
        <w:pStyle w:val="70"/>
        <w:bidi w:val="0"/>
        <w:rPr>
          <w:rFonts w:hint="default"/>
        </w:rPr>
      </w:pPr>
      <w:r>
        <w:rPr>
          <w:rFonts w:hint="default"/>
        </w:rPr>
        <w:t>申请通过的软著和专利，可一键转入授权模块，</w:t>
      </w:r>
      <w:r>
        <w:rPr>
          <w:rFonts w:hint="eastAsia"/>
          <w:lang w:val="en-US" w:eastAsia="zh-CN"/>
        </w:rPr>
        <w:t>节省录入工作量</w:t>
      </w:r>
      <w:r>
        <w:rPr>
          <w:rFonts w:hint="default"/>
        </w:rPr>
        <w:t>。</w:t>
      </w:r>
    </w:p>
    <w:p w14:paraId="6AE1D18F">
      <w:pPr>
        <w:pStyle w:val="70"/>
        <w:bidi w:val="0"/>
        <w:rPr>
          <w:rFonts w:hint="default"/>
        </w:rPr>
      </w:pPr>
      <w:r>
        <w:rPr>
          <w:rFonts w:hint="default"/>
        </w:rPr>
        <w:t>成员填写功能优化，目前填写效率过低。</w:t>
      </w:r>
    </w:p>
    <w:p w14:paraId="43677D8D">
      <w:pPr>
        <w:pStyle w:val="70"/>
        <w:bidi w:val="0"/>
        <w:rPr>
          <w:rFonts w:hint="default"/>
        </w:rPr>
      </w:pPr>
      <w:r>
        <w:rPr>
          <w:rFonts w:hint="eastAsia"/>
          <w:lang w:val="en-US" w:eastAsia="zh-CN"/>
        </w:rPr>
        <w:t>在系统中建立论文影响因子库，每年可导入一版影响因子，在已发表论文录入时，影响因子字段是由系统根据库内文章发表当年的影响因子值自动填充，而非人工手动输入，这样可以保证IF值的准确性。</w:t>
      </w:r>
    </w:p>
    <w:p w14:paraId="0B934B34">
      <w:pPr>
        <w:pStyle w:val="71"/>
        <w:bidi w:val="0"/>
        <w:rPr>
          <w:rFonts w:hint="default"/>
        </w:rPr>
      </w:pPr>
      <w:r>
        <w:rPr>
          <w:rFonts w:hint="eastAsia"/>
          <w:lang w:val="en-US" w:eastAsia="zh-CN"/>
        </w:rPr>
        <w:t>科研门诊</w:t>
      </w:r>
    </w:p>
    <w:p w14:paraId="73716D32">
      <w:pPr>
        <w:pStyle w:val="70"/>
        <w:bidi w:val="0"/>
        <w:rPr>
          <w:rFonts w:hint="default"/>
        </w:rPr>
      </w:pPr>
      <w:r>
        <w:rPr>
          <w:rFonts w:hint="eastAsia"/>
          <w:lang w:val="en-US" w:eastAsia="zh-CN"/>
        </w:rPr>
        <w:t>增加科研门诊功能，实现科研门诊排班、线上预约功能。</w:t>
      </w:r>
    </w:p>
    <w:p w14:paraId="2CD54274">
      <w:pPr>
        <w:pStyle w:val="70"/>
        <w:numPr>
          <w:ilvl w:val="2"/>
          <w:numId w:val="0"/>
        </w:numPr>
        <w:bidi w:val="0"/>
        <w:ind w:left="567" w:leftChars="0"/>
        <w:rPr>
          <w:rFonts w:hint="default"/>
        </w:rPr>
      </w:pPr>
    </w:p>
    <w:p w14:paraId="2A6770D8">
      <w:pPr>
        <w:pStyle w:val="71"/>
        <w:bidi w:val="0"/>
        <w:rPr>
          <w:rFonts w:hint="default"/>
        </w:rPr>
      </w:pPr>
      <w:r>
        <w:rPr>
          <w:rFonts w:hint="eastAsia"/>
          <w:lang w:val="en-US" w:eastAsia="zh-CN"/>
        </w:rPr>
        <w:t>科研月历</w:t>
      </w:r>
    </w:p>
    <w:p w14:paraId="792FAF09">
      <w:pPr>
        <w:pStyle w:val="70"/>
        <w:bidi w:val="0"/>
        <w:rPr>
          <w:rFonts w:hint="default"/>
        </w:rPr>
      </w:pPr>
      <w:r>
        <w:rPr>
          <w:rFonts w:hint="eastAsia"/>
          <w:lang w:val="en-US" w:eastAsia="zh-CN"/>
        </w:rPr>
        <w:t>增加科研月历功能，实现以列表、图形等样式展示每年每月科研日程。</w:t>
      </w:r>
    </w:p>
    <w:p w14:paraId="59D992F0">
      <w:pPr>
        <w:pStyle w:val="70"/>
        <w:numPr>
          <w:ilvl w:val="2"/>
          <w:numId w:val="0"/>
        </w:numPr>
        <w:bidi w:val="0"/>
        <w:ind w:left="567" w:leftChars="0"/>
        <w:rPr>
          <w:rFonts w:hint="default"/>
        </w:rPr>
      </w:pPr>
    </w:p>
    <w:p w14:paraId="349EEF07">
      <w:pPr>
        <w:pStyle w:val="71"/>
        <w:bidi w:val="0"/>
        <w:rPr>
          <w:rFonts w:hint="default"/>
        </w:rPr>
      </w:pPr>
      <w:r>
        <w:rPr>
          <w:rFonts w:hint="eastAsia"/>
          <w:lang w:val="en-US" w:eastAsia="zh-CN"/>
        </w:rPr>
        <w:t>科研用章</w:t>
      </w:r>
    </w:p>
    <w:p w14:paraId="76E6720C">
      <w:pPr>
        <w:pStyle w:val="70"/>
        <w:bidi w:val="0"/>
        <w:rPr>
          <w:rFonts w:hint="default"/>
        </w:rPr>
      </w:pPr>
      <w:r>
        <w:rPr>
          <w:rFonts w:hint="eastAsia"/>
          <w:lang w:val="en-US" w:eastAsia="zh-CN"/>
        </w:rPr>
        <w:t>增加科研用章功能，实现线上用章申请、 审批功能。</w:t>
      </w:r>
    </w:p>
    <w:p w14:paraId="7B4F84B7">
      <w:pPr>
        <w:pStyle w:val="70"/>
        <w:numPr>
          <w:ilvl w:val="2"/>
          <w:numId w:val="0"/>
        </w:numPr>
        <w:bidi w:val="0"/>
        <w:ind w:left="567" w:leftChars="0"/>
        <w:rPr>
          <w:rFonts w:hint="default"/>
        </w:rPr>
      </w:pPr>
    </w:p>
    <w:p w14:paraId="01623278">
      <w:pPr>
        <w:pStyle w:val="71"/>
        <w:bidi w:val="0"/>
        <w:rPr>
          <w:rFonts w:hint="default"/>
        </w:rPr>
      </w:pPr>
      <w:r>
        <w:rPr>
          <w:rFonts w:hint="eastAsia"/>
          <w:lang w:val="en-US" w:eastAsia="zh-CN"/>
        </w:rPr>
        <w:t>其他需求</w:t>
      </w:r>
    </w:p>
    <w:p w14:paraId="265C0A7B">
      <w:pPr>
        <w:pStyle w:val="70"/>
        <w:bidi w:val="0"/>
        <w:rPr>
          <w:rFonts w:hint="default"/>
        </w:rPr>
      </w:pPr>
      <w:r>
        <w:rPr>
          <w:rFonts w:hint="eastAsia"/>
          <w:lang w:val="en-US" w:eastAsia="zh-CN"/>
        </w:rPr>
        <w:t>在首页增加标志性科研业绩数目的实时表盘，如20分以上文章，省一等奖、超过100万元的转化，国家级重大重点项目数、省级学会主委，国家级常委以上。</w:t>
      </w:r>
    </w:p>
    <w:p w14:paraId="6BC7BB5F">
      <w:pPr>
        <w:pStyle w:val="70"/>
        <w:bidi w:val="0"/>
        <w:rPr>
          <w:rFonts w:hint="default"/>
        </w:rPr>
      </w:pPr>
      <w:r>
        <w:rPr>
          <w:rFonts w:hint="default"/>
        </w:rPr>
        <w:t>增加短信或OA提醒功能，比如课题中期、结题提醒，经费使用提醒，专利到期维护提醒等。</w:t>
      </w:r>
    </w:p>
    <w:p w14:paraId="5FB56056">
      <w:pPr>
        <w:pStyle w:val="70"/>
        <w:bidi w:val="0"/>
        <w:rPr>
          <w:rFonts w:hint="default"/>
        </w:rPr>
      </w:pPr>
      <w:r>
        <w:rPr>
          <w:rFonts w:hint="default"/>
        </w:rPr>
        <w:t>下载批量导出时系统会卡，数据要分多次才能导出，优化避免数据导出不畅的问题</w:t>
      </w:r>
      <w:r>
        <w:rPr>
          <w:rFonts w:hint="eastAsia"/>
          <w:lang w:eastAsia="zh-CN"/>
        </w:rPr>
        <w:t>，</w:t>
      </w:r>
      <w:r>
        <w:rPr>
          <w:rFonts w:hint="eastAsia"/>
          <w:lang w:val="en-US" w:eastAsia="zh-CN"/>
        </w:rPr>
        <w:t>优化</w:t>
      </w:r>
      <w:r>
        <w:rPr>
          <w:rFonts w:hint="default"/>
        </w:rPr>
        <w:t>有些模块没有数据导出功能。</w:t>
      </w:r>
    </w:p>
    <w:p w14:paraId="25F3CFE3">
      <w:pPr>
        <w:pStyle w:val="70"/>
        <w:bidi w:val="0"/>
        <w:rPr>
          <w:rFonts w:hint="default"/>
          <w:lang w:val="en-US" w:eastAsia="zh-CN"/>
        </w:rPr>
      </w:pPr>
      <w:r>
        <w:rPr>
          <w:rFonts w:hint="eastAsia"/>
          <w:lang w:val="en-US" w:eastAsia="zh-CN"/>
        </w:rPr>
        <w:t>现有的举办会议、参加会议模块中，增加使用科研经费的填写、审批功能。</w:t>
      </w:r>
    </w:p>
    <w:p w14:paraId="67706727">
      <w:pPr>
        <w:pStyle w:val="70"/>
        <w:bidi w:val="0"/>
        <w:rPr>
          <w:rFonts w:hint="default"/>
        </w:rPr>
      </w:pPr>
      <w:r>
        <w:rPr>
          <w:rFonts w:hint="eastAsia"/>
          <w:lang w:val="en-US" w:eastAsia="zh-CN"/>
        </w:rPr>
        <w:t>增加科技相关奖励模块（等规则制定出来后实施）。</w:t>
      </w:r>
    </w:p>
    <w:p w14:paraId="0FD65473">
      <w:pPr>
        <w:pStyle w:val="71"/>
        <w:numPr>
          <w:ilvl w:val="1"/>
          <w:numId w:val="0"/>
        </w:numPr>
        <w:bidi w:val="0"/>
        <w:rPr>
          <w:rFonts w:hint="default"/>
        </w:rPr>
      </w:pPr>
    </w:p>
    <w:p w14:paraId="0262F4E8">
      <w:pPr>
        <w:pStyle w:val="72"/>
        <w:rPr>
          <w:rFonts w:hint="default"/>
          <w:lang w:val="en-US" w:eastAsia="zh-CN"/>
        </w:rPr>
      </w:pPr>
      <w:r>
        <w:rPr>
          <w:rFonts w:hint="eastAsia"/>
          <w:lang w:val="en-US" w:eastAsia="zh-CN"/>
        </w:rPr>
        <w:t>项目其它需求</w:t>
      </w:r>
    </w:p>
    <w:p w14:paraId="1B141B0A">
      <w:pPr>
        <w:pStyle w:val="71"/>
        <w:numPr>
          <w:ilvl w:val="1"/>
          <w:numId w:val="4"/>
        </w:numPr>
        <w:rPr>
          <w:rFonts w:hint="default" w:ascii="Microsoft YaHei" w:hAnsi="Microsoft YaHei" w:eastAsia="Microsoft YaHei" w:cs="Microsoft YaHei"/>
          <w:color w:val="000000"/>
          <w:szCs w:val="21"/>
          <w:lang w:val="en-US" w:eastAsia="zh-CN"/>
        </w:rPr>
      </w:pPr>
      <w:r>
        <w:rPr>
          <w:rStyle w:val="75"/>
          <w:rFonts w:hint="eastAsia"/>
          <w:lang w:val="en-US" w:eastAsia="zh-CN"/>
        </w:rPr>
        <w:t>项目承建商</w:t>
      </w:r>
      <w:r>
        <w:rPr>
          <w:rFonts w:hint="eastAsia" w:cs="Microsoft YaHei"/>
          <w:color w:val="000000"/>
          <w:szCs w:val="21"/>
          <w:lang w:val="en-US" w:eastAsia="zh-CN"/>
        </w:rPr>
        <w:t>需要在医院的收费模块的基础上进行建设，不独立新设系统、平台等，可操作化模块在基于收费系统的基础上进行改造设计完成。</w:t>
      </w:r>
    </w:p>
    <w:p w14:paraId="14612416">
      <w:pPr>
        <w:pStyle w:val="71"/>
        <w:numPr>
          <w:ilvl w:val="1"/>
          <w:numId w:val="4"/>
        </w:numPr>
        <w:rPr>
          <w:rFonts w:hint="default"/>
        </w:rPr>
      </w:pPr>
      <w:r>
        <w:rPr>
          <w:rStyle w:val="75"/>
          <w:rFonts w:hint="eastAsia"/>
          <w:lang w:val="en-US" w:eastAsia="zh-CN"/>
        </w:rPr>
        <w:t>项目承建商须配合院方展开对于信息产出的知识产权保护工作，包括但不仅限于通过软件著作权，国家发明专利，数字专利等形式来进行知识产权保护</w:t>
      </w:r>
      <w:r>
        <w:rPr>
          <w:rFonts w:hint="eastAsia" w:ascii="Microsoft YaHei" w:hAnsi="Microsoft YaHei" w:eastAsia="Microsoft YaHei" w:cs="Microsoft YaHei"/>
          <w:color w:val="000000"/>
          <w:szCs w:val="21"/>
          <w:lang w:val="en-US" w:eastAsia="zh-CN"/>
        </w:rPr>
        <w:t>。</w:t>
      </w:r>
    </w:p>
    <w:p w14:paraId="36F991E7">
      <w:pPr>
        <w:pStyle w:val="71"/>
        <w:numPr>
          <w:ilvl w:val="1"/>
          <w:numId w:val="4"/>
        </w:numPr>
        <w:rPr>
          <w:rFonts w:hint="default"/>
        </w:rPr>
      </w:pPr>
      <w:r>
        <w:rPr>
          <w:rFonts w:hint="eastAsia"/>
          <w:lang w:val="en-US" w:eastAsia="zh-CN"/>
        </w:rPr>
        <w:t>项目承建商</w:t>
      </w:r>
      <w:r>
        <w:t>须</w:t>
      </w:r>
      <w:r>
        <w:rPr>
          <w:rFonts w:hint="eastAsia"/>
          <w:lang w:val="en-US" w:eastAsia="zh-CN"/>
        </w:rPr>
        <w:t>配合院方完成基于本项目的科研成果产出，完成基于本项目的数据标准化工作（相应的成果列表会在合同签订后进行合作规划拟定）。如有必要，项目承建商也需配合院方完成基于项目的相关课题申报和实施。</w:t>
      </w:r>
    </w:p>
    <w:p w14:paraId="23E4AF6C">
      <w:pPr>
        <w:pStyle w:val="72"/>
        <w:rPr>
          <w:rFonts w:hint="default"/>
          <w:lang w:val="en-US" w:eastAsia="zh-CN"/>
        </w:rPr>
      </w:pPr>
      <w:r>
        <w:rPr>
          <w:rFonts w:hint="eastAsia"/>
          <w:lang w:val="en-US" w:eastAsia="zh-CN"/>
        </w:rPr>
        <w:t>项目工期</w:t>
      </w:r>
    </w:p>
    <w:p w14:paraId="64E9A576">
      <w:pPr>
        <w:pStyle w:val="71"/>
        <w:numPr>
          <w:ilvl w:val="1"/>
          <w:numId w:val="5"/>
        </w:numPr>
        <w:rPr>
          <w:rFonts w:hint="default"/>
        </w:rPr>
      </w:pPr>
      <w:r>
        <w:t>自合同签订日起，须在</w:t>
      </w:r>
      <w:r>
        <w:rPr>
          <w:rFonts w:hint="eastAsia"/>
          <w:lang w:val="en-US" w:eastAsia="zh-CN"/>
        </w:rPr>
        <w:t>15</w:t>
      </w:r>
      <w:r>
        <w:t>个工作日内对《用户需求说明书》进行补充、确认或提出意见。</w:t>
      </w:r>
    </w:p>
    <w:p w14:paraId="77036D3A">
      <w:pPr>
        <w:pStyle w:val="71"/>
        <w:numPr>
          <w:ilvl w:val="1"/>
          <w:numId w:val="5"/>
        </w:numPr>
        <w:rPr>
          <w:rFonts w:hint="default"/>
        </w:rPr>
      </w:pPr>
      <w:r>
        <w:t>对《用户需求说明书》提出意见后，院方组织进行用户需求调研，根据调研情况提供业务调研记录、现况分析、功能设计及说明，双方共同整理并在</w:t>
      </w:r>
      <w:r>
        <w:rPr>
          <w:rFonts w:hint="eastAsia"/>
          <w:lang w:val="en-US" w:eastAsia="zh-CN"/>
        </w:rPr>
        <w:t>15</w:t>
      </w:r>
      <w:r>
        <w:t>个工作日内确认《需求规格说明书》。</w:t>
      </w:r>
    </w:p>
    <w:p w14:paraId="3D04790F">
      <w:pPr>
        <w:pStyle w:val="71"/>
        <w:numPr>
          <w:ilvl w:val="1"/>
          <w:numId w:val="5"/>
        </w:numPr>
        <w:rPr>
          <w:rFonts w:hint="default"/>
        </w:rPr>
      </w:pPr>
      <w:r>
        <w:t>须在《需求规格说明书》确认后的</w:t>
      </w:r>
      <w:r>
        <w:rPr>
          <w:rFonts w:hint="eastAsia"/>
          <w:lang w:val="en-US" w:eastAsia="zh-CN"/>
        </w:rPr>
        <w:t>4</w:t>
      </w:r>
      <w:r>
        <w:t>个月内完成实施导入和保证系统正常工作。</w:t>
      </w:r>
    </w:p>
    <w:p w14:paraId="7D9CE74D">
      <w:pPr>
        <w:pStyle w:val="71"/>
        <w:numPr>
          <w:ilvl w:val="1"/>
          <w:numId w:val="5"/>
        </w:numPr>
        <w:rPr>
          <w:rFonts w:hint="default"/>
        </w:rPr>
      </w:pPr>
      <w:r>
        <w:t>完成软件实施，并根据院方提出的新需求完成修改后，系统运行6个月以上无软件故障出现，则向院方申请验收。</w:t>
      </w:r>
    </w:p>
    <w:p w14:paraId="2766D75A">
      <w:pPr>
        <w:pStyle w:val="71"/>
        <w:numPr>
          <w:ilvl w:val="1"/>
          <w:numId w:val="5"/>
        </w:numPr>
        <w:rPr>
          <w:rFonts w:hint="default"/>
        </w:rPr>
      </w:pPr>
      <w:r>
        <w:t>软件验收完成后，供应商应提供24个月软件维护服务，维护服务的内容应包括但不仅限于软件的常规更新维护，按照模板帮助新增系统流程，进行软件的外观调整等。</w:t>
      </w:r>
    </w:p>
    <w:p w14:paraId="34A547E1">
      <w:pPr>
        <w:rPr>
          <w:rFonts w:ascii="Microsoft YaHei" w:hAnsi="Microsoft YaHei" w:eastAsia="Microsoft YaHei" w:cs="Microsoft YaHei"/>
          <w:lang w:val="zh-CN"/>
        </w:rPr>
      </w:pPr>
    </w:p>
    <w:p w14:paraId="08A14031">
      <w:pPr>
        <w:pStyle w:val="72"/>
        <w:numPr>
          <w:ilvl w:val="0"/>
          <w:numId w:val="5"/>
        </w:numPr>
        <w:rPr>
          <w:rFonts w:hint="default"/>
        </w:rPr>
      </w:pPr>
      <w:r>
        <w:t>集成技术及实施服务要求</w:t>
      </w:r>
    </w:p>
    <w:p w14:paraId="0E630910">
      <w:pPr>
        <w:pStyle w:val="71"/>
        <w:numPr>
          <w:ilvl w:val="1"/>
          <w:numId w:val="6"/>
        </w:numPr>
        <w:rPr>
          <w:rFonts w:hint="default"/>
        </w:rPr>
      </w:pPr>
      <w:r>
        <w:t>项目实施期内承建商提供专职工程师</w:t>
      </w:r>
      <w:r>
        <w:rPr>
          <w:rFonts w:hint="eastAsia"/>
          <w:lang w:val="en-US" w:eastAsia="zh-CN"/>
        </w:rPr>
        <w:t>1</w:t>
      </w:r>
      <w:r>
        <w:t>名驻扎本院，工作时间与院方工作时间一致，并且提供7*24小时响应服务。</w:t>
      </w:r>
    </w:p>
    <w:p w14:paraId="06B70796">
      <w:pPr>
        <w:pStyle w:val="71"/>
        <w:numPr>
          <w:ilvl w:val="1"/>
          <w:numId w:val="6"/>
        </w:numPr>
        <w:rPr>
          <w:rFonts w:hint="default"/>
        </w:rPr>
      </w:pPr>
      <w:r>
        <w:t>在项目实施前，结合院方项目需求，根据《网络安全等级保护制度》自评等保级别。需向医院提交设计方案进行安全评审，保证安全技术措施同步规划，系统建设根据信息系统安全等级保护要求进行建设。</w:t>
      </w:r>
    </w:p>
    <w:p w14:paraId="03618D8B">
      <w:pPr>
        <w:pStyle w:val="71"/>
        <w:numPr>
          <w:ilvl w:val="1"/>
          <w:numId w:val="6"/>
        </w:numPr>
        <w:rPr>
          <w:rFonts w:hint="default"/>
        </w:rPr>
      </w:pPr>
      <w: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33F5939F">
      <w:pPr>
        <w:pStyle w:val="71"/>
        <w:numPr>
          <w:ilvl w:val="1"/>
          <w:numId w:val="6"/>
        </w:numPr>
        <w:rPr>
          <w:rFonts w:hint="default"/>
        </w:rPr>
      </w:pPr>
      <w:r>
        <w:t>项目承建商需根据院方的详细需求，提交项目系统的安装、调试及培训实施方案，方案得到院方确认后实施，保证系统按时、正常地投入运行。</w:t>
      </w:r>
    </w:p>
    <w:p w14:paraId="45227E88">
      <w:pPr>
        <w:pStyle w:val="71"/>
        <w:numPr>
          <w:ilvl w:val="1"/>
          <w:numId w:val="4"/>
        </w:numPr>
        <w:bidi w:val="0"/>
        <w:rPr>
          <w:rFonts w:hint="default"/>
        </w:rPr>
      </w:pPr>
      <w: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112A6D3E">
      <w:pPr>
        <w:pStyle w:val="71"/>
        <w:numPr>
          <w:ilvl w:val="1"/>
          <w:numId w:val="6"/>
        </w:numPr>
        <w:rPr>
          <w:rFonts w:hint="default"/>
        </w:rPr>
      </w:pPr>
      <w:r>
        <w:t>验收由承建商给出具体的验收计划、测试的内容和方法，经院方审核通过后，方可进行验收测试。</w:t>
      </w:r>
    </w:p>
    <w:p w14:paraId="7EBBC11D">
      <w:pPr>
        <w:pStyle w:val="72"/>
        <w:numPr>
          <w:ilvl w:val="0"/>
          <w:numId w:val="5"/>
        </w:numPr>
        <w:rPr>
          <w:rFonts w:hint="eastAsia"/>
        </w:rPr>
      </w:pPr>
      <w:r>
        <w:rPr>
          <w:rFonts w:hint="eastAsia"/>
        </w:rPr>
        <w:t>合同款支付方式</w:t>
      </w:r>
    </w:p>
    <w:p w14:paraId="03EC5FA3">
      <w:pPr>
        <w:pStyle w:val="71"/>
        <w:numPr>
          <w:ilvl w:val="1"/>
          <w:numId w:val="6"/>
        </w:numPr>
        <w:rPr>
          <w:rFonts w:hint="eastAsia"/>
        </w:rPr>
      </w:pPr>
      <w:r>
        <w:rPr>
          <w:rFonts w:hint="eastAsia"/>
        </w:rPr>
        <w:t>合同签订后，在收到承建商开具相应金额正式发票后，支付合同总金额的</w:t>
      </w:r>
      <w:r>
        <w:rPr>
          <w:rFonts w:hint="eastAsia"/>
          <w:lang w:val="en-US" w:eastAsia="zh-CN"/>
        </w:rPr>
        <w:t>1</w:t>
      </w:r>
      <w:r>
        <w:rPr>
          <w:rFonts w:hint="eastAsia"/>
        </w:rPr>
        <w:t>0%。</w:t>
      </w:r>
    </w:p>
    <w:p w14:paraId="1E1DAB7C">
      <w:pPr>
        <w:pStyle w:val="71"/>
        <w:numPr>
          <w:ilvl w:val="1"/>
          <w:numId w:val="6"/>
        </w:numPr>
      </w:pPr>
      <w:bookmarkStart w:id="2" w:name="OLE_LINK3"/>
      <w:r>
        <w:rPr>
          <w:rFonts w:hint="eastAsia"/>
        </w:rPr>
        <w:t>项目验收通过后，在收到承建商开具相应金额正式发票以及《售后服务履约承诺函》后，支付合同总金额的</w:t>
      </w:r>
      <w:r>
        <w:rPr>
          <w:rFonts w:hint="eastAsia"/>
          <w:lang w:val="en-US" w:eastAsia="zh-CN"/>
        </w:rPr>
        <w:t>9</w:t>
      </w:r>
      <w:r>
        <w:rPr>
          <w:rFonts w:hint="eastAsia"/>
        </w:rPr>
        <w:t>0%。</w:t>
      </w:r>
      <w:bookmarkEnd w:id="2"/>
    </w:p>
    <w:p w14:paraId="2B003493">
      <w:pPr>
        <w:snapToGrid w:val="0"/>
        <w:spacing w:line="360" w:lineRule="auto"/>
        <w:rPr>
          <w:rFonts w:ascii="Microsoft YaHei" w:hAnsi="Microsoft YaHei" w:eastAsia="Microsoft YaHei" w:cs="Microsoft YaHei"/>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A00002FF" w:usb1="7ACFFDFB" w:usb2="00000017" w:usb3="00000000" w:csb0="00040001" w:csb1="00000000"/>
  </w:font>
  <w:font w:name="仿宋_GB2312">
    <w:altName w:val="仿宋-简"/>
    <w:panose1 w:val="02010609030101010101"/>
    <w:charset w:val="86"/>
    <w:family w:val="modern"/>
    <w:pitch w:val="default"/>
    <w:sig w:usb0="00000000" w:usb1="00000000" w:usb2="00000010" w:usb3="00000000" w:csb0="00040000" w:csb1="00000000"/>
  </w:font>
  <w:font w:name="仿宋-简">
    <w:panose1 w:val="02010609060101010101"/>
    <w:charset w:val="86"/>
    <w:family w:val="auto"/>
    <w:pitch w:val="default"/>
    <w:sig w:usb0="A00002BF" w:usb1="3ACF7CFA" w:usb2="00000016" w:usb3="00000000" w:csb0="00040001" w:csb1="00000000"/>
  </w:font>
  <w:font w:name="Microsoft YaHei">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Verdana">
    <w:panose1 w:val="020B08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CB30">
    <w:pPr>
      <w:pStyle w:val="21"/>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1</w:t>
    </w:r>
    <w:r>
      <w:rPr>
        <w:caps/>
        <w:color w:val="5B9BD5"/>
      </w:rPr>
      <w:fldChar w:fldCharType="end"/>
    </w:r>
  </w:p>
  <w:p w14:paraId="799792A5">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3"/>
      <w:lvlText w:val="%1. "/>
      <w:lvlJc w:val="left"/>
      <w:pPr>
        <w:ind w:left="420" w:hanging="420"/>
      </w:pPr>
      <w:rPr>
        <w:rFonts w:hint="default" w:ascii="Times New Roman" w:hAnsi="Times New Roman" w:eastAsia="SimSun"/>
        <w:b/>
        <w:i w:val="0"/>
      </w:rPr>
    </w:lvl>
    <w:lvl w:ilvl="1" w:tentative="0">
      <w:start w:val="1"/>
      <w:numFmt w:val="decimal"/>
      <w:pStyle w:val="56"/>
      <w:isLgl/>
      <w:suff w:val="space"/>
      <w:lvlText w:val="%1.%2 "/>
      <w:lvlJc w:val="left"/>
      <w:pPr>
        <w:ind w:left="3913" w:hanging="794"/>
      </w:pPr>
      <w:rPr>
        <w:rFonts w:hint="eastAsia"/>
      </w:rPr>
    </w:lvl>
    <w:lvl w:ilvl="2" w:tentative="0">
      <w:start w:val="1"/>
      <w:numFmt w:val="decimal"/>
      <w:pStyle w:val="62"/>
      <w:isLgl/>
      <w:suff w:val="space"/>
      <w:lvlText w:val="%1.%2.%3 "/>
      <w:lvlJc w:val="left"/>
      <w:pPr>
        <w:ind w:left="907" w:hanging="907"/>
      </w:pPr>
      <w:rPr>
        <w:rFonts w:hint="eastAsia"/>
      </w:rPr>
    </w:lvl>
    <w:lvl w:ilvl="3" w:tentative="0">
      <w:start w:val="1"/>
      <w:numFmt w:val="decimal"/>
      <w:pStyle w:val="61"/>
      <w:isLgl/>
      <w:suff w:val="space"/>
      <w:lvlText w:val="%1.%2.%3.%4 "/>
      <w:lvlJc w:val="left"/>
      <w:pPr>
        <w:ind w:left="1021" w:hanging="1021"/>
      </w:pPr>
      <w:rPr>
        <w:rFonts w:hint="eastAsia"/>
      </w:rPr>
    </w:lvl>
    <w:lvl w:ilvl="4" w:tentative="0">
      <w:start w:val="1"/>
      <w:numFmt w:val="decimal"/>
      <w:pStyle w:val="66"/>
      <w:isLgl/>
      <w:suff w:val="space"/>
      <w:lvlText w:val="%1.%2.%3.%4.%5 "/>
      <w:lvlJc w:val="left"/>
      <w:pPr>
        <w:ind w:left="1134" w:hanging="1134"/>
      </w:pPr>
      <w:rPr>
        <w:rFonts w:hint="eastAsia"/>
      </w:rPr>
    </w:lvl>
    <w:lvl w:ilvl="5" w:tentative="0">
      <w:start w:val="1"/>
      <w:numFmt w:val="decimal"/>
      <w:pStyle w:val="60"/>
      <w:isLgl/>
      <w:suff w:val="space"/>
      <w:lvlText w:val="%1.%2.%3.%4.%5.%6 "/>
      <w:lvlJc w:val="left"/>
      <w:pPr>
        <w:ind w:left="1247" w:hanging="1247"/>
      </w:pPr>
      <w:rPr>
        <w:rFonts w:hint="eastAsia"/>
      </w:rPr>
    </w:lvl>
    <w:lvl w:ilvl="6" w:tentative="0">
      <w:start w:val="1"/>
      <w:numFmt w:val="decimal"/>
      <w:lvlRestart w:val="1"/>
      <w:pStyle w:val="55"/>
      <w:isLgl/>
      <w:suff w:val="space"/>
      <w:lvlText w:val="图 %1.%7 "/>
      <w:lvlJc w:val="left"/>
      <w:pPr>
        <w:ind w:left="0" w:firstLine="0"/>
      </w:pPr>
      <w:rPr>
        <w:rFonts w:hint="eastAsia"/>
      </w:rPr>
    </w:lvl>
    <w:lvl w:ilvl="7" w:tentative="0">
      <w:start w:val="1"/>
      <w:numFmt w:val="decimal"/>
      <w:lvlRestart w:val="1"/>
      <w:pStyle w:val="65"/>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520BB29D"/>
    <w:multiLevelType w:val="multilevel"/>
    <w:tmpl w:val="520BB29D"/>
    <w:lvl w:ilvl="0" w:tentative="0">
      <w:start w:val="1"/>
      <w:numFmt w:val="chineseCounting"/>
      <w:pStyle w:val="72"/>
      <w:lvlText w:val="%1、"/>
      <w:lvlJc w:val="left"/>
      <w:pPr>
        <w:ind w:left="1130" w:hanging="1130"/>
      </w:pPr>
      <w:rPr>
        <w:rFonts w:hint="eastAsia"/>
      </w:rPr>
    </w:lvl>
    <w:lvl w:ilvl="1" w:tentative="0">
      <w:start w:val="1"/>
      <w:numFmt w:val="decimalFullWidth"/>
      <w:pStyle w:val="71"/>
      <w:lvlText w:val="%2)"/>
      <w:lvlJc w:val="left"/>
      <w:pPr>
        <w:ind w:left="1250" w:hanging="967"/>
      </w:pPr>
      <w:rPr>
        <w:rFonts w:hint="eastAsia" w:ascii="Microsoft YaHei" w:hAnsi="Microsoft YaHei" w:eastAsia="Microsoft YaHei" w:cs="Microsoft YaHei"/>
      </w:rPr>
    </w:lvl>
    <w:lvl w:ilvl="2" w:tentative="0">
      <w:start w:val="1"/>
      <w:numFmt w:val="lowerRoman"/>
      <w:pStyle w:val="70"/>
      <w:lvlText w:val="%3."/>
      <w:lvlJc w:val="right"/>
      <w:pPr>
        <w:ind w:left="1670" w:hanging="1103"/>
      </w:pPr>
      <w:rPr>
        <w:rFonts w:hint="eastAsia"/>
      </w:rPr>
    </w:lvl>
    <w:lvl w:ilvl="3" w:tentative="0">
      <w:start w:val="1"/>
      <w:numFmt w:val="decimal"/>
      <w:lvlText w:val="%4."/>
      <w:lvlJc w:val="left"/>
      <w:pPr>
        <w:ind w:left="2090" w:hanging="420"/>
      </w:pPr>
      <w:rPr>
        <w:rFonts w:hint="eastAsia"/>
      </w:rPr>
    </w:lvl>
    <w:lvl w:ilvl="4" w:tentative="0">
      <w:start w:val="1"/>
      <w:numFmt w:val="lowerLetter"/>
      <w:lvlText w:val="%5)"/>
      <w:lvlJc w:val="left"/>
      <w:pPr>
        <w:ind w:left="2510" w:hanging="420"/>
      </w:pPr>
      <w:rPr>
        <w:rFonts w:hint="eastAsia"/>
      </w:rPr>
    </w:lvl>
    <w:lvl w:ilvl="5" w:tentative="0">
      <w:start w:val="1"/>
      <w:numFmt w:val="lowerRoman"/>
      <w:lvlText w:val="%6."/>
      <w:lvlJc w:val="right"/>
      <w:pPr>
        <w:ind w:left="2930" w:hanging="420"/>
      </w:pPr>
      <w:rPr>
        <w:rFonts w:hint="eastAsia"/>
      </w:rPr>
    </w:lvl>
    <w:lvl w:ilvl="6" w:tentative="0">
      <w:start w:val="1"/>
      <w:numFmt w:val="decimal"/>
      <w:lvlText w:val="%7."/>
      <w:lvlJc w:val="left"/>
      <w:pPr>
        <w:ind w:left="3350" w:hanging="420"/>
      </w:pPr>
      <w:rPr>
        <w:rFonts w:hint="eastAsia"/>
      </w:rPr>
    </w:lvl>
    <w:lvl w:ilvl="7" w:tentative="0">
      <w:start w:val="1"/>
      <w:numFmt w:val="lowerLetter"/>
      <w:lvlText w:val="%8)"/>
      <w:lvlJc w:val="left"/>
      <w:pPr>
        <w:ind w:left="3770" w:hanging="420"/>
      </w:pPr>
      <w:rPr>
        <w:rFonts w:hint="eastAsia"/>
      </w:rPr>
    </w:lvl>
    <w:lvl w:ilvl="8" w:tentative="0">
      <w:start w:val="1"/>
      <w:numFmt w:val="lowerRoman"/>
      <w:lvlText w:val="%9."/>
      <w:lvlJc w:val="right"/>
      <w:pPr>
        <w:ind w:left="4190" w:hanging="420"/>
      </w:pPr>
      <w:rPr>
        <w:rFonts w:hint="eastAsia"/>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ODkyMGI1MjJlZTVjNjk3YjY2Y2JiMjgwZTI2NjA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77858"/>
    <w:rsid w:val="006861F5"/>
    <w:rsid w:val="00697FBB"/>
    <w:rsid w:val="006B2085"/>
    <w:rsid w:val="006B21B8"/>
    <w:rsid w:val="006B7B58"/>
    <w:rsid w:val="006C36EB"/>
    <w:rsid w:val="006D4B15"/>
    <w:rsid w:val="006D59F7"/>
    <w:rsid w:val="006E5E07"/>
    <w:rsid w:val="006F0434"/>
    <w:rsid w:val="00701D12"/>
    <w:rsid w:val="0070239F"/>
    <w:rsid w:val="007061AC"/>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CCE"/>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A579A"/>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610FB"/>
    <w:rsid w:val="00C71B43"/>
    <w:rsid w:val="00C74D8F"/>
    <w:rsid w:val="00C751A9"/>
    <w:rsid w:val="00C766DD"/>
    <w:rsid w:val="00C76BDF"/>
    <w:rsid w:val="00C775CE"/>
    <w:rsid w:val="00C8030E"/>
    <w:rsid w:val="00C91697"/>
    <w:rsid w:val="00C92EAA"/>
    <w:rsid w:val="00CA148F"/>
    <w:rsid w:val="00CA29F9"/>
    <w:rsid w:val="00CB6B73"/>
    <w:rsid w:val="00CC218D"/>
    <w:rsid w:val="00CC23D3"/>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21214"/>
    <w:rsid w:val="00E255DF"/>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38D3451"/>
    <w:rsid w:val="03EC461B"/>
    <w:rsid w:val="06C7367B"/>
    <w:rsid w:val="07BC1107"/>
    <w:rsid w:val="0A4664AE"/>
    <w:rsid w:val="0DFA7935"/>
    <w:rsid w:val="1A1678A4"/>
    <w:rsid w:val="1B8C4248"/>
    <w:rsid w:val="1FD74FA2"/>
    <w:rsid w:val="1FFBEAB9"/>
    <w:rsid w:val="21CF43D4"/>
    <w:rsid w:val="230C1AB5"/>
    <w:rsid w:val="23E96D0C"/>
    <w:rsid w:val="318D2E01"/>
    <w:rsid w:val="324B4DD1"/>
    <w:rsid w:val="3E7148AC"/>
    <w:rsid w:val="3F3D5753"/>
    <w:rsid w:val="42200080"/>
    <w:rsid w:val="44661A09"/>
    <w:rsid w:val="475B47F1"/>
    <w:rsid w:val="488C513A"/>
    <w:rsid w:val="48CA33FC"/>
    <w:rsid w:val="50226E86"/>
    <w:rsid w:val="51026F09"/>
    <w:rsid w:val="555479E9"/>
    <w:rsid w:val="5A10717D"/>
    <w:rsid w:val="5B410F66"/>
    <w:rsid w:val="5E276C23"/>
    <w:rsid w:val="5EBC76FA"/>
    <w:rsid w:val="624C7F79"/>
    <w:rsid w:val="639962F3"/>
    <w:rsid w:val="642936E5"/>
    <w:rsid w:val="655D23CE"/>
    <w:rsid w:val="6921611D"/>
    <w:rsid w:val="71FE4A45"/>
    <w:rsid w:val="7EE06CB6"/>
    <w:rsid w:val="7F01339C"/>
    <w:rsid w:val="D3FB7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SimSun" w:cs="Times New Roman"/>
      <w:kern w:val="2"/>
      <w:sz w:val="21"/>
      <w:szCs w:val="24"/>
      <w:lang w:val="en-US" w:eastAsia="zh-CN" w:bidi="ar-SA"/>
    </w:rPr>
  </w:style>
  <w:style w:type="paragraph" w:styleId="2">
    <w:name w:val="heading 1"/>
    <w:basedOn w:val="1"/>
    <w:next w:val="1"/>
    <w:link w:val="30"/>
    <w:autoRedefine/>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31"/>
    <w:autoRedefine/>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32"/>
    <w:autoRedefine/>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33"/>
    <w:autoRedefine/>
    <w:qFormat/>
    <w:uiPriority w:val="0"/>
    <w:pPr>
      <w:keepNext/>
      <w:keepLines/>
      <w:numPr>
        <w:ilvl w:val="3"/>
        <w:numId w:val="1"/>
      </w:numPr>
      <w:spacing w:before="280" w:after="290" w:line="376" w:lineRule="auto"/>
      <w:outlineLvl w:val="3"/>
    </w:pPr>
    <w:rPr>
      <w:rFonts w:ascii="SimSun" w:hAnsi="SimSun"/>
      <w:b/>
      <w:bCs/>
      <w:sz w:val="28"/>
      <w:szCs w:val="28"/>
      <w:lang w:val="zh-CN"/>
    </w:rPr>
  </w:style>
  <w:style w:type="paragraph" w:styleId="6">
    <w:name w:val="heading 5"/>
    <w:basedOn w:val="1"/>
    <w:next w:val="1"/>
    <w:link w:val="34"/>
    <w:autoRedefine/>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35"/>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6"/>
    <w:autoRedefine/>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37"/>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38"/>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11">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13">
    <w:name w:val="Balloon Text"/>
    <w:basedOn w:val="1"/>
    <w:link w:val="42"/>
    <w:autoRedefine/>
    <w:qFormat/>
    <w:uiPriority w:val="0"/>
    <w:rPr>
      <w:sz w:val="18"/>
      <w:szCs w:val="18"/>
      <w:lang w:val="zh-CN"/>
    </w:rPr>
  </w:style>
  <w:style w:type="paragraph" w:styleId="14">
    <w:name w:val="Body Text"/>
    <w:basedOn w:val="1"/>
    <w:next w:val="1"/>
    <w:autoRedefine/>
    <w:unhideWhenUsed/>
    <w:qFormat/>
    <w:uiPriority w:val="99"/>
    <w:pPr>
      <w:spacing w:after="120"/>
    </w:pPr>
  </w:style>
  <w:style w:type="paragraph" w:styleId="15">
    <w:name w:val="Body Text Indent"/>
    <w:basedOn w:val="1"/>
    <w:autoRedefine/>
    <w:qFormat/>
    <w:uiPriority w:val="0"/>
    <w:pPr>
      <w:spacing w:after="120"/>
      <w:ind w:left="420" w:leftChars="200"/>
    </w:pPr>
    <w:rPr>
      <w:rFonts w:ascii="Times New Roman" w:hAnsi="Times New Roman" w:cs="Times New Roman"/>
      <w:szCs w:val="24"/>
    </w:rPr>
  </w:style>
  <w:style w:type="paragraph" w:styleId="16">
    <w:name w:val="Body Text First Indent 2"/>
    <w:basedOn w:val="15"/>
    <w:autoRedefine/>
    <w:unhideWhenUsed/>
    <w:qFormat/>
    <w:uiPriority w:val="0"/>
    <w:pPr>
      <w:spacing w:after="0"/>
      <w:ind w:firstLine="200" w:firstLineChars="200"/>
    </w:pPr>
  </w:style>
  <w:style w:type="paragraph" w:styleId="17">
    <w:name w:val="caption"/>
    <w:basedOn w:val="1"/>
    <w:next w:val="1"/>
    <w:semiHidden/>
    <w:unhideWhenUsed/>
    <w:qFormat/>
    <w:uiPriority w:val="0"/>
    <w:rPr>
      <w:rFonts w:ascii="Arial" w:hAnsi="Arial" w:eastAsia="SimHei"/>
      <w:sz w:val="20"/>
    </w:rPr>
  </w:style>
  <w:style w:type="character" w:styleId="18">
    <w:name w:val="annotation reference"/>
    <w:autoRedefine/>
    <w:unhideWhenUsed/>
    <w:qFormat/>
    <w:uiPriority w:val="99"/>
    <w:rPr>
      <w:sz w:val="21"/>
      <w:szCs w:val="21"/>
    </w:rPr>
  </w:style>
  <w:style w:type="paragraph" w:styleId="19">
    <w:name w:val="annotation text"/>
    <w:basedOn w:val="1"/>
    <w:link w:val="40"/>
    <w:autoRedefine/>
    <w:unhideWhenUsed/>
    <w:qFormat/>
    <w:uiPriority w:val="0"/>
    <w:pPr>
      <w:jc w:val="left"/>
    </w:pPr>
    <w:rPr>
      <w:kern w:val="0"/>
      <w:sz w:val="20"/>
      <w:lang w:val="zh-CN"/>
    </w:rPr>
  </w:style>
  <w:style w:type="paragraph" w:styleId="20">
    <w:name w:val="annotation subject"/>
    <w:basedOn w:val="19"/>
    <w:next w:val="19"/>
    <w:link w:val="73"/>
    <w:autoRedefine/>
    <w:qFormat/>
    <w:uiPriority w:val="0"/>
    <w:rPr>
      <w:b/>
      <w:bCs/>
      <w:kern w:val="2"/>
      <w:sz w:val="21"/>
      <w:lang w:val="en-US"/>
    </w:rPr>
  </w:style>
  <w:style w:type="paragraph" w:styleId="21">
    <w:name w:val="footer"/>
    <w:basedOn w:val="1"/>
    <w:link w:val="43"/>
    <w:autoRedefine/>
    <w:qFormat/>
    <w:uiPriority w:val="0"/>
    <w:pPr>
      <w:tabs>
        <w:tab w:val="center" w:pos="4153"/>
        <w:tab w:val="right" w:pos="8306"/>
      </w:tabs>
      <w:snapToGrid w:val="0"/>
      <w:jc w:val="left"/>
    </w:pPr>
    <w:rPr>
      <w:sz w:val="18"/>
      <w:szCs w:val="18"/>
      <w:lang w:val="zh-CN"/>
    </w:rPr>
  </w:style>
  <w:style w:type="paragraph" w:styleId="22">
    <w:name w:val="header"/>
    <w:basedOn w:val="1"/>
    <w:link w:val="44"/>
    <w:autoRedefine/>
    <w:qFormat/>
    <w:uiPriority w:val="0"/>
    <w:pPr>
      <w:pBdr>
        <w:bottom w:val="single" w:color="auto" w:sz="6" w:space="1"/>
      </w:pBdr>
      <w:tabs>
        <w:tab w:val="center" w:pos="4153"/>
        <w:tab w:val="right" w:pos="8306"/>
      </w:tabs>
      <w:snapToGrid w:val="0"/>
      <w:jc w:val="center"/>
    </w:pPr>
    <w:rPr>
      <w:sz w:val="18"/>
      <w:szCs w:val="18"/>
      <w:lang w:val="zh-CN"/>
    </w:rPr>
  </w:style>
  <w:style w:type="character" w:styleId="23">
    <w:name w:val="Hyperlink"/>
    <w:autoRedefine/>
    <w:qFormat/>
    <w:uiPriority w:val="0"/>
    <w:rPr>
      <w:color w:val="0563C1"/>
      <w:u w:val="single"/>
    </w:rPr>
  </w:style>
  <w:style w:type="paragraph" w:styleId="24">
    <w:name w:val="Normal (Web)"/>
    <w:basedOn w:val="1"/>
    <w:autoRedefine/>
    <w:unhideWhenUsed/>
    <w:qFormat/>
    <w:uiPriority w:val="99"/>
    <w:pPr>
      <w:widowControl/>
      <w:spacing w:before="100" w:beforeAutospacing="1" w:after="100" w:afterAutospacing="1"/>
      <w:jc w:val="left"/>
    </w:pPr>
    <w:rPr>
      <w:rFonts w:ascii="SimSun" w:hAnsi="SimSun" w:cs="SimSun"/>
      <w:kern w:val="0"/>
      <w:sz w:val="24"/>
    </w:rPr>
  </w:style>
  <w:style w:type="paragraph" w:styleId="25">
    <w:name w:val="Normal Indent"/>
    <w:basedOn w:val="1"/>
    <w:link w:val="39"/>
    <w:autoRedefine/>
    <w:qFormat/>
    <w:uiPriority w:val="99"/>
    <w:pPr>
      <w:spacing w:before="120" w:beforeLines="50" w:line="360" w:lineRule="auto"/>
      <w:ind w:firstLine="512" w:firstLineChars="200"/>
    </w:pPr>
    <w:rPr>
      <w:spacing w:val="8"/>
      <w:sz w:val="24"/>
      <w:szCs w:val="20"/>
    </w:rPr>
  </w:style>
  <w:style w:type="paragraph" w:styleId="26">
    <w:name w:val="Plain Text"/>
    <w:basedOn w:val="1"/>
    <w:link w:val="41"/>
    <w:autoRedefine/>
    <w:qFormat/>
    <w:uiPriority w:val="0"/>
    <w:rPr>
      <w:rFonts w:ascii="Calibri" w:hAnsi="Courier New"/>
      <w:szCs w:val="20"/>
      <w:lang w:val="zh-CN"/>
    </w:rPr>
  </w:style>
  <w:style w:type="character" w:styleId="27">
    <w:name w:val="Strong"/>
    <w:basedOn w:val="11"/>
    <w:qFormat/>
    <w:uiPriority w:val="0"/>
    <w:rPr>
      <w:b/>
    </w:rPr>
  </w:style>
  <w:style w:type="paragraph" w:styleId="28">
    <w:name w:val="Subtitle"/>
    <w:basedOn w:val="1"/>
    <w:next w:val="1"/>
    <w:link w:val="69"/>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table" w:styleId="29">
    <w:name w:val="Table Grid"/>
    <w:basedOn w:val="1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
    <w:name w:val="标题 1 Char"/>
    <w:link w:val="2"/>
    <w:autoRedefine/>
    <w:qFormat/>
    <w:uiPriority w:val="0"/>
    <w:rPr>
      <w:b/>
      <w:bCs/>
      <w:kern w:val="44"/>
      <w:sz w:val="44"/>
      <w:szCs w:val="44"/>
      <w:lang w:val="zh-CN" w:eastAsia="zh-CN"/>
    </w:rPr>
  </w:style>
  <w:style w:type="character" w:customStyle="1" w:styleId="31">
    <w:name w:val="标题 2 Char"/>
    <w:link w:val="3"/>
    <w:autoRedefine/>
    <w:qFormat/>
    <w:uiPriority w:val="0"/>
    <w:rPr>
      <w:rFonts w:ascii="等线 Light" w:hAnsi="等线 Light" w:eastAsia="等线 Light" w:cs="Times New Roman"/>
      <w:b/>
      <w:bCs/>
      <w:kern w:val="2"/>
      <w:sz w:val="32"/>
      <w:szCs w:val="32"/>
    </w:rPr>
  </w:style>
  <w:style w:type="character" w:customStyle="1" w:styleId="32">
    <w:name w:val="标题 3 Char"/>
    <w:link w:val="4"/>
    <w:autoRedefine/>
    <w:qFormat/>
    <w:uiPriority w:val="0"/>
    <w:rPr>
      <w:b/>
      <w:bCs/>
      <w:kern w:val="2"/>
      <w:sz w:val="30"/>
      <w:szCs w:val="30"/>
    </w:rPr>
  </w:style>
  <w:style w:type="character" w:customStyle="1" w:styleId="33">
    <w:name w:val="标题 4 Char"/>
    <w:link w:val="5"/>
    <w:autoRedefine/>
    <w:qFormat/>
    <w:uiPriority w:val="0"/>
    <w:rPr>
      <w:rFonts w:ascii="SimSun" w:hAnsi="SimSun"/>
      <w:b/>
      <w:bCs/>
      <w:kern w:val="2"/>
      <w:sz w:val="28"/>
      <w:szCs w:val="28"/>
    </w:rPr>
  </w:style>
  <w:style w:type="character" w:customStyle="1" w:styleId="34">
    <w:name w:val="标题 5 Char"/>
    <w:link w:val="6"/>
    <w:autoRedefine/>
    <w:qFormat/>
    <w:uiPriority w:val="0"/>
    <w:rPr>
      <w:b/>
      <w:bCs/>
      <w:kern w:val="2"/>
      <w:sz w:val="28"/>
      <w:szCs w:val="28"/>
    </w:rPr>
  </w:style>
  <w:style w:type="character" w:customStyle="1" w:styleId="35">
    <w:name w:val="标题 6 Char"/>
    <w:link w:val="7"/>
    <w:autoRedefine/>
    <w:semiHidden/>
    <w:qFormat/>
    <w:uiPriority w:val="0"/>
    <w:rPr>
      <w:rFonts w:ascii="等线 Light" w:hAnsi="等线 Light" w:eastAsia="等线 Light"/>
      <w:b/>
      <w:bCs/>
      <w:kern w:val="2"/>
      <w:sz w:val="24"/>
      <w:szCs w:val="24"/>
    </w:rPr>
  </w:style>
  <w:style w:type="character" w:customStyle="1" w:styleId="36">
    <w:name w:val="标题 7 Char"/>
    <w:link w:val="8"/>
    <w:autoRedefine/>
    <w:semiHidden/>
    <w:qFormat/>
    <w:uiPriority w:val="0"/>
    <w:rPr>
      <w:b/>
      <w:bCs/>
      <w:kern w:val="2"/>
      <w:sz w:val="24"/>
      <w:szCs w:val="24"/>
    </w:rPr>
  </w:style>
  <w:style w:type="character" w:customStyle="1" w:styleId="37">
    <w:name w:val="标题 8 Char"/>
    <w:link w:val="9"/>
    <w:autoRedefine/>
    <w:semiHidden/>
    <w:qFormat/>
    <w:uiPriority w:val="0"/>
    <w:rPr>
      <w:rFonts w:ascii="等线 Light" w:hAnsi="等线 Light" w:eastAsia="等线 Light"/>
      <w:kern w:val="2"/>
      <w:sz w:val="24"/>
      <w:szCs w:val="24"/>
    </w:rPr>
  </w:style>
  <w:style w:type="character" w:customStyle="1" w:styleId="38">
    <w:name w:val="标题 9 Char"/>
    <w:link w:val="10"/>
    <w:autoRedefine/>
    <w:semiHidden/>
    <w:qFormat/>
    <w:uiPriority w:val="0"/>
    <w:rPr>
      <w:rFonts w:ascii="等线 Light" w:hAnsi="等线 Light" w:eastAsia="等线 Light"/>
      <w:kern w:val="2"/>
      <w:sz w:val="21"/>
      <w:szCs w:val="21"/>
    </w:rPr>
  </w:style>
  <w:style w:type="character" w:customStyle="1" w:styleId="39">
    <w:name w:val="正文缩进 Char"/>
    <w:link w:val="25"/>
    <w:autoRedefine/>
    <w:qFormat/>
    <w:uiPriority w:val="99"/>
    <w:rPr>
      <w:spacing w:val="8"/>
      <w:kern w:val="2"/>
      <w:sz w:val="24"/>
      <w:lang w:val="en-US" w:eastAsia="zh-CN"/>
    </w:rPr>
  </w:style>
  <w:style w:type="character" w:customStyle="1" w:styleId="40">
    <w:name w:val="批注文字 Char"/>
    <w:link w:val="19"/>
    <w:autoRedefine/>
    <w:qFormat/>
    <w:uiPriority w:val="0"/>
    <w:rPr>
      <w:szCs w:val="24"/>
    </w:rPr>
  </w:style>
  <w:style w:type="character" w:customStyle="1" w:styleId="41">
    <w:name w:val="纯文本 Char"/>
    <w:link w:val="26"/>
    <w:autoRedefine/>
    <w:qFormat/>
    <w:uiPriority w:val="0"/>
    <w:rPr>
      <w:rFonts w:ascii="Calibri" w:hAnsi="Courier New"/>
      <w:kern w:val="2"/>
      <w:sz w:val="21"/>
    </w:rPr>
  </w:style>
  <w:style w:type="character" w:customStyle="1" w:styleId="42">
    <w:name w:val="批注框文本 Char"/>
    <w:link w:val="13"/>
    <w:autoRedefine/>
    <w:qFormat/>
    <w:uiPriority w:val="0"/>
    <w:rPr>
      <w:kern w:val="2"/>
      <w:sz w:val="18"/>
      <w:szCs w:val="18"/>
    </w:rPr>
  </w:style>
  <w:style w:type="character" w:customStyle="1" w:styleId="43">
    <w:name w:val="页脚 Char"/>
    <w:link w:val="21"/>
    <w:autoRedefine/>
    <w:qFormat/>
    <w:uiPriority w:val="0"/>
    <w:rPr>
      <w:kern w:val="2"/>
      <w:sz w:val="18"/>
      <w:szCs w:val="18"/>
    </w:rPr>
  </w:style>
  <w:style w:type="character" w:customStyle="1" w:styleId="44">
    <w:name w:val="页眉 Char"/>
    <w:link w:val="22"/>
    <w:autoRedefine/>
    <w:qFormat/>
    <w:uiPriority w:val="0"/>
    <w:rPr>
      <w:kern w:val="2"/>
      <w:sz w:val="18"/>
      <w:szCs w:val="18"/>
    </w:rPr>
  </w:style>
  <w:style w:type="character" w:customStyle="1" w:styleId="45">
    <w:name w:val="已访问的超链接1"/>
    <w:autoRedefine/>
    <w:qFormat/>
    <w:uiPriority w:val="0"/>
    <w:rPr>
      <w:color w:val="800080"/>
      <w:u w:val="single"/>
    </w:rPr>
  </w:style>
  <w:style w:type="character" w:customStyle="1" w:styleId="46">
    <w:name w:val="正文（首行缩进2字符） Char"/>
    <w:link w:val="47"/>
    <w:autoRedefine/>
    <w:qFormat/>
    <w:uiPriority w:val="0"/>
    <w:rPr>
      <w:kern w:val="2"/>
      <w:sz w:val="24"/>
      <w:szCs w:val="24"/>
    </w:rPr>
  </w:style>
  <w:style w:type="paragraph" w:customStyle="1" w:styleId="47">
    <w:name w:val="正文（首行缩进2字符）"/>
    <w:basedOn w:val="1"/>
    <w:link w:val="46"/>
    <w:autoRedefine/>
    <w:qFormat/>
    <w:uiPriority w:val="0"/>
    <w:pPr>
      <w:spacing w:line="360" w:lineRule="auto"/>
      <w:ind w:firstLine="480" w:firstLineChars="200"/>
    </w:pPr>
    <w:rPr>
      <w:sz w:val="24"/>
      <w:lang w:val="zh-CN"/>
    </w:rPr>
  </w:style>
  <w:style w:type="character" w:customStyle="1" w:styleId="48">
    <w:name w:val="段落 Char1"/>
    <w:link w:val="49"/>
    <w:autoRedefine/>
    <w:qFormat/>
    <w:uiPriority w:val="0"/>
    <w:rPr>
      <w:rFonts w:eastAsia="仿宋_GB2312"/>
      <w:sz w:val="24"/>
      <w:szCs w:val="24"/>
      <w:lang w:val="en-US" w:eastAsia="zh-CN" w:bidi="ar-SA"/>
    </w:rPr>
  </w:style>
  <w:style w:type="paragraph" w:customStyle="1" w:styleId="49">
    <w:name w:val="段落"/>
    <w:link w:val="48"/>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50">
    <w:name w:val="正文（安华金和） Char"/>
    <w:link w:val="51"/>
    <w:autoRedefine/>
    <w:qFormat/>
    <w:uiPriority w:val="0"/>
    <w:rPr>
      <w:rFonts w:ascii="Arial" w:hAnsi="Arial"/>
      <w:sz w:val="21"/>
      <w:szCs w:val="21"/>
      <w:lang w:val="en-US" w:eastAsia="zh-CN" w:bidi="ar-SA"/>
    </w:rPr>
  </w:style>
  <w:style w:type="paragraph" w:customStyle="1" w:styleId="51">
    <w:name w:val="正文（安华金和）"/>
    <w:link w:val="50"/>
    <w:autoRedefine/>
    <w:qFormat/>
    <w:uiPriority w:val="0"/>
    <w:pPr>
      <w:widowControl w:val="0"/>
      <w:spacing w:line="360" w:lineRule="auto"/>
      <w:ind w:firstLine="200"/>
    </w:pPr>
    <w:rPr>
      <w:rFonts w:ascii="Arial" w:hAnsi="Arial" w:eastAsia="SimSun" w:cs="Times New Roman"/>
      <w:sz w:val="21"/>
      <w:szCs w:val="21"/>
      <w:lang w:val="en-US" w:eastAsia="zh-CN" w:bidi="ar-SA"/>
    </w:rPr>
  </w:style>
  <w:style w:type="character" w:customStyle="1" w:styleId="52">
    <w:name w:val="页脚 字符"/>
    <w:autoRedefine/>
    <w:qFormat/>
    <w:uiPriority w:val="99"/>
  </w:style>
  <w:style w:type="character" w:customStyle="1" w:styleId="53">
    <w:name w:val="列出段落 Char"/>
    <w:link w:val="54"/>
    <w:autoRedefine/>
    <w:qFormat/>
    <w:uiPriority w:val="34"/>
    <w:rPr>
      <w:rFonts w:ascii="等线" w:hAnsi="等线" w:eastAsia="等线"/>
      <w:kern w:val="2"/>
      <w:sz w:val="21"/>
      <w:szCs w:val="22"/>
    </w:rPr>
  </w:style>
  <w:style w:type="paragraph" w:styleId="54">
    <w:name w:val="List Paragraph"/>
    <w:basedOn w:val="1"/>
    <w:link w:val="53"/>
    <w:autoRedefine/>
    <w:qFormat/>
    <w:uiPriority w:val="34"/>
    <w:pPr>
      <w:ind w:firstLine="420" w:firstLineChars="200"/>
    </w:pPr>
    <w:rPr>
      <w:rFonts w:ascii="等线" w:hAnsi="等线" w:eastAsia="等线"/>
      <w:szCs w:val="22"/>
      <w:lang w:val="zh-CN"/>
    </w:rPr>
  </w:style>
  <w:style w:type="paragraph" w:customStyle="1" w:styleId="55">
    <w:name w:val="插图标注（安华金和）"/>
    <w:next w:val="1"/>
    <w:autoRedefine/>
    <w:qFormat/>
    <w:uiPriority w:val="0"/>
    <w:pPr>
      <w:numPr>
        <w:ilvl w:val="6"/>
        <w:numId w:val="2"/>
      </w:numPr>
      <w:spacing w:after="156"/>
      <w:jc w:val="center"/>
    </w:pPr>
    <w:rPr>
      <w:rFonts w:ascii="Arial" w:hAnsi="Arial" w:eastAsia="SimSun" w:cs="Arial"/>
      <w:sz w:val="21"/>
      <w:szCs w:val="21"/>
      <w:lang w:val="en-US" w:eastAsia="zh-CN" w:bidi="ar-SA"/>
    </w:rPr>
  </w:style>
  <w:style w:type="paragraph" w:customStyle="1" w:styleId="56">
    <w:name w:val="标题 2（DBSec）"/>
    <w:basedOn w:val="3"/>
    <w:next w:val="1"/>
    <w:autoRedefine/>
    <w:qFormat/>
    <w:uiPriority w:val="0"/>
    <w:pPr>
      <w:numPr>
        <w:ilvl w:val="1"/>
        <w:numId w:val="2"/>
      </w:numPr>
      <w:spacing w:line="415" w:lineRule="auto"/>
      <w:ind w:left="794" w:leftChars="200"/>
      <w:jc w:val="left"/>
    </w:pPr>
    <w:rPr>
      <w:rFonts w:ascii="Arial" w:hAnsi="Arial" w:eastAsia="SimHei"/>
      <w:bCs w:val="0"/>
    </w:rPr>
  </w:style>
  <w:style w:type="paragraph" w:customStyle="1" w:styleId="57">
    <w:name w:val="Default"/>
    <w:autoRedefine/>
    <w:qFormat/>
    <w:uiPriority w:val="0"/>
    <w:pPr>
      <w:widowControl w:val="0"/>
      <w:autoSpaceDE w:val="0"/>
      <w:autoSpaceDN w:val="0"/>
      <w:adjustRightInd w:val="0"/>
    </w:pPr>
    <w:rPr>
      <w:rFonts w:ascii="Microsoft YaHei" w:hAnsi="Times New Roman" w:eastAsia="Microsoft YaHei" w:cs="Microsoft YaHei"/>
      <w:color w:val="000000"/>
      <w:sz w:val="24"/>
      <w:szCs w:val="24"/>
      <w:lang w:val="en-US" w:eastAsia="zh-CN" w:bidi="ar-SA"/>
    </w:rPr>
  </w:style>
  <w:style w:type="paragraph" w:customStyle="1" w:styleId="58">
    <w:name w:val="_Style 27"/>
    <w:basedOn w:val="1"/>
    <w:next w:val="54"/>
    <w:autoRedefine/>
    <w:qFormat/>
    <w:uiPriority w:val="34"/>
    <w:pPr>
      <w:widowControl/>
      <w:spacing w:line="240" w:lineRule="atLeast"/>
      <w:ind w:firstLine="420" w:firstLineChars="200"/>
    </w:pPr>
    <w:rPr>
      <w:rFonts w:ascii="Arial" w:hAnsi="Arial"/>
      <w:kern w:val="0"/>
      <w:szCs w:val="21"/>
    </w:rPr>
  </w:style>
  <w:style w:type="paragraph" w:customStyle="1" w:styleId="59">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60">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SimHei"/>
      <w:b/>
      <w:kern w:val="0"/>
    </w:rPr>
  </w:style>
  <w:style w:type="paragraph" w:customStyle="1" w:styleId="61">
    <w:name w:val="标题 4（DBSec）"/>
    <w:basedOn w:val="5"/>
    <w:next w:val="1"/>
    <w:autoRedefine/>
    <w:qFormat/>
    <w:uiPriority w:val="0"/>
    <w:pPr>
      <w:widowControl/>
      <w:numPr>
        <w:numId w:val="2"/>
      </w:numPr>
      <w:spacing w:after="156"/>
      <w:ind w:left="200" w:leftChars="200"/>
      <w:jc w:val="left"/>
    </w:pPr>
    <w:rPr>
      <w:rFonts w:ascii="Arial" w:hAnsi="Arial" w:eastAsia="SimHei"/>
      <w:bCs w:val="0"/>
      <w:kern w:val="0"/>
    </w:rPr>
  </w:style>
  <w:style w:type="paragraph" w:customStyle="1" w:styleId="62">
    <w:name w:val="标题 3（DBSec）"/>
    <w:basedOn w:val="4"/>
    <w:next w:val="1"/>
    <w:autoRedefine/>
    <w:qFormat/>
    <w:uiPriority w:val="0"/>
    <w:pPr>
      <w:numPr>
        <w:ilvl w:val="2"/>
        <w:numId w:val="2"/>
      </w:numPr>
      <w:tabs>
        <w:tab w:val="left" w:pos="960"/>
      </w:tabs>
      <w:spacing w:line="415" w:lineRule="auto"/>
      <w:ind w:left="200" w:leftChars="200"/>
      <w:jc w:val="left"/>
    </w:pPr>
    <w:rPr>
      <w:rFonts w:ascii="Arial" w:hAnsi="Arial" w:eastAsia="SimHei"/>
      <w:bCs w:val="0"/>
      <w:kern w:val="0"/>
    </w:rPr>
  </w:style>
  <w:style w:type="paragraph" w:customStyle="1" w:styleId="63">
    <w:name w:val="标题 1（DBSec）"/>
    <w:basedOn w:val="2"/>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SimHei"/>
      <w:lang w:val="en-US"/>
    </w:rPr>
  </w:style>
  <w:style w:type="paragraph" w:customStyle="1" w:styleId="64">
    <w:name w:val="彩色列表 - 着色 11"/>
    <w:basedOn w:val="1"/>
    <w:autoRedefine/>
    <w:qFormat/>
    <w:uiPriority w:val="34"/>
    <w:pPr>
      <w:spacing w:line="360" w:lineRule="auto"/>
      <w:ind w:firstLine="420" w:firstLineChars="200"/>
    </w:pPr>
    <w:rPr>
      <w:rFonts w:ascii="Arial" w:hAnsi="Arial"/>
      <w:szCs w:val="21"/>
    </w:rPr>
  </w:style>
  <w:style w:type="paragraph" w:customStyle="1" w:styleId="65">
    <w:name w:val="表格标注（安华金和）"/>
    <w:basedOn w:val="55"/>
    <w:next w:val="1"/>
    <w:autoRedefine/>
    <w:qFormat/>
    <w:uiPriority w:val="0"/>
    <w:pPr>
      <w:numPr>
        <w:ilvl w:val="7"/>
      </w:numPr>
    </w:pPr>
  </w:style>
  <w:style w:type="paragraph" w:customStyle="1" w:styleId="66">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SimHei"/>
      <w:b/>
      <w:kern w:val="0"/>
      <w:sz w:val="24"/>
      <w:szCs w:val="28"/>
    </w:rPr>
  </w:style>
  <w:style w:type="paragraph" w:customStyle="1" w:styleId="67">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8">
    <w:name w:val="批注文字 字符"/>
    <w:autoRedefine/>
    <w:qFormat/>
    <w:uiPriority w:val="99"/>
    <w:rPr>
      <w:kern w:val="2"/>
      <w:sz w:val="21"/>
      <w:szCs w:val="24"/>
    </w:rPr>
  </w:style>
  <w:style w:type="character" w:customStyle="1" w:styleId="69">
    <w:name w:val="副标题 Char"/>
    <w:link w:val="28"/>
    <w:autoRedefine/>
    <w:qFormat/>
    <w:uiPriority w:val="0"/>
    <w:rPr>
      <w:rFonts w:ascii="Cambria" w:hAnsi="Cambria"/>
      <w:b/>
      <w:bCs/>
      <w:kern w:val="28"/>
      <w:sz w:val="32"/>
      <w:szCs w:val="32"/>
      <w:lang w:eastAsia="en-US"/>
    </w:rPr>
  </w:style>
  <w:style w:type="paragraph" w:customStyle="1" w:styleId="70">
    <w:name w:val="条目3"/>
    <w:basedOn w:val="1"/>
    <w:link w:val="74"/>
    <w:autoRedefine/>
    <w:qFormat/>
    <w:uiPriority w:val="0"/>
    <w:pPr>
      <w:numPr>
        <w:ilvl w:val="2"/>
        <w:numId w:val="3"/>
      </w:numPr>
      <w:ind w:left="1134" w:hanging="567"/>
    </w:pPr>
    <w:rPr>
      <w:rFonts w:hint="eastAsia" w:ascii="Microsoft YaHei" w:hAnsi="Microsoft YaHei" w:eastAsia="Microsoft YaHei" w:cs="Microsoft YaHei"/>
      <w:sz w:val="18"/>
      <w:szCs w:val="18"/>
    </w:rPr>
  </w:style>
  <w:style w:type="paragraph" w:customStyle="1" w:styleId="71">
    <w:name w:val="条目2"/>
    <w:basedOn w:val="1"/>
    <w:link w:val="75"/>
    <w:autoRedefine/>
    <w:qFormat/>
    <w:uiPriority w:val="0"/>
    <w:pPr>
      <w:numPr>
        <w:ilvl w:val="1"/>
        <w:numId w:val="3"/>
      </w:numPr>
    </w:pPr>
    <w:rPr>
      <w:rFonts w:hint="eastAsia" w:ascii="Microsoft YaHei" w:hAnsi="Microsoft YaHei" w:eastAsia="Microsoft YaHei" w:cs="Microsoft YaHei"/>
    </w:rPr>
  </w:style>
  <w:style w:type="paragraph" w:customStyle="1" w:styleId="72">
    <w:name w:val="条目1"/>
    <w:basedOn w:val="1"/>
    <w:next w:val="1"/>
    <w:autoRedefine/>
    <w:qFormat/>
    <w:uiPriority w:val="0"/>
    <w:pPr>
      <w:keepNext/>
      <w:keepLines/>
      <w:numPr>
        <w:ilvl w:val="0"/>
        <w:numId w:val="3"/>
      </w:numPr>
      <w:spacing w:line="578" w:lineRule="auto"/>
      <w:outlineLvl w:val="0"/>
    </w:pPr>
    <w:rPr>
      <w:rFonts w:hint="eastAsia" w:ascii="Microsoft YaHei" w:hAnsi="Microsoft YaHei" w:eastAsia="Microsoft YaHei" w:cs="Microsoft YaHei"/>
      <w:b/>
      <w:bCs/>
      <w:kern w:val="44"/>
      <w:sz w:val="32"/>
      <w:szCs w:val="32"/>
      <w:lang w:val="zh-CN"/>
    </w:rPr>
  </w:style>
  <w:style w:type="character" w:customStyle="1" w:styleId="73">
    <w:name w:val="批注主题 Char"/>
    <w:basedOn w:val="40"/>
    <w:link w:val="20"/>
    <w:autoRedefine/>
    <w:qFormat/>
    <w:uiPriority w:val="0"/>
    <w:rPr>
      <w:b/>
      <w:bCs/>
      <w:kern w:val="2"/>
      <w:sz w:val="21"/>
      <w:szCs w:val="24"/>
    </w:rPr>
  </w:style>
  <w:style w:type="character" w:customStyle="1" w:styleId="74">
    <w:name w:val="条目3 Char"/>
    <w:link w:val="70"/>
    <w:qFormat/>
    <w:uiPriority w:val="0"/>
    <w:rPr>
      <w:rFonts w:hint="eastAsia" w:ascii="Microsoft YaHei" w:hAnsi="Microsoft YaHei" w:eastAsia="Microsoft YaHei" w:cs="Microsoft YaHei"/>
      <w:sz w:val="18"/>
      <w:szCs w:val="18"/>
    </w:rPr>
  </w:style>
  <w:style w:type="character" w:customStyle="1" w:styleId="75">
    <w:name w:val="条目2 Char"/>
    <w:link w:val="71"/>
    <w:qFormat/>
    <w:uiPriority w:val="0"/>
    <w:rPr>
      <w:rFonts w:hint="eastAsia" w:ascii="Microsoft YaHei" w:hAnsi="Microsoft YaHei" w:eastAsia="Microsoft YaHei" w:cs="Microsoft YaHe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2144</Words>
  <Characters>2157</Characters>
  <Lines>30</Lines>
  <Paragraphs>8</Paragraphs>
  <TotalTime>0</TotalTime>
  <ScaleCrop>false</ScaleCrop>
  <LinksUpToDate>false</LinksUpToDate>
  <CharactersWithSpaces>2157</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2022-01-07T10:42:00Z</dcterms:created>
  <dc:creator>陈永辉</dc:creator>
  <cp:lastModifiedBy>梁铭标</cp:lastModifiedBy>
  <cp:lastPrinted>2024-02-29T15:39:00Z</cp:lastPrinted>
  <dcterms:modified xsi:type="dcterms:W3CDTF">2026-05-12T15:15:58Z</dcterms:modified>
  <dc:title>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1033-12.1.25869.25869</vt:lpwstr>
  </property>
  <property fmtid="{D5CDD505-2E9C-101B-9397-08002B2CF9AE}" pid="3" name="ICV">
    <vt:lpwstr>69409FC1AEB64773B87A775F2FAA7CD4_13</vt:lpwstr>
  </property>
  <property fmtid="{D5CDD505-2E9C-101B-9397-08002B2CF9AE}" pid="4" name="KSOTemplateDocerSaveRecord">
    <vt:lpwstr>eyJoZGlkIjoiMjllMDBhNjYzY2M5ZjdiMzkzNjUyNWVlZjI1M2M2ZTEiLCJ1c2VySWQiOiIxMjk0Mzk1MjY4In0=</vt:lpwstr>
  </property>
</Properties>
</file>