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7129D">
      <w:pPr>
        <w:spacing w:after="312" w:afterLines="100"/>
        <w:jc w:val="center"/>
        <w:rPr>
          <w:rFonts w:hint="eastAsia"/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公益心理健康服务系统</w:t>
      </w:r>
      <w:r>
        <w:rPr>
          <w:rFonts w:hint="eastAsia"/>
          <w:b/>
          <w:sz w:val="44"/>
          <w:szCs w:val="30"/>
          <w:lang w:val="en-US" w:eastAsia="zh-CN"/>
        </w:rPr>
        <w:t>项目</w:t>
      </w:r>
      <w:r>
        <w:rPr>
          <w:rFonts w:hint="eastAsia"/>
          <w:b/>
          <w:sz w:val="44"/>
          <w:szCs w:val="30"/>
        </w:rPr>
        <w:t>需求</w:t>
      </w:r>
    </w:p>
    <w:p w14:paraId="19B1D8AB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bookmarkStart w:id="5" w:name="_GoBack"/>
      <w:bookmarkEnd w:id="5"/>
    </w:p>
    <w:p w14:paraId="56D1E479">
      <w:pPr>
        <w:ind w:left="432"/>
        <w:rPr>
          <w:rFonts w:hint="eastAsia"/>
        </w:rPr>
      </w:pPr>
      <w:r>
        <w:rPr>
          <w:rFonts w:hint="eastAsia"/>
        </w:rPr>
        <w:t>项目名称：公益心理健康服务系统</w:t>
      </w:r>
    </w:p>
    <w:p w14:paraId="4D36D351">
      <w:pPr>
        <w:ind w:left="432"/>
        <w:rPr>
          <w:rFonts w:hint="eastAsia"/>
          <w:sz w:val="22"/>
        </w:rPr>
      </w:pPr>
    </w:p>
    <w:p w14:paraId="3168C0E8">
      <w:pPr>
        <w:pStyle w:val="2"/>
        <w:numPr>
          <w:ilvl w:val="0"/>
          <w:numId w:val="3"/>
        </w:numPr>
        <w:spacing w:before="0" w:after="0"/>
        <w:rPr>
          <w:rFonts w:hint="eastAsia"/>
          <w:vanish/>
          <w:szCs w:val="21"/>
        </w:rPr>
      </w:pPr>
      <w:r>
        <w:rPr>
          <w:rFonts w:hint="eastAsia"/>
          <w:sz w:val="32"/>
          <w:szCs w:val="32"/>
          <w:lang w:val="en-US"/>
        </w:rPr>
        <w:t>项目内容</w:t>
      </w:r>
    </w:p>
    <w:p w14:paraId="37534166">
      <w:pPr>
        <w:rPr>
          <w:rFonts w:hint="eastAsia"/>
        </w:rPr>
      </w:pPr>
    </w:p>
    <w:p w14:paraId="1ABD641E">
      <w:pPr>
        <w:ind w:firstLine="420"/>
        <w:rPr>
          <w:rFonts w:hint="eastAsia"/>
        </w:rPr>
      </w:pPr>
      <w:r>
        <w:rPr>
          <w:rFonts w:hint="eastAsia"/>
        </w:rPr>
        <w:t>为全面贯彻党的二十大精神，深入贯彻落实习近平总书记关于青年工作的重要思想，落实省委“百县千镇万村高质量发展工程”部署要求，进一步提升下基层、进校园、进社区、进企业等义诊服务中心理健康筛查工作的专业性与效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建设</w:t>
      </w:r>
      <w:r>
        <w:rPr>
          <w:rFonts w:hint="eastAsia"/>
        </w:rPr>
        <w:t>心理健康测评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一套。</w:t>
      </w:r>
      <w:r>
        <w:rPr>
          <w:rFonts w:hint="eastAsia"/>
          <w:lang w:val="en-US" w:eastAsia="zh-CN"/>
        </w:rPr>
        <w:t>该系统</w:t>
      </w:r>
      <w:r>
        <w:rPr>
          <w:rFonts w:hint="eastAsia"/>
        </w:rPr>
        <w:t>旨在提升早期识别与干预能力，实现筛查标准化、快速化，增强数据管理与分析水平，并支撑后续常态化服务。同时，该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有助于我院在乡村振兴健康帮扶中树立专业形象，积累青少年心理健康数据资产，助力医院公益品牌建设。</w:t>
      </w:r>
    </w:p>
    <w:tbl>
      <w:tblPr>
        <w:tblStyle w:val="2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101"/>
        <w:gridCol w:w="3957"/>
        <w:gridCol w:w="1282"/>
      </w:tblGrid>
      <w:tr w14:paraId="6C63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26D77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0DFC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产品名称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2FBA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lang w:bidi="ar"/>
              </w:rPr>
              <w:t>描述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A85F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</w:rPr>
              <w:t>数量</w:t>
            </w:r>
          </w:p>
        </w:tc>
      </w:tr>
      <w:tr w14:paraId="7D85F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9AE9">
            <w:pPr>
              <w:widowControl/>
              <w:spacing w:before="156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7304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/>
              </w:rPr>
              <w:t>公益心理健康服务系统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4B61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</w:rPr>
              <w:t>详见“三.详细配置参数”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836F">
            <w:pPr>
              <w:spacing w:before="156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lang w:val="en-US" w:eastAsia="zh-CN"/>
              </w:rPr>
              <w:t>套</w:t>
            </w:r>
          </w:p>
        </w:tc>
      </w:tr>
    </w:tbl>
    <w:p w14:paraId="1D53D995">
      <w:pPr>
        <w:rPr>
          <w:rFonts w:hint="eastAsia"/>
          <w:lang w:val="zh-CN"/>
        </w:rPr>
      </w:pPr>
    </w:p>
    <w:p w14:paraId="34CEFA34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详细配置参数</w:t>
      </w:r>
      <w:bookmarkStart w:id="0" w:name="_6.1.1、大数据服务器"/>
      <w:bookmarkEnd w:id="0"/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198"/>
        <w:gridCol w:w="1248"/>
        <w:gridCol w:w="5971"/>
      </w:tblGrid>
      <w:tr w14:paraId="2911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18E35D5">
            <w:pPr>
              <w:spacing w:before="156"/>
              <w:jc w:val="center"/>
              <w:rPr>
                <w:rFonts w:hint="eastAsia" w:eastAsia="宋体"/>
                <w:b/>
                <w:sz w:val="24"/>
                <w:szCs w:val="22"/>
                <w:lang w:val="en-US" w:eastAsia="zh-CN"/>
              </w:rPr>
            </w:pPr>
            <w:bookmarkStart w:id="1" w:name="OLE_LINK9"/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198" w:type="dxa"/>
            <w:vAlign w:val="center"/>
          </w:tcPr>
          <w:p w14:paraId="036164E7">
            <w:pPr>
              <w:spacing w:before="156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一级</w:t>
            </w:r>
            <w:r>
              <w:rPr>
                <w:rFonts w:hint="eastAsia"/>
                <w:b/>
                <w:sz w:val="24"/>
                <w:szCs w:val="22"/>
              </w:rPr>
              <w:t>模块</w:t>
            </w:r>
          </w:p>
        </w:tc>
        <w:tc>
          <w:tcPr>
            <w:tcW w:w="1248" w:type="dxa"/>
            <w:vAlign w:val="center"/>
          </w:tcPr>
          <w:p w14:paraId="3F7AF238">
            <w:pPr>
              <w:spacing w:before="156"/>
              <w:jc w:val="center"/>
              <w:rPr>
                <w:rFonts w:hint="default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二级模块</w:t>
            </w:r>
          </w:p>
        </w:tc>
        <w:tc>
          <w:tcPr>
            <w:tcW w:w="5971" w:type="dxa"/>
            <w:vAlign w:val="center"/>
          </w:tcPr>
          <w:p w14:paraId="4A689462">
            <w:pPr>
              <w:spacing w:before="156"/>
              <w:ind w:firstLine="562"/>
              <w:jc w:val="center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功能需求</w:t>
            </w:r>
          </w:p>
        </w:tc>
      </w:tr>
      <w:tr w14:paraId="70D0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317E988">
            <w:pPr>
              <w:spacing w:before="15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98" w:type="dxa"/>
            <w:vMerge w:val="restart"/>
            <w:vAlign w:val="center"/>
          </w:tcPr>
          <w:p w14:paraId="1B0514FF">
            <w:pPr>
              <w:spacing w:before="15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总体要求</w:t>
            </w:r>
          </w:p>
        </w:tc>
        <w:tc>
          <w:tcPr>
            <w:tcW w:w="1248" w:type="dxa"/>
            <w:vAlign w:val="center"/>
          </w:tcPr>
          <w:p w14:paraId="7EF7B643">
            <w:pPr>
              <w:spacing w:before="156"/>
              <w:rPr>
                <w:rFonts w:hint="eastAsia"/>
                <w:lang w:val="en-US" w:eastAsia="zh-CN"/>
              </w:rPr>
            </w:pPr>
            <w:r>
              <w:rPr>
                <w:lang w:eastAsia="zh-CN"/>
              </w:rPr>
              <w:t>建设目标</w:t>
            </w:r>
          </w:p>
        </w:tc>
        <w:tc>
          <w:tcPr>
            <w:tcW w:w="5971" w:type="dxa"/>
            <w:vAlign w:val="center"/>
          </w:tcPr>
          <w:p w14:paraId="2D03408C">
            <w:pPr>
              <w:spacing w:before="156"/>
              <w:rPr>
                <w:rFonts w:hint="eastAsia"/>
                <w:bCs/>
              </w:rPr>
            </w:pPr>
            <w:r>
              <w:rPr>
                <w:lang w:eastAsia="zh-CN"/>
              </w:rPr>
              <w:t>面向公益性心理健康服务场景建设，适用于学校、社区、企事业单位、医院、社会服务机构、基层心理服务中心等应用环境。系统应以便捷评估、规范建档、团体管理、智能报告、数据统计、公益普及为核心目标，支持管理端、服务端及受测端协同运行，形成集心理筛查、心理测评、数据分析、报告输出、活动管理与心理健康宣教于一体的数字化平台</w:t>
            </w:r>
          </w:p>
        </w:tc>
      </w:tr>
      <w:tr w14:paraId="102C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6ABEBBE">
            <w:pPr>
              <w:spacing w:before="15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98" w:type="dxa"/>
            <w:vMerge w:val="continue"/>
            <w:vAlign w:val="center"/>
          </w:tcPr>
          <w:p w14:paraId="00763060">
            <w:pPr>
              <w:spacing w:before="156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069BC185">
            <w:pPr>
              <w:spacing w:before="156"/>
              <w:rPr>
                <w:rFonts w:hint="eastAsia"/>
              </w:rPr>
            </w:pPr>
            <w:r>
              <w:rPr>
                <w:lang w:eastAsia="zh-CN"/>
              </w:rPr>
              <w:t>系统架构</w:t>
            </w:r>
          </w:p>
        </w:tc>
        <w:tc>
          <w:tcPr>
            <w:tcW w:w="5971" w:type="dxa"/>
            <w:vAlign w:val="center"/>
          </w:tcPr>
          <w:p w14:paraId="3C7FDC1F">
            <w:pPr>
              <w:spacing w:before="156"/>
              <w:rPr>
                <w:rFonts w:hint="eastAsia"/>
                <w:bCs/>
              </w:rPr>
            </w:pPr>
            <w:r>
              <w:rPr>
                <w:lang w:eastAsia="zh-CN"/>
              </w:rPr>
              <w:t>系统应采用B/S架构设计，支持通过电脑、平板及手机浏览器直接访问，无需安装专用客户端。平台应支持本地服务器、私有云或合规云环境部署，并具备后续横向扩展能力，满足不同规模公益项目的使用需求。</w:t>
            </w:r>
          </w:p>
        </w:tc>
      </w:tr>
      <w:tr w14:paraId="64EB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46E869A">
            <w:pPr>
              <w:spacing w:before="15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98" w:type="dxa"/>
            <w:vMerge w:val="continue"/>
            <w:vAlign w:val="center"/>
          </w:tcPr>
          <w:p w14:paraId="2791F41B">
            <w:pPr>
              <w:spacing w:before="156"/>
              <w:ind w:firstLine="480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6D34E3D8">
            <w:pPr>
              <w:spacing w:before="156"/>
              <w:rPr>
                <w:rFonts w:hint="eastAsia"/>
              </w:rPr>
            </w:pPr>
            <w:r>
              <w:rPr>
                <w:lang w:eastAsia="zh-CN"/>
              </w:rPr>
              <w:t>用户角色与权限</w:t>
            </w:r>
          </w:p>
        </w:tc>
        <w:tc>
          <w:tcPr>
            <w:tcW w:w="5971" w:type="dxa"/>
            <w:vAlign w:val="center"/>
          </w:tcPr>
          <w:p w14:paraId="6F2E792A">
            <w:pPr>
              <w:spacing w:before="156"/>
              <w:rPr>
                <w:rFonts w:hint="eastAsia"/>
              </w:rPr>
            </w:pPr>
            <w:r>
              <w:rPr>
                <w:lang w:eastAsia="zh-CN"/>
              </w:rPr>
              <w:t>系统至少应支持超级管理员、机构管理员、心理教师或咨询师、团体带领者、普通受测用户等多类角色。各角色应采用分级授权机制，确保量表配置、团体查看、报告导出、统计分析等权限可灵活分配，保证机构之间、部门之间、项目之间数据隔离。</w:t>
            </w:r>
          </w:p>
        </w:tc>
      </w:tr>
      <w:tr w14:paraId="656A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2F542935">
            <w:pPr>
              <w:spacing w:before="156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</w:t>
            </w:r>
          </w:p>
        </w:tc>
        <w:tc>
          <w:tcPr>
            <w:tcW w:w="1198" w:type="dxa"/>
            <w:vMerge w:val="continue"/>
            <w:vAlign w:val="center"/>
          </w:tcPr>
          <w:p w14:paraId="585DC76D">
            <w:pPr>
              <w:spacing w:before="156"/>
              <w:ind w:firstLine="480"/>
              <w:jc w:val="center"/>
              <w:rPr>
                <w:rFonts w:hint="eastAsia"/>
                <w:bCs/>
              </w:rPr>
            </w:pPr>
          </w:p>
        </w:tc>
        <w:tc>
          <w:tcPr>
            <w:tcW w:w="1248" w:type="dxa"/>
            <w:vAlign w:val="center"/>
          </w:tcPr>
          <w:p w14:paraId="750B76BC">
            <w:pPr>
              <w:spacing w:before="156"/>
              <w:rPr>
                <w:rFonts w:hint="eastAsia"/>
                <w:bCs/>
              </w:rPr>
            </w:pPr>
            <w:r>
              <w:rPr>
                <w:lang w:eastAsia="zh-CN"/>
              </w:rPr>
              <w:t>公益服务属性</w:t>
            </w:r>
          </w:p>
        </w:tc>
        <w:tc>
          <w:tcPr>
            <w:tcW w:w="5971" w:type="dxa"/>
            <w:vAlign w:val="center"/>
          </w:tcPr>
          <w:p w14:paraId="4ABD90D9">
            <w:pPr>
              <w:spacing w:before="156"/>
              <w:rPr>
                <w:rFonts w:hint="eastAsia"/>
                <w:bCs/>
              </w:rPr>
            </w:pPr>
            <w:r>
              <w:rPr>
                <w:lang w:eastAsia="zh-CN"/>
              </w:rPr>
              <w:t>系统应支持免费测评入口、公益活动专题入口、公开二维码投放、批量任务发放、匿名或实名参与等多种运行方式，以适应校园活动、社区义诊、热线宣传、专题筛查、心理健康月等公益推广场景。</w:t>
            </w:r>
          </w:p>
        </w:tc>
      </w:tr>
      <w:tr w14:paraId="7A0B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8FB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5</w:t>
            </w:r>
          </w:p>
        </w:tc>
        <w:tc>
          <w:tcPr>
            <w:tcW w:w="1198" w:type="dxa"/>
            <w:vMerge w:val="restart"/>
            <w:vAlign w:val="center"/>
          </w:tcPr>
          <w:p w14:paraId="31B1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  <w:bCs/>
              </w:rPr>
            </w:pPr>
            <w:r>
              <w:rPr>
                <w:lang w:eastAsia="zh-CN"/>
              </w:rPr>
              <w:t>心理测评套餐模块</w:t>
            </w:r>
          </w:p>
        </w:tc>
        <w:tc>
          <w:tcPr>
            <w:tcW w:w="1248" w:type="dxa"/>
            <w:vAlign w:val="center"/>
          </w:tcPr>
          <w:p w14:paraId="7F27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  <w:bCs/>
              </w:rPr>
            </w:pPr>
            <w:r>
              <w:rPr>
                <w:lang w:eastAsia="zh-CN"/>
              </w:rPr>
              <w:t>测评套餐配置</w:t>
            </w:r>
          </w:p>
        </w:tc>
        <w:tc>
          <w:tcPr>
            <w:tcW w:w="5971" w:type="dxa"/>
            <w:vAlign w:val="center"/>
          </w:tcPr>
          <w:p w14:paraId="3F97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72" w:lineRule="auto"/>
              <w:ind w:firstLine="0"/>
              <w:textAlignment w:val="auto"/>
              <w:rPr>
                <w:rFonts w:hint="eastAsia"/>
                <w:bCs/>
              </w:rPr>
            </w:pPr>
            <w:r>
              <w:rPr>
                <w:lang w:eastAsia="zh-CN"/>
              </w:rPr>
              <w:t>系统应支持按人群、主题、使用场景配置心理测评套餐。套餐可面向学生、教师、家长、医护、企业员工、老年群体、孕产妇等对象进行分类设置，并可自由组合多份量表，配置套餐名称、适用对象、说明文字、预估完成时间、启停状态和排序规则。</w:t>
            </w:r>
          </w:p>
        </w:tc>
      </w:tr>
      <w:tr w14:paraId="2451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606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6</w:t>
            </w:r>
          </w:p>
        </w:tc>
        <w:tc>
          <w:tcPr>
            <w:tcW w:w="1198" w:type="dxa"/>
            <w:vMerge w:val="continue"/>
            <w:vAlign w:val="center"/>
          </w:tcPr>
          <w:p w14:paraId="7EEF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  <w:bCs/>
              </w:rPr>
            </w:pPr>
          </w:p>
        </w:tc>
        <w:tc>
          <w:tcPr>
            <w:tcW w:w="1248" w:type="dxa"/>
            <w:vAlign w:val="center"/>
          </w:tcPr>
          <w:p w14:paraId="200CD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  <w:bCs/>
              </w:rPr>
            </w:pPr>
            <w:r>
              <w:rPr>
                <w:lang w:eastAsia="zh-CN"/>
              </w:rPr>
              <w:t>套餐发放方式</w:t>
            </w:r>
          </w:p>
        </w:tc>
        <w:tc>
          <w:tcPr>
            <w:tcW w:w="5971" w:type="dxa"/>
            <w:vAlign w:val="center"/>
          </w:tcPr>
          <w:p w14:paraId="3717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系统应支持链接发放、二维码发放、批量导入名单发放及活动现场快速发放等方式。管理员应可将某一套餐快速生成独立访问地址和二维码，方便在讲座、咨询活动、社区宣传或校园班级中直接使用。</w:t>
            </w:r>
          </w:p>
        </w:tc>
      </w:tr>
      <w:tr w14:paraId="4559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F15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98" w:type="dxa"/>
            <w:vMerge w:val="continue"/>
            <w:vAlign w:val="center"/>
          </w:tcPr>
          <w:p w14:paraId="4801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21F6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测评流程控制</w:t>
            </w:r>
          </w:p>
        </w:tc>
        <w:tc>
          <w:tcPr>
            <w:tcW w:w="5971" w:type="dxa"/>
            <w:vAlign w:val="center"/>
          </w:tcPr>
          <w:p w14:paraId="2793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测评须知展示、知情同意确认、基本信息采集、正式作答、自动保存、提交评分及结果呈现的完整闭环流程。应支持强制作答、可跳题、断点续答、自动保存草稿、重复提交限制等控制策略，以提高测评规范性与数据完整性。</w:t>
            </w:r>
          </w:p>
        </w:tc>
      </w:tr>
      <w:tr w14:paraId="2C62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5CF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98" w:type="dxa"/>
            <w:vMerge w:val="continue"/>
            <w:vAlign w:val="center"/>
          </w:tcPr>
          <w:p w14:paraId="2BFF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1222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自动评分与预警</w:t>
            </w:r>
          </w:p>
        </w:tc>
        <w:tc>
          <w:tcPr>
            <w:tcW w:w="5971" w:type="dxa"/>
            <w:vAlign w:val="center"/>
          </w:tcPr>
          <w:p w14:paraId="7AEC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系统应支持按照量表既定规则或自定义规则自动完成原始分、维度分、总分及等级判断。对达到设定阈值的结果，应支持自动标记为重点关注对象，并推送给有权限的管理人员进行复核和跟进。</w:t>
            </w:r>
          </w:p>
        </w:tc>
      </w:tr>
      <w:tr w14:paraId="7372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A04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98" w:type="dxa"/>
            <w:vMerge w:val="continue"/>
            <w:vAlign w:val="center"/>
          </w:tcPr>
          <w:p w14:paraId="4ADB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16B75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套餐复用能力</w:t>
            </w:r>
          </w:p>
        </w:tc>
        <w:tc>
          <w:tcPr>
            <w:tcW w:w="5971" w:type="dxa"/>
            <w:vAlign w:val="center"/>
          </w:tcPr>
          <w:p w14:paraId="6516F9E0">
            <w:pPr>
              <w:spacing w:after="120" w:line="372" w:lineRule="auto"/>
              <w:rPr>
                <w:rFonts w:hint="eastAsia" w:cs="宋体"/>
              </w:rPr>
            </w:pPr>
            <w:r>
              <w:rPr>
                <w:lang w:eastAsia="zh-CN"/>
              </w:rPr>
              <w:t>系统应支持将成熟套餐沉淀为模板，后续可一键复制、修改并再次发布，便于公益项目按季度、按主题、按地区快速复用，提高组织效率。</w:t>
            </w:r>
          </w:p>
        </w:tc>
      </w:tr>
      <w:tr w14:paraId="021E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017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98" w:type="dxa"/>
            <w:vMerge w:val="restart"/>
            <w:vAlign w:val="center"/>
          </w:tcPr>
          <w:p w14:paraId="2C36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量表管理模块</w:t>
            </w:r>
          </w:p>
        </w:tc>
        <w:tc>
          <w:tcPr>
            <w:tcW w:w="1248" w:type="dxa"/>
            <w:vAlign w:val="center"/>
          </w:tcPr>
          <w:p w14:paraId="7A04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量表基础库</w:t>
            </w:r>
          </w:p>
        </w:tc>
        <w:tc>
          <w:tcPr>
            <w:tcW w:w="5971" w:type="dxa"/>
            <w:vAlign w:val="center"/>
          </w:tcPr>
          <w:p w14:paraId="30D2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系统应具备心理量表基础库管理能力，支持录入量表名称、简称、适用年龄、适用对象、量表用途、题目数量、维度说明及解释规则等信息。系统应兼容单维量表和多维量表。</w:t>
            </w:r>
          </w:p>
        </w:tc>
      </w:tr>
      <w:tr w14:paraId="5A2A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EF9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98" w:type="dxa"/>
            <w:vMerge w:val="continue"/>
            <w:vAlign w:val="center"/>
          </w:tcPr>
          <w:p w14:paraId="2D24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2E90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题目与选项管理</w:t>
            </w:r>
          </w:p>
        </w:tc>
        <w:tc>
          <w:tcPr>
            <w:tcW w:w="5971" w:type="dxa"/>
            <w:vAlign w:val="center"/>
          </w:tcPr>
          <w:p w14:paraId="3DEB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系统应支持对题目内容、选项文字、选项分值、维度映射关系进行逐项配置，可新增、删除、排序、复制题目，并支持多种题型，如单选题、多选题、矩阵题和分级评分题。</w:t>
            </w:r>
          </w:p>
        </w:tc>
      </w:tr>
      <w:tr w14:paraId="1AA2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0D4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98" w:type="dxa"/>
            <w:vMerge w:val="continue"/>
            <w:vAlign w:val="center"/>
          </w:tcPr>
          <w:p w14:paraId="237F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2023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量表导入与维护</w:t>
            </w:r>
          </w:p>
        </w:tc>
        <w:tc>
          <w:tcPr>
            <w:tcW w:w="5971" w:type="dxa"/>
            <w:vAlign w:val="center"/>
          </w:tcPr>
          <w:p w14:paraId="664F7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系统应支持后台手工录入及模板化批量导入量表，支持量表编辑、版本维护、启停用控制及历史版本留存，保证后续在公益项目实践中持续扩展量表资源。</w:t>
            </w:r>
          </w:p>
        </w:tc>
      </w:tr>
      <w:tr w14:paraId="63EA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84E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98" w:type="dxa"/>
            <w:vMerge w:val="continue"/>
            <w:vAlign w:val="center"/>
          </w:tcPr>
          <w:p w14:paraId="1EAA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4F82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分类与检索</w:t>
            </w:r>
          </w:p>
        </w:tc>
        <w:tc>
          <w:tcPr>
            <w:tcW w:w="5971" w:type="dxa"/>
            <w:vAlign w:val="center"/>
          </w:tcPr>
          <w:p w14:paraId="6EE2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系统应支持按情绪、压力、睡眠、人格、儿童发展、行为问题、团体筛查等维度进行分类管理，并支持关键词检索、标签筛选和状态筛选，提高管理员查找与组合效率。</w:t>
            </w:r>
          </w:p>
        </w:tc>
      </w:tr>
      <w:tr w14:paraId="3710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67" w:type="dxa"/>
            <w:vAlign w:val="center"/>
          </w:tcPr>
          <w:p w14:paraId="596BF4E5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98" w:type="dxa"/>
            <w:vMerge w:val="continue"/>
            <w:vAlign w:val="center"/>
          </w:tcPr>
          <w:p w14:paraId="7CB3528D">
            <w:pPr>
              <w:spacing w:before="156"/>
              <w:ind w:firstLine="480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384DD6F0">
            <w:pPr>
              <w:spacing w:before="156"/>
              <w:rPr>
                <w:rFonts w:hint="eastAsia"/>
              </w:rPr>
            </w:pPr>
            <w:r>
              <w:rPr>
                <w:lang w:eastAsia="zh-CN"/>
              </w:rPr>
              <w:t>评分解释规则</w:t>
            </w:r>
          </w:p>
        </w:tc>
        <w:tc>
          <w:tcPr>
            <w:tcW w:w="5971" w:type="dxa"/>
            <w:vAlign w:val="center"/>
          </w:tcPr>
          <w:p w14:paraId="5F1C60D7">
            <w:pPr>
              <w:spacing w:before="156"/>
              <w:rPr>
                <w:rFonts w:hint="eastAsia" w:cs="宋体"/>
              </w:rPr>
            </w:pPr>
            <w:r>
              <w:rPr>
                <w:lang w:eastAsia="zh-CN"/>
              </w:rPr>
              <w:t>系统应支持不同分值区间匹配不同解释文本，可输出简要结论、等级提示和建议说明，避免仅输出数字结果，增强公益筛查后的可读性与指导性。</w:t>
            </w:r>
          </w:p>
        </w:tc>
      </w:tr>
      <w:tr w14:paraId="6C1F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A47D27F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98" w:type="dxa"/>
            <w:vMerge w:val="restart"/>
            <w:vAlign w:val="center"/>
          </w:tcPr>
          <w:p w14:paraId="222D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团体管理模块</w:t>
            </w:r>
          </w:p>
        </w:tc>
        <w:tc>
          <w:tcPr>
            <w:tcW w:w="1248" w:type="dxa"/>
            <w:vAlign w:val="center"/>
          </w:tcPr>
          <w:p w14:paraId="0B9F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团体建档</w:t>
            </w:r>
          </w:p>
        </w:tc>
        <w:tc>
          <w:tcPr>
            <w:tcW w:w="5971" w:type="dxa"/>
            <w:vAlign w:val="center"/>
          </w:tcPr>
          <w:p w14:paraId="64BA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系统应支持建立班级、社区网格、医院病区、企业部门、志愿服务队等不同形式的团体档案。每个团体可维护名称、编号、所属单位、负责人、备注说明及创建时间等基础信息。</w:t>
            </w:r>
          </w:p>
        </w:tc>
      </w:tr>
      <w:tr w14:paraId="17DB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0A3C9C4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98" w:type="dxa"/>
            <w:vMerge w:val="continue"/>
            <w:vAlign w:val="center"/>
          </w:tcPr>
          <w:p w14:paraId="5D12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1C1C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成员管理</w:t>
            </w:r>
          </w:p>
        </w:tc>
        <w:tc>
          <w:tcPr>
            <w:tcW w:w="5971" w:type="dxa"/>
            <w:vAlign w:val="center"/>
          </w:tcPr>
          <w:p w14:paraId="4C52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系统应支持团体成员批量导入、手工新增、扫码加入及编号关联等方式。成员信息应至少支持姓名、性别、年龄、联系方式、所属团体、备注等字段，并支持实名与匿名混合管理。</w:t>
            </w:r>
          </w:p>
        </w:tc>
      </w:tr>
      <w:tr w14:paraId="511B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6B27D45F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98" w:type="dxa"/>
            <w:vMerge w:val="continue"/>
            <w:vAlign w:val="center"/>
          </w:tcPr>
          <w:p w14:paraId="7874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283D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团体任务发放</w:t>
            </w:r>
          </w:p>
        </w:tc>
        <w:tc>
          <w:tcPr>
            <w:tcW w:w="5971" w:type="dxa"/>
            <w:vAlign w:val="center"/>
          </w:tcPr>
          <w:p w14:paraId="5D6D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系统应支持面向指定团体统一发起测评任务，可一键分配测评套餐并实时查看发放数量、参与人数、完成率、未完成名单和任务状态。</w:t>
            </w:r>
          </w:p>
        </w:tc>
      </w:tr>
      <w:tr w14:paraId="50AC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D7C3701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98" w:type="dxa"/>
            <w:vMerge w:val="continue"/>
            <w:vAlign w:val="center"/>
          </w:tcPr>
          <w:p w14:paraId="5284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7721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团体统计分析</w:t>
            </w:r>
          </w:p>
        </w:tc>
        <w:tc>
          <w:tcPr>
            <w:tcW w:w="5971" w:type="dxa"/>
            <w:vAlign w:val="center"/>
          </w:tcPr>
          <w:p w14:paraId="5E3B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系统应支持对团体测评结果进行汇总分析，包括总体得分分布、风险等级占比、维度平均分、不同团体横向对比及时间趋势分析，为公益项目阶段评估提供依据。</w:t>
            </w:r>
          </w:p>
        </w:tc>
      </w:tr>
      <w:tr w14:paraId="1E4B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4A6A90B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98" w:type="dxa"/>
            <w:vMerge w:val="continue"/>
            <w:vAlign w:val="center"/>
          </w:tcPr>
          <w:p w14:paraId="67F7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3DFB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分层跟踪</w:t>
            </w:r>
          </w:p>
        </w:tc>
        <w:tc>
          <w:tcPr>
            <w:tcW w:w="5971" w:type="dxa"/>
            <w:vAlign w:val="center"/>
          </w:tcPr>
          <w:p w14:paraId="5FECCF2E">
            <w:pPr>
              <w:spacing w:after="120" w:line="372" w:lineRule="auto"/>
              <w:rPr>
                <w:rFonts w:hint="eastAsia" w:cs="宋体"/>
              </w:rPr>
            </w:pPr>
            <w:r>
              <w:rPr>
                <w:lang w:eastAsia="zh-CN"/>
              </w:rPr>
              <w:t>系统应根据测评结果为成员自动打标签，如一般关注、持续观察、重点干预等，并支持后续记录复测、随访、转介建议和服务记录。</w:t>
            </w:r>
          </w:p>
        </w:tc>
      </w:tr>
      <w:tr w14:paraId="7794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86F1E32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98" w:type="dxa"/>
            <w:vMerge w:val="restart"/>
            <w:vAlign w:val="center"/>
          </w:tcPr>
          <w:p w14:paraId="06BD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报告定制模板模块</w:t>
            </w:r>
          </w:p>
        </w:tc>
        <w:tc>
          <w:tcPr>
            <w:tcW w:w="1248" w:type="dxa"/>
            <w:vAlign w:val="center"/>
          </w:tcPr>
          <w:p w14:paraId="7A4B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个体报告模板</w:t>
            </w:r>
          </w:p>
        </w:tc>
        <w:tc>
          <w:tcPr>
            <w:tcW w:w="5971" w:type="dxa"/>
            <w:vAlign w:val="center"/>
          </w:tcPr>
          <w:p w14:paraId="5BCF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系统应支持为单个受测者自动生成个体测评报告，报告内容应包括基本信息、量表得分、维度分析、风险提示、简要建议及温馨说明，支持PDF导出与打印。</w:t>
            </w:r>
          </w:p>
        </w:tc>
      </w:tr>
      <w:tr w14:paraId="2ABB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01B47FDF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98" w:type="dxa"/>
            <w:vMerge w:val="continue"/>
            <w:vAlign w:val="center"/>
          </w:tcPr>
          <w:p w14:paraId="3FC0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7D28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团体报告模板</w:t>
            </w:r>
          </w:p>
        </w:tc>
        <w:tc>
          <w:tcPr>
            <w:tcW w:w="5971" w:type="dxa"/>
            <w:vAlign w:val="center"/>
          </w:tcPr>
          <w:p w14:paraId="3760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系统应支持自动生成团体分析报告，内容包括样本数量、完成情况、指标分布、主要问题、重点关注比例、图表展示与管理建议等，适用于项目总结和汇报。</w:t>
            </w:r>
          </w:p>
        </w:tc>
      </w:tr>
      <w:tr w14:paraId="39C4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79346F7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98" w:type="dxa"/>
            <w:vMerge w:val="continue"/>
            <w:vAlign w:val="center"/>
          </w:tcPr>
          <w:p w14:paraId="64C43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3F5E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模板可视化配置</w:t>
            </w:r>
          </w:p>
        </w:tc>
        <w:tc>
          <w:tcPr>
            <w:tcW w:w="5971" w:type="dxa"/>
            <w:vAlign w:val="center"/>
          </w:tcPr>
          <w:p w14:paraId="3037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系统应支持报告模板中封面、页眉页脚、机构名称、Logo、配色方案、图表区域、结论模块、免责声明等元素的可视化配置，满足不同机构个性化需求。</w:t>
            </w:r>
          </w:p>
        </w:tc>
      </w:tr>
      <w:tr w14:paraId="499D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5466D05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98" w:type="dxa"/>
            <w:vMerge w:val="continue"/>
            <w:vAlign w:val="center"/>
          </w:tcPr>
          <w:p w14:paraId="6378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376B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报告语言规范</w:t>
            </w:r>
          </w:p>
        </w:tc>
        <w:tc>
          <w:tcPr>
            <w:tcW w:w="5971" w:type="dxa"/>
            <w:vAlign w:val="center"/>
          </w:tcPr>
          <w:p w14:paraId="52BD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报告文字应专业、规范、客观，支持采用健康教育和筛查场景中的表达方式，避免直接使用绝对化诊断性结论；同时应可嵌入后续求助建议与服务热线信息。</w:t>
            </w:r>
          </w:p>
        </w:tc>
      </w:tr>
      <w:tr w14:paraId="3289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918C9ED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98" w:type="dxa"/>
            <w:vMerge w:val="continue"/>
            <w:vAlign w:val="center"/>
          </w:tcPr>
          <w:p w14:paraId="2C5C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4651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模板复用与导出</w:t>
            </w:r>
          </w:p>
        </w:tc>
        <w:tc>
          <w:tcPr>
            <w:tcW w:w="5971" w:type="dxa"/>
            <w:vAlign w:val="center"/>
          </w:tcPr>
          <w:p w14:paraId="1381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系统应支持模板一键复制、版本管理、快速套用和批量导出，减少重复配置工作</w:t>
            </w:r>
          </w:p>
        </w:tc>
      </w:tr>
      <w:tr w14:paraId="1FF9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4AFC9DD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98" w:type="dxa"/>
            <w:vMerge w:val="restart"/>
            <w:vAlign w:val="center"/>
          </w:tcPr>
          <w:p w14:paraId="1E6D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二维码扫码评估模块</w:t>
            </w:r>
          </w:p>
        </w:tc>
        <w:tc>
          <w:tcPr>
            <w:tcW w:w="1248" w:type="dxa"/>
            <w:vAlign w:val="center"/>
          </w:tcPr>
          <w:p w14:paraId="1006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二维码自动生成</w:t>
            </w:r>
          </w:p>
        </w:tc>
        <w:tc>
          <w:tcPr>
            <w:tcW w:w="5971" w:type="dxa"/>
            <w:vAlign w:val="center"/>
          </w:tcPr>
          <w:p w14:paraId="7175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系统应支持为量表、测评套餐、团体任务及公益活动专题页自动生成二维码，可用于海报、易拉宝、宣传页、公众号菜单和线下活动现场。</w:t>
            </w:r>
          </w:p>
        </w:tc>
      </w:tr>
      <w:tr w14:paraId="5D9A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522E9C28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98" w:type="dxa"/>
            <w:vMerge w:val="continue"/>
            <w:vAlign w:val="center"/>
          </w:tcPr>
          <w:p w14:paraId="015E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4804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手机扫码快速评估</w:t>
            </w:r>
          </w:p>
        </w:tc>
        <w:tc>
          <w:tcPr>
            <w:tcW w:w="5971" w:type="dxa"/>
            <w:vAlign w:val="center"/>
          </w:tcPr>
          <w:p w14:paraId="4CFC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用户通过手机扫码后应可直接进入测评页面，无需复杂操作。系统应支持游客模式、手机号验证模式和实名登记模式，以适应不同活动管理要求。</w:t>
            </w:r>
          </w:p>
        </w:tc>
      </w:tr>
      <w:tr w14:paraId="25A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475312B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98" w:type="dxa"/>
            <w:vMerge w:val="continue"/>
            <w:vAlign w:val="center"/>
          </w:tcPr>
          <w:p w14:paraId="7EAD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2F9D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渠道数据统计</w:t>
            </w:r>
          </w:p>
        </w:tc>
        <w:tc>
          <w:tcPr>
            <w:tcW w:w="5971" w:type="dxa"/>
            <w:vAlign w:val="center"/>
          </w:tcPr>
          <w:p w14:paraId="0F12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系统应支持统计二维码访问次数、独立访问人数、完成率、访问时间分布、渠道来源等信息，用于评估公益宣传效果和活动触达情况。</w:t>
            </w:r>
          </w:p>
        </w:tc>
      </w:tr>
      <w:tr w14:paraId="7281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477F1A7D">
            <w:pPr>
              <w:spacing w:before="15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98" w:type="dxa"/>
            <w:vMerge w:val="continue"/>
            <w:vAlign w:val="center"/>
          </w:tcPr>
          <w:p w14:paraId="3FA4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1248" w:type="dxa"/>
            <w:vAlign w:val="center"/>
          </w:tcPr>
          <w:p w14:paraId="3C5B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lang w:eastAsia="zh-CN"/>
              </w:rPr>
              <w:t>页面自适应</w:t>
            </w:r>
          </w:p>
        </w:tc>
        <w:tc>
          <w:tcPr>
            <w:tcW w:w="5971" w:type="dxa"/>
            <w:vAlign w:val="center"/>
          </w:tcPr>
          <w:p w14:paraId="52E1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0" w:firstLineChars="0"/>
              <w:textAlignment w:val="auto"/>
              <w:rPr>
                <w:rFonts w:hint="eastAsia" w:cs="宋体"/>
              </w:rPr>
            </w:pPr>
            <w:r>
              <w:rPr>
                <w:lang w:eastAsia="zh-CN"/>
              </w:rPr>
              <w:t>扫码进入的测评页面应自动适配手机端显示，确保题目阅读清晰、按钮可点击区域合理、页面加载稳定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bookmarkEnd w:id="1"/>
    </w:tbl>
    <w:p w14:paraId="23CB990E">
      <w:pPr>
        <w:rPr>
          <w:rFonts w:hint="eastAsia"/>
        </w:rPr>
      </w:pPr>
      <w:bookmarkStart w:id="2" w:name="_6.1.2、容器服务器"/>
      <w:bookmarkEnd w:id="2"/>
    </w:p>
    <w:p w14:paraId="3CA8BA71">
      <w:pPr>
        <w:pStyle w:val="2"/>
        <w:numPr>
          <w:ilvl w:val="0"/>
          <w:numId w:val="3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项目工期</w:t>
      </w:r>
    </w:p>
    <w:p w14:paraId="300566A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合同签订日起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个月。</w:t>
      </w:r>
    </w:p>
    <w:p w14:paraId="5A3FFA32">
      <w:pPr>
        <w:pStyle w:val="2"/>
        <w:numPr>
          <w:ilvl w:val="0"/>
          <w:numId w:val="4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集成技术及实施</w:t>
      </w:r>
      <w:r>
        <w:rPr>
          <w:sz w:val="32"/>
          <w:szCs w:val="32"/>
        </w:rPr>
        <w:t>服务要求</w:t>
      </w:r>
    </w:p>
    <w:p w14:paraId="636E2EB9">
      <w:pPr>
        <w:ind w:firstLine="420"/>
        <w:rPr>
          <w:rFonts w:hint="eastAsia"/>
        </w:rPr>
      </w:pPr>
      <w:r>
        <w:rPr>
          <w:rFonts w:hint="eastAsia"/>
        </w:rPr>
        <w:t>项目实施</w:t>
      </w:r>
      <w:r>
        <w:t>期</w:t>
      </w:r>
      <w:r>
        <w:rPr>
          <w:rFonts w:hint="eastAsia"/>
        </w:rPr>
        <w:t>内承建商提供专职工程师负责</w:t>
      </w:r>
      <w:r>
        <w:t>本项目实施</w:t>
      </w:r>
      <w:r>
        <w:rPr>
          <w:rFonts w:hint="eastAsia"/>
        </w:rPr>
        <w:t>，工作时间与院方工作时间一致，并且提供7*24小时响应服务。</w:t>
      </w:r>
    </w:p>
    <w:p w14:paraId="150351E4">
      <w:pPr>
        <w:ind w:firstLine="420"/>
        <w:rPr>
          <w:rFonts w:hint="eastAsia"/>
        </w:rPr>
      </w:pPr>
      <w:r>
        <w:rPr>
          <w:rFonts w:hint="eastAsia"/>
        </w:rPr>
        <w:t>项目承建商需根据院方的详细需求，提交项目系统培训实施方案，方案得到院方确认后实施，保证系统按时、正常地投入运行。</w:t>
      </w:r>
    </w:p>
    <w:p w14:paraId="3B6953C5">
      <w:pPr>
        <w:ind w:firstLine="420"/>
        <w:rPr>
          <w:rFonts w:hint="eastAsia"/>
        </w:rPr>
      </w:pPr>
      <w:r>
        <w:rPr>
          <w:rFonts w:hint="eastAsia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52BF9265">
      <w:pPr>
        <w:ind w:firstLine="420"/>
        <w:rPr>
          <w:rFonts w:hint="eastAsia"/>
        </w:rPr>
      </w:pPr>
      <w:r>
        <w:rPr>
          <w:rFonts w:hint="eastAsia"/>
        </w:rPr>
        <w:t>验收由承建商给出具体的验收计划、测试的内容和方法，经院方审核通过后，方可进行验收工作。</w:t>
      </w:r>
    </w:p>
    <w:p w14:paraId="1A6000C3">
      <w:pPr>
        <w:pStyle w:val="2"/>
        <w:numPr>
          <w:ilvl w:val="0"/>
          <w:numId w:val="4"/>
        </w:numPr>
        <w:spacing w:before="0" w:after="0"/>
        <w:rPr>
          <w:rFonts w:hint="eastAsia"/>
          <w:sz w:val="32"/>
          <w:szCs w:val="32"/>
        </w:rPr>
      </w:pPr>
      <w:bookmarkStart w:id="3" w:name="OLE_LINK4"/>
      <w:r>
        <w:rPr>
          <w:rFonts w:hint="eastAsia"/>
          <w:sz w:val="32"/>
          <w:szCs w:val="32"/>
        </w:rPr>
        <w:t>后续维护服务</w:t>
      </w:r>
      <w:bookmarkEnd w:id="3"/>
    </w:p>
    <w:p w14:paraId="700A0B09">
      <w:pPr>
        <w:ind w:firstLine="420"/>
        <w:rPr>
          <w:rFonts w:hint="eastAsia"/>
        </w:rPr>
      </w:pPr>
      <w:r>
        <w:rPr>
          <w:rFonts w:hint="eastAsia"/>
        </w:rPr>
        <w:t>本项目软件维护期从软件验收合格之日算起，期限为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个月。在维护期内，承建商提供技术支持和指导，以及功能的局部改进完善、故障情况下的现场问题解决。</w:t>
      </w:r>
    </w:p>
    <w:p w14:paraId="4C563C13">
      <w:pPr>
        <w:ind w:firstLine="420"/>
        <w:rPr>
          <w:rFonts w:hint="eastAsia"/>
        </w:rPr>
      </w:pPr>
      <w:r>
        <w:rPr>
          <w:rFonts w:hint="eastAsia"/>
        </w:rPr>
        <w:t>维保期内承建商为院方提供专职技术人员进行维护服务，工作时间与院方工作时间一致，并且提供7*24小时响应服务。</w:t>
      </w:r>
    </w:p>
    <w:p w14:paraId="234B7CA5">
      <w:pPr>
        <w:ind w:firstLine="420"/>
        <w:rPr>
          <w:rFonts w:hint="eastAsia"/>
        </w:rPr>
      </w:pPr>
      <w:r>
        <w:rPr>
          <w:rFonts w:hint="eastAsia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21F99452">
      <w:pPr>
        <w:ind w:firstLine="420"/>
        <w:rPr>
          <w:rFonts w:hint="eastAsia"/>
        </w:rPr>
      </w:pPr>
      <w:r>
        <w:rPr>
          <w:rFonts w:hint="eastAsia"/>
        </w:rPr>
        <w:t>超过维护期的，双方另行协商签订维护合同，其中软件</w:t>
      </w:r>
      <w:r>
        <w:t>部分</w:t>
      </w:r>
      <w:r>
        <w:rPr>
          <w:rFonts w:hint="eastAsia"/>
        </w:rPr>
        <w:t>年维护费不超过合同软件部分金额的5%</w:t>
      </w:r>
      <w:r>
        <w:t>。</w:t>
      </w:r>
    </w:p>
    <w:p w14:paraId="7EBBC11D">
      <w:pPr>
        <w:pStyle w:val="2"/>
        <w:numPr>
          <w:ilvl w:val="0"/>
          <w:numId w:val="4"/>
        </w:numPr>
        <w:spacing w:before="0" w:after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合同款支付方式</w:t>
      </w:r>
    </w:p>
    <w:p w14:paraId="03EC5FA3">
      <w:pPr>
        <w:ind w:firstLine="420"/>
        <w:rPr>
          <w:rFonts w:hint="eastAsia"/>
        </w:rPr>
      </w:pPr>
      <w:r>
        <w:rPr>
          <w:rFonts w:hint="eastAsia"/>
        </w:rPr>
        <w:t>(一)合同签订后，在收到承建商开具相应金额正式发票后，支付合同总金额的30%。</w:t>
      </w:r>
    </w:p>
    <w:p w14:paraId="1E1DAB7C">
      <w:pPr>
        <w:ind w:firstLine="420"/>
        <w:rPr>
          <w:rFonts w:ascii="Times New Roman" w:hAnsi="Times New Roman"/>
          <w:color w:val="000000"/>
        </w:rPr>
      </w:pPr>
      <w:r>
        <w:rPr>
          <w:rFonts w:hint="eastAsia"/>
        </w:rPr>
        <w:t>(二)</w:t>
      </w:r>
      <w:bookmarkStart w:id="4" w:name="OLE_LINK3"/>
      <w:r>
        <w:rPr>
          <w:rFonts w:hint="eastAsia"/>
        </w:rPr>
        <w:t>项目验收通过后，在收到承建商开具相应金额正式发票以及《售后服务履约承诺函》后，支付合同总金额的70%。</w:t>
      </w:r>
      <w:bookmarkEnd w:id="4"/>
    </w:p>
    <w:sectPr>
      <w:footerReference r:id="rId5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046FF">
    <w:pPr>
      <w:pStyle w:val="19"/>
      <w:ind w:left="1441"/>
      <w:jc w:val="center"/>
      <w:rPr>
        <w:rFonts w:hint="eastAsia"/>
        <w:caps/>
      </w:rPr>
    </w:pPr>
    <w:r>
      <w:rPr>
        <w:caps/>
      </w:rPr>
      <w:fldChar w:fldCharType="begin"/>
    </w:r>
    <w:r>
      <w:rPr>
        <w:caps/>
      </w:rPr>
      <w:instrText xml:space="preserve">PAGE   \* MERGEFORMAT</w:instrText>
    </w:r>
    <w:r>
      <w:rPr>
        <w:caps/>
      </w:rPr>
      <w:fldChar w:fldCharType="separate"/>
    </w:r>
    <w:r>
      <w:rPr>
        <w:caps/>
      </w:rPr>
      <w:t>8</w:t>
    </w:r>
    <w:r>
      <w:rPr>
        <w:caps/>
      </w:rPr>
      <w:fldChar w:fldCharType="end"/>
    </w:r>
  </w:p>
  <w:p w14:paraId="5C207DBA">
    <w:pPr>
      <w:pStyle w:val="1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6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9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5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4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9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3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8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8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WJlNzYxNmQ2NjM5YzE2NmFkYmM1NjY2YWViYjgifQ=="/>
  </w:docVars>
  <w:rsids>
    <w:rsidRoot w:val="00172A27"/>
    <w:rsid w:val="000051D2"/>
    <w:rsid w:val="000079DD"/>
    <w:rsid w:val="00012DCC"/>
    <w:rsid w:val="00016B63"/>
    <w:rsid w:val="00020EA4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9FF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02AF"/>
    <w:rsid w:val="00162D29"/>
    <w:rsid w:val="00164878"/>
    <w:rsid w:val="00164C38"/>
    <w:rsid w:val="00165091"/>
    <w:rsid w:val="00171903"/>
    <w:rsid w:val="00172A27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C6921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C576F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9F76BD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44D82"/>
    <w:rsid w:val="00B5093C"/>
    <w:rsid w:val="00B54356"/>
    <w:rsid w:val="00B55FE5"/>
    <w:rsid w:val="00B603D8"/>
    <w:rsid w:val="00B62917"/>
    <w:rsid w:val="00B6697F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74B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10CB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40F7"/>
    <w:rsid w:val="00FB4AEA"/>
    <w:rsid w:val="00FB68D3"/>
    <w:rsid w:val="00FC4B75"/>
    <w:rsid w:val="00FE7554"/>
    <w:rsid w:val="00FF17FE"/>
    <w:rsid w:val="011F3ABA"/>
    <w:rsid w:val="01A653AB"/>
    <w:rsid w:val="01B72D39"/>
    <w:rsid w:val="023A0DE1"/>
    <w:rsid w:val="02FF01B1"/>
    <w:rsid w:val="03CA501F"/>
    <w:rsid w:val="04276F58"/>
    <w:rsid w:val="048A698E"/>
    <w:rsid w:val="051F0BAA"/>
    <w:rsid w:val="05AE12D1"/>
    <w:rsid w:val="08807DC0"/>
    <w:rsid w:val="09972933"/>
    <w:rsid w:val="09C03B07"/>
    <w:rsid w:val="09D52C60"/>
    <w:rsid w:val="0A56459C"/>
    <w:rsid w:val="0B2C354F"/>
    <w:rsid w:val="0B2E4DAA"/>
    <w:rsid w:val="0CD22E44"/>
    <w:rsid w:val="0D510A28"/>
    <w:rsid w:val="0D617DE3"/>
    <w:rsid w:val="0DC40DC4"/>
    <w:rsid w:val="0DD0089A"/>
    <w:rsid w:val="0DD71DDF"/>
    <w:rsid w:val="0DE52D71"/>
    <w:rsid w:val="0E4D4EA6"/>
    <w:rsid w:val="0F41270C"/>
    <w:rsid w:val="104C6824"/>
    <w:rsid w:val="10D97CD5"/>
    <w:rsid w:val="10ED1476"/>
    <w:rsid w:val="10FB3693"/>
    <w:rsid w:val="12135469"/>
    <w:rsid w:val="124315DA"/>
    <w:rsid w:val="12E60B70"/>
    <w:rsid w:val="145746DC"/>
    <w:rsid w:val="145E16ED"/>
    <w:rsid w:val="14E15863"/>
    <w:rsid w:val="162776F9"/>
    <w:rsid w:val="162858D7"/>
    <w:rsid w:val="18371D38"/>
    <w:rsid w:val="19801636"/>
    <w:rsid w:val="1A5F56EF"/>
    <w:rsid w:val="1B1B2DCE"/>
    <w:rsid w:val="1BFD08D4"/>
    <w:rsid w:val="1D0165EA"/>
    <w:rsid w:val="1DFB0471"/>
    <w:rsid w:val="1E5365E3"/>
    <w:rsid w:val="1EF23289"/>
    <w:rsid w:val="1F274302"/>
    <w:rsid w:val="1F49353B"/>
    <w:rsid w:val="1F5D746C"/>
    <w:rsid w:val="1FC94C0B"/>
    <w:rsid w:val="2079293B"/>
    <w:rsid w:val="20803CC9"/>
    <w:rsid w:val="20F425EE"/>
    <w:rsid w:val="213F1567"/>
    <w:rsid w:val="21BF3B5D"/>
    <w:rsid w:val="228965CC"/>
    <w:rsid w:val="2426228E"/>
    <w:rsid w:val="25CD5C03"/>
    <w:rsid w:val="25FA00A6"/>
    <w:rsid w:val="27471C24"/>
    <w:rsid w:val="28887BBF"/>
    <w:rsid w:val="28C8725C"/>
    <w:rsid w:val="2BAF24A8"/>
    <w:rsid w:val="2FFD2D7C"/>
    <w:rsid w:val="313A1A4C"/>
    <w:rsid w:val="313F6476"/>
    <w:rsid w:val="317908E2"/>
    <w:rsid w:val="32194889"/>
    <w:rsid w:val="322555EA"/>
    <w:rsid w:val="330469DC"/>
    <w:rsid w:val="340003BA"/>
    <w:rsid w:val="370945C1"/>
    <w:rsid w:val="381967AD"/>
    <w:rsid w:val="3AA77129"/>
    <w:rsid w:val="3AD11A9D"/>
    <w:rsid w:val="3B1BEA99"/>
    <w:rsid w:val="3B4C7172"/>
    <w:rsid w:val="3BB71ACA"/>
    <w:rsid w:val="3C1507B4"/>
    <w:rsid w:val="3C1D6069"/>
    <w:rsid w:val="3E2B7643"/>
    <w:rsid w:val="3ED23E32"/>
    <w:rsid w:val="40D5220D"/>
    <w:rsid w:val="42200080"/>
    <w:rsid w:val="439A6E35"/>
    <w:rsid w:val="446E63AB"/>
    <w:rsid w:val="461940F5"/>
    <w:rsid w:val="46406C9A"/>
    <w:rsid w:val="46A071B9"/>
    <w:rsid w:val="46B75D3F"/>
    <w:rsid w:val="48480CC1"/>
    <w:rsid w:val="488C513A"/>
    <w:rsid w:val="48965ED0"/>
    <w:rsid w:val="4948541D"/>
    <w:rsid w:val="49DF0FCF"/>
    <w:rsid w:val="4A0465FC"/>
    <w:rsid w:val="4A201EF6"/>
    <w:rsid w:val="4A357967"/>
    <w:rsid w:val="4AAE042C"/>
    <w:rsid w:val="4C1F2800"/>
    <w:rsid w:val="4CB30DFF"/>
    <w:rsid w:val="4D85268B"/>
    <w:rsid w:val="51275918"/>
    <w:rsid w:val="519F1952"/>
    <w:rsid w:val="51D774AB"/>
    <w:rsid w:val="521D79C2"/>
    <w:rsid w:val="526606C2"/>
    <w:rsid w:val="52A907F9"/>
    <w:rsid w:val="530D5254"/>
    <w:rsid w:val="54CE3AA7"/>
    <w:rsid w:val="54F00B42"/>
    <w:rsid w:val="551663CF"/>
    <w:rsid w:val="56533E33"/>
    <w:rsid w:val="569E585C"/>
    <w:rsid w:val="56F32878"/>
    <w:rsid w:val="576553EC"/>
    <w:rsid w:val="57F13DD6"/>
    <w:rsid w:val="58354DBE"/>
    <w:rsid w:val="589436CF"/>
    <w:rsid w:val="5ABE78FA"/>
    <w:rsid w:val="5AD72AAD"/>
    <w:rsid w:val="5B4D1163"/>
    <w:rsid w:val="5C16336B"/>
    <w:rsid w:val="5C8E7193"/>
    <w:rsid w:val="5CBC7FB4"/>
    <w:rsid w:val="5D11431E"/>
    <w:rsid w:val="5E7E6D93"/>
    <w:rsid w:val="5E987E55"/>
    <w:rsid w:val="5EA629F6"/>
    <w:rsid w:val="5F5513E2"/>
    <w:rsid w:val="5FCD662E"/>
    <w:rsid w:val="5FEE05AF"/>
    <w:rsid w:val="60822B6A"/>
    <w:rsid w:val="61246D0C"/>
    <w:rsid w:val="63D12DB1"/>
    <w:rsid w:val="63DE4ECC"/>
    <w:rsid w:val="645C5585"/>
    <w:rsid w:val="647A167F"/>
    <w:rsid w:val="648B3FB8"/>
    <w:rsid w:val="64A86918"/>
    <w:rsid w:val="64FB2EEB"/>
    <w:rsid w:val="6523039D"/>
    <w:rsid w:val="65554CF2"/>
    <w:rsid w:val="657F0712"/>
    <w:rsid w:val="6692441C"/>
    <w:rsid w:val="6787544C"/>
    <w:rsid w:val="67D07485"/>
    <w:rsid w:val="698A66BE"/>
    <w:rsid w:val="69E71C90"/>
    <w:rsid w:val="6AD472F2"/>
    <w:rsid w:val="6D1D4D2C"/>
    <w:rsid w:val="6E511DCE"/>
    <w:rsid w:val="6E9028F6"/>
    <w:rsid w:val="6ECE78B7"/>
    <w:rsid w:val="6F4F022A"/>
    <w:rsid w:val="704837AC"/>
    <w:rsid w:val="70B54896"/>
    <w:rsid w:val="712A11B9"/>
    <w:rsid w:val="712D16A4"/>
    <w:rsid w:val="718710C4"/>
    <w:rsid w:val="73955FE3"/>
    <w:rsid w:val="73B0538E"/>
    <w:rsid w:val="74A52D95"/>
    <w:rsid w:val="74EF0832"/>
    <w:rsid w:val="75CA4C66"/>
    <w:rsid w:val="760F124E"/>
    <w:rsid w:val="768C7E47"/>
    <w:rsid w:val="76DF3E88"/>
    <w:rsid w:val="774F263D"/>
    <w:rsid w:val="788F1E71"/>
    <w:rsid w:val="7ABF24F1"/>
    <w:rsid w:val="7B413328"/>
    <w:rsid w:val="7BCD092E"/>
    <w:rsid w:val="7BD77067"/>
    <w:rsid w:val="7C7BCF2F"/>
    <w:rsid w:val="7C902574"/>
    <w:rsid w:val="7D874B49"/>
    <w:rsid w:val="7DC511EB"/>
    <w:rsid w:val="7DCFD498"/>
    <w:rsid w:val="7E3F3BE5"/>
    <w:rsid w:val="7EA3483F"/>
    <w:rsid w:val="7EB26F07"/>
    <w:rsid w:val="7ECF9BC7"/>
    <w:rsid w:val="7FEBEB7F"/>
    <w:rsid w:val="7FFE99D0"/>
    <w:rsid w:val="7FFFFE9E"/>
    <w:rsid w:val="97E26476"/>
    <w:rsid w:val="A7FB11C9"/>
    <w:rsid w:val="AE9FAFE0"/>
    <w:rsid w:val="B3B3E8CB"/>
    <w:rsid w:val="BAFE0312"/>
    <w:rsid w:val="BF172D5F"/>
    <w:rsid w:val="CBF183CC"/>
    <w:rsid w:val="CDFF529D"/>
    <w:rsid w:val="DDF7AA9F"/>
    <w:rsid w:val="DED7DFFB"/>
    <w:rsid w:val="DEEA0063"/>
    <w:rsid w:val="EFFEB76A"/>
    <w:rsid w:val="F7F31279"/>
    <w:rsid w:val="FB6FE567"/>
    <w:rsid w:val="FBB9C780"/>
    <w:rsid w:val="FDFFA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3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4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5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lang w:val="zh-CN"/>
    </w:rPr>
  </w:style>
  <w:style w:type="paragraph" w:styleId="8">
    <w:name w:val="heading 7"/>
    <w:basedOn w:val="1"/>
    <w:next w:val="1"/>
    <w:link w:val="36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lang w:val="zh-CN"/>
    </w:rPr>
  </w:style>
  <w:style w:type="paragraph" w:styleId="9">
    <w:name w:val="heading 8"/>
    <w:basedOn w:val="1"/>
    <w:next w:val="1"/>
    <w:link w:val="3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lang w:val="zh-CN"/>
    </w:rPr>
  </w:style>
  <w:style w:type="paragraph" w:styleId="10">
    <w:name w:val="heading 9"/>
    <w:basedOn w:val="1"/>
    <w:next w:val="1"/>
    <w:link w:val="38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9"/>
    <w:autoRedefine/>
    <w:qFormat/>
    <w:uiPriority w:val="99"/>
    <w:pPr>
      <w:spacing w:before="120" w:beforeLines="50"/>
      <w:ind w:firstLine="512" w:firstLineChars="200"/>
    </w:pPr>
    <w:rPr>
      <w:spacing w:val="8"/>
      <w:szCs w:val="20"/>
    </w:rPr>
  </w:style>
  <w:style w:type="paragraph" w:styleId="12">
    <w:name w:val="annotation text"/>
    <w:basedOn w:val="1"/>
    <w:link w:val="40"/>
    <w:autoRedefine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next w:val="14"/>
    <w:link w:val="41"/>
    <w:autoRedefine/>
    <w:qFormat/>
    <w:uiPriority w:val="0"/>
    <w:pPr>
      <w:spacing w:after="120"/>
    </w:pPr>
  </w:style>
  <w:style w:type="paragraph" w:styleId="14">
    <w:name w:val="Quote"/>
    <w:next w:val="1"/>
    <w:link w:val="42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Body Text Indent"/>
    <w:basedOn w:val="1"/>
    <w:qFormat/>
    <w:uiPriority w:val="99"/>
    <w:pPr>
      <w:spacing w:after="120" w:line="240" w:lineRule="auto"/>
      <w:ind w:left="200" w:leftChars="200"/>
    </w:pPr>
    <w:rPr>
      <w:sz w:val="21"/>
    </w:rPr>
  </w:style>
  <w:style w:type="paragraph" w:styleId="16">
    <w:name w:val="Plain Text"/>
    <w:basedOn w:val="1"/>
    <w:link w:val="43"/>
    <w:autoRedefine/>
    <w:qFormat/>
    <w:uiPriority w:val="0"/>
    <w:rPr>
      <w:rFonts w:ascii="Calibri" w:hAnsi="Courier New"/>
      <w:szCs w:val="20"/>
      <w:lang w:val="zh-CN"/>
    </w:rPr>
  </w:style>
  <w:style w:type="paragraph" w:styleId="1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8">
    <w:name w:val="Balloon Text"/>
    <w:basedOn w:val="1"/>
    <w:link w:val="44"/>
    <w:autoRedefine/>
    <w:qFormat/>
    <w:uiPriority w:val="0"/>
    <w:rPr>
      <w:sz w:val="18"/>
      <w:szCs w:val="18"/>
      <w:lang w:val="zh-CN"/>
    </w:rPr>
  </w:style>
  <w:style w:type="paragraph" w:styleId="19">
    <w:name w:val="footer"/>
    <w:basedOn w:val="1"/>
    <w:link w:val="4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20">
    <w:name w:val="header"/>
    <w:basedOn w:val="1"/>
    <w:link w:val="4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21">
    <w:name w:val="Subtitle"/>
    <w:basedOn w:val="1"/>
    <w:next w:val="1"/>
    <w:link w:val="47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23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5">
    <w:name w:val="Table Grid"/>
    <w:basedOn w:val="2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qFormat/>
    <w:uiPriority w:val="0"/>
    <w:rPr>
      <w:color w:val="0563C1"/>
      <w:u w:val="single"/>
    </w:rPr>
  </w:style>
  <w:style w:type="character" w:styleId="29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0">
    <w:name w:val="标题 1 字符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31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2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3">
    <w:name w:val="标题 4 字符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4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5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6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7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8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9">
    <w:name w:val="正文缩进 字符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40">
    <w:name w:val="批注文字 字符1"/>
    <w:link w:val="12"/>
    <w:qFormat/>
    <w:uiPriority w:val="0"/>
    <w:rPr>
      <w:szCs w:val="24"/>
    </w:rPr>
  </w:style>
  <w:style w:type="character" w:customStyle="1" w:styleId="41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42">
    <w:name w:val="引用 字符"/>
    <w:link w:val="14"/>
    <w:autoRedefine/>
    <w:qFormat/>
    <w:uiPriority w:val="0"/>
    <w:rPr>
      <w:rFonts w:ascii="Calibri" w:hAnsi="Calibri"/>
      <w:i/>
      <w:sz w:val="21"/>
    </w:rPr>
  </w:style>
  <w:style w:type="character" w:customStyle="1" w:styleId="43">
    <w:name w:val="纯文本 字符"/>
    <w:link w:val="16"/>
    <w:qFormat/>
    <w:uiPriority w:val="0"/>
    <w:rPr>
      <w:rFonts w:ascii="Calibri" w:hAnsi="Courier New"/>
      <w:kern w:val="2"/>
      <w:sz w:val="21"/>
    </w:rPr>
  </w:style>
  <w:style w:type="character" w:customStyle="1" w:styleId="44">
    <w:name w:val="批注框文本 字符"/>
    <w:link w:val="18"/>
    <w:qFormat/>
    <w:uiPriority w:val="0"/>
    <w:rPr>
      <w:kern w:val="2"/>
      <w:sz w:val="18"/>
      <w:szCs w:val="18"/>
    </w:rPr>
  </w:style>
  <w:style w:type="character" w:customStyle="1" w:styleId="45">
    <w:name w:val="页脚 字符1"/>
    <w:link w:val="19"/>
    <w:autoRedefine/>
    <w:qFormat/>
    <w:uiPriority w:val="0"/>
    <w:rPr>
      <w:kern w:val="2"/>
      <w:sz w:val="18"/>
      <w:szCs w:val="18"/>
    </w:rPr>
  </w:style>
  <w:style w:type="character" w:customStyle="1" w:styleId="46">
    <w:name w:val="页眉 字符"/>
    <w:link w:val="20"/>
    <w:autoRedefine/>
    <w:qFormat/>
    <w:uiPriority w:val="0"/>
    <w:rPr>
      <w:kern w:val="2"/>
      <w:sz w:val="18"/>
      <w:szCs w:val="18"/>
    </w:rPr>
  </w:style>
  <w:style w:type="character" w:customStyle="1" w:styleId="47">
    <w:name w:val="副标题 字符"/>
    <w:link w:val="21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8">
    <w:name w:val="已访问的超链接1"/>
    <w:autoRedefine/>
    <w:qFormat/>
    <w:uiPriority w:val="0"/>
    <w:rPr>
      <w:color w:val="800080"/>
      <w:u w:val="single"/>
    </w:rPr>
  </w:style>
  <w:style w:type="character" w:customStyle="1" w:styleId="49">
    <w:name w:val="正文（首行缩进2字符） Char"/>
    <w:link w:val="50"/>
    <w:autoRedefine/>
    <w:qFormat/>
    <w:uiPriority w:val="0"/>
    <w:rPr>
      <w:kern w:val="2"/>
      <w:sz w:val="24"/>
      <w:szCs w:val="24"/>
    </w:rPr>
  </w:style>
  <w:style w:type="paragraph" w:customStyle="1" w:styleId="50">
    <w:name w:val="正文（首行缩进2字符）"/>
    <w:basedOn w:val="1"/>
    <w:link w:val="49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51">
    <w:name w:val="段落 Char1"/>
    <w:link w:val="52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2">
    <w:name w:val="段落"/>
    <w:link w:val="51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3">
    <w:name w:val="正文（安华金和） Char"/>
    <w:link w:val="54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4">
    <w:name w:val="正文（安华金和）"/>
    <w:link w:val="53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5">
    <w:name w:val="页脚 字符"/>
    <w:autoRedefine/>
    <w:qFormat/>
    <w:uiPriority w:val="99"/>
  </w:style>
  <w:style w:type="character" w:customStyle="1" w:styleId="56">
    <w:name w:val="列表段落 字符"/>
    <w:link w:val="57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7">
    <w:name w:val="List Paragraph"/>
    <w:basedOn w:val="1"/>
    <w:link w:val="56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8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9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6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61">
    <w:name w:val="_Style 27"/>
    <w:basedOn w:val="1"/>
    <w:next w:val="57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2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3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4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5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6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7">
    <w:name w:val="彩色列表 - 着色 11"/>
    <w:basedOn w:val="1"/>
    <w:autoRedefine/>
    <w:qFormat/>
    <w:uiPriority w:val="34"/>
    <w:pPr>
      <w:ind w:firstLine="420" w:firstLineChars="200"/>
    </w:pPr>
    <w:rPr>
      <w:rFonts w:ascii="Arial" w:hAnsi="Arial"/>
      <w:szCs w:val="21"/>
    </w:rPr>
  </w:style>
  <w:style w:type="paragraph" w:customStyle="1" w:styleId="68">
    <w:name w:val="表格标注（安华金和）"/>
    <w:basedOn w:val="58"/>
    <w:next w:val="1"/>
    <w:autoRedefine/>
    <w:qFormat/>
    <w:uiPriority w:val="0"/>
    <w:pPr>
      <w:numPr>
        <w:ilvl w:val="7"/>
      </w:numPr>
    </w:pPr>
  </w:style>
  <w:style w:type="paragraph" w:customStyle="1" w:styleId="69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70">
    <w:name w:val="List Paragraph11"/>
    <w:basedOn w:val="1"/>
    <w:next w:val="1"/>
    <w:autoRedefine/>
    <w:qFormat/>
    <w:uiPriority w:val="34"/>
    <w:pPr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71">
    <w:name w:val="批注文字 字符"/>
    <w:autoRedefine/>
    <w:qFormat/>
    <w:uiPriority w:val="99"/>
    <w:rPr>
      <w:kern w:val="2"/>
      <w:sz w:val="21"/>
      <w:szCs w:val="24"/>
    </w:rPr>
  </w:style>
  <w:style w:type="paragraph" w:customStyle="1" w:styleId="72">
    <w:name w:val="Other|1"/>
    <w:basedOn w:val="1"/>
    <w:autoRedefine/>
    <w:qFormat/>
    <w:uiPriority w:val="0"/>
    <w:pPr>
      <w:jc w:val="center"/>
    </w:pPr>
    <w:rPr>
      <w:rFonts w:cs="宋体"/>
      <w:sz w:val="22"/>
      <w:szCs w:val="22"/>
    </w:rPr>
  </w:style>
  <w:style w:type="paragraph" w:customStyle="1" w:styleId="73">
    <w:name w:val="列出段落1"/>
    <w:basedOn w:val="1"/>
    <w:autoRedefine/>
    <w:qFormat/>
    <w:uiPriority w:val="34"/>
    <w:pPr>
      <w:widowControl/>
      <w:ind w:firstLine="420" w:firstLineChars="200"/>
      <w:jc w:val="left"/>
    </w:pPr>
    <w:rPr>
      <w:rFonts w:cs="宋体"/>
      <w:kern w:val="0"/>
    </w:rPr>
  </w:style>
  <w:style w:type="paragraph" w:customStyle="1" w:styleId="74">
    <w:name w:val="标题-2"/>
    <w:basedOn w:val="1"/>
    <w:next w:val="3"/>
    <w:autoRedefine/>
    <w:qFormat/>
    <w:uiPriority w:val="0"/>
    <w:pPr>
      <w:spacing w:before="50" w:beforeLines="50" w:after="50" w:afterLines="50"/>
      <w:outlineLvl w:val="1"/>
    </w:pPr>
    <w:rPr>
      <w:b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3317</Words>
  <Characters>3355</Characters>
  <Lines>17</Lines>
  <Paragraphs>4</Paragraphs>
  <TotalTime>80</TotalTime>
  <ScaleCrop>false</ScaleCrop>
  <LinksUpToDate>false</LinksUpToDate>
  <CharactersWithSpaces>3356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2022-01-07T18:43:00Z</dcterms:created>
  <dc:creator>陈永辉</dc:creator>
  <cp:lastModifiedBy>赵杰</cp:lastModifiedBy>
  <dcterms:modified xsi:type="dcterms:W3CDTF">2026-05-15T07:02:49Z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1071743BFC7E463CADF3FFE15382F81C_13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