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9D29">
      <w:pPr>
        <w:jc w:val="center"/>
        <w:rPr>
          <w:rFonts w:hint="eastAsia" w:eastAsia="宋体"/>
          <w:lang w:val="en-US" w:eastAsia="zh-CN"/>
        </w:rPr>
      </w:pPr>
      <w:r>
        <w:rPr>
          <w:rFonts w:hint="eastAsia"/>
          <w:sz w:val="32"/>
          <w:szCs w:val="32"/>
        </w:rPr>
        <w:t>医学影像数据归档平台及归档硬件设备采购项目</w:t>
      </w:r>
      <w:r>
        <w:rPr>
          <w:rFonts w:hint="eastAsia"/>
          <w:sz w:val="32"/>
          <w:szCs w:val="32"/>
          <w:lang w:val="en-US" w:eastAsia="zh-CN"/>
        </w:rPr>
        <w:t>需求</w:t>
      </w:r>
    </w:p>
    <w:p w14:paraId="08C5F7D9">
      <w:pPr>
        <w:pStyle w:val="2"/>
        <w:numPr>
          <w:ilvl w:val="0"/>
          <w:numId w:val="3"/>
        </w:numPr>
      </w:pPr>
      <w:r>
        <w:rPr>
          <w:rFonts w:hint="eastAsia"/>
        </w:rPr>
        <w:t>项目名称</w:t>
      </w:r>
    </w:p>
    <w:p w14:paraId="41CEB669">
      <w:r>
        <w:rPr>
          <w:rFonts w:hint="eastAsia"/>
        </w:rPr>
        <w:t>医学影像数据归档平台及归档硬件设备采购项目</w:t>
      </w:r>
    </w:p>
    <w:p w14:paraId="74BB7E0C">
      <w:pPr>
        <w:pStyle w:val="2"/>
        <w:numPr>
          <w:ilvl w:val="0"/>
          <w:numId w:val="3"/>
        </w:numPr>
      </w:pPr>
      <w:r>
        <w:rPr>
          <w:rFonts w:hint="eastAsia"/>
        </w:rPr>
        <w:t>项目内容</w:t>
      </w:r>
    </w:p>
    <w:p w14:paraId="56B63DB5">
      <w:r>
        <w:rPr>
          <w:rFonts w:hint="eastAsia"/>
        </w:rPr>
        <w:t>项目</w:t>
      </w:r>
      <w:r>
        <w:t>功能</w:t>
      </w:r>
      <w:r>
        <w:rPr>
          <w:rFonts w:hint="eastAsia"/>
        </w:rPr>
        <w:t>如下：</w:t>
      </w:r>
    </w:p>
    <w:tbl>
      <w:tblPr>
        <w:tblStyle w:val="20"/>
        <w:tblpPr w:leftFromText="180" w:rightFromText="180" w:vertAnchor="text"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
        <w:gridCol w:w="2600"/>
        <w:gridCol w:w="1099"/>
        <w:gridCol w:w="5035"/>
      </w:tblGrid>
      <w:tr w14:paraId="2736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297" w:type="pct"/>
            <w:shd w:val="clear" w:color="auto" w:fill="A6A6A6"/>
            <w:vAlign w:val="center"/>
          </w:tcPr>
          <w:p w14:paraId="00AA0A89">
            <w:r>
              <w:rPr>
                <w:rFonts w:hint="eastAsia"/>
              </w:rPr>
              <w:t>序号</w:t>
            </w:r>
          </w:p>
        </w:tc>
        <w:tc>
          <w:tcPr>
            <w:tcW w:w="1400" w:type="pct"/>
            <w:shd w:val="clear" w:color="auto" w:fill="A6A6A6"/>
            <w:vAlign w:val="center"/>
          </w:tcPr>
          <w:p w14:paraId="1A7A3A9A">
            <w:r>
              <w:rPr>
                <w:rFonts w:hint="eastAsia"/>
              </w:rPr>
              <w:t>产品名称</w:t>
            </w:r>
          </w:p>
        </w:tc>
        <w:tc>
          <w:tcPr>
            <w:tcW w:w="592" w:type="pct"/>
            <w:shd w:val="clear" w:color="auto" w:fill="A6A6A6"/>
            <w:vAlign w:val="center"/>
          </w:tcPr>
          <w:p w14:paraId="14F28A48">
            <w:r>
              <w:rPr>
                <w:rFonts w:hint="eastAsia"/>
              </w:rPr>
              <w:t>数量</w:t>
            </w:r>
          </w:p>
        </w:tc>
        <w:tc>
          <w:tcPr>
            <w:tcW w:w="2711" w:type="pct"/>
            <w:shd w:val="clear" w:color="auto" w:fill="A6A6A6"/>
            <w:vAlign w:val="center"/>
          </w:tcPr>
          <w:p w14:paraId="3A426D22">
            <w:r>
              <w:rPr>
                <w:rFonts w:hint="eastAsia"/>
              </w:rPr>
              <w:t>功能模块</w:t>
            </w:r>
          </w:p>
        </w:tc>
      </w:tr>
      <w:tr w14:paraId="68B3C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97" w:type="pct"/>
            <w:vMerge w:val="restart"/>
            <w:vAlign w:val="center"/>
          </w:tcPr>
          <w:p w14:paraId="658E0CCD">
            <w:r>
              <w:t>1</w:t>
            </w:r>
          </w:p>
        </w:tc>
        <w:tc>
          <w:tcPr>
            <w:tcW w:w="1400" w:type="pct"/>
            <w:vMerge w:val="restart"/>
            <w:vAlign w:val="center"/>
          </w:tcPr>
          <w:p w14:paraId="1A9B1FF8">
            <w:pPr>
              <w:pStyle w:val="50"/>
            </w:pPr>
            <w:r>
              <w:rPr>
                <w:rFonts w:hint="eastAsia"/>
              </w:rPr>
              <w:t>影像数据智能保护系统</w:t>
            </w:r>
          </w:p>
        </w:tc>
        <w:tc>
          <w:tcPr>
            <w:tcW w:w="592" w:type="pct"/>
            <w:vMerge w:val="restart"/>
            <w:vAlign w:val="center"/>
          </w:tcPr>
          <w:p w14:paraId="31B43D85">
            <w:pPr>
              <w:pStyle w:val="50"/>
            </w:pPr>
            <w:r>
              <w:rPr>
                <w:rFonts w:hint="eastAsia"/>
              </w:rPr>
              <w:t>1套</w:t>
            </w:r>
          </w:p>
        </w:tc>
        <w:tc>
          <w:tcPr>
            <w:tcW w:w="2711" w:type="pct"/>
          </w:tcPr>
          <w:p w14:paraId="09764983">
            <w:pPr>
              <w:rPr>
                <w:rFonts w:cs="宋体"/>
                <w:szCs w:val="21"/>
                <w:lang w:val="zh-CN"/>
              </w:rPr>
            </w:pPr>
            <w:r>
              <w:t>影像数据备份功能</w:t>
            </w:r>
          </w:p>
        </w:tc>
      </w:tr>
      <w:tr w14:paraId="4AF5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297" w:type="pct"/>
            <w:vMerge w:val="continue"/>
            <w:vAlign w:val="center"/>
          </w:tcPr>
          <w:p w14:paraId="35A54EEB"/>
        </w:tc>
        <w:tc>
          <w:tcPr>
            <w:tcW w:w="1400" w:type="pct"/>
            <w:vMerge w:val="continue"/>
            <w:vAlign w:val="center"/>
          </w:tcPr>
          <w:p w14:paraId="4C7642A2">
            <w:pPr>
              <w:pStyle w:val="50"/>
            </w:pPr>
          </w:p>
        </w:tc>
        <w:tc>
          <w:tcPr>
            <w:tcW w:w="592" w:type="pct"/>
            <w:vMerge w:val="continue"/>
            <w:vAlign w:val="center"/>
          </w:tcPr>
          <w:p w14:paraId="170CCA6A">
            <w:pPr>
              <w:pStyle w:val="50"/>
            </w:pPr>
          </w:p>
        </w:tc>
        <w:tc>
          <w:tcPr>
            <w:tcW w:w="2711" w:type="pct"/>
          </w:tcPr>
          <w:p w14:paraId="252151B8">
            <w:r>
              <w:t>影像</w:t>
            </w:r>
            <w:r>
              <w:rPr>
                <w:rFonts w:hint="eastAsia" w:cs="宋体"/>
                <w:szCs w:val="21"/>
                <w:lang w:val="zh-CN"/>
              </w:rPr>
              <w:t>数据保护功能</w:t>
            </w:r>
          </w:p>
        </w:tc>
      </w:tr>
      <w:tr w14:paraId="7FAD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297" w:type="pct"/>
            <w:vMerge w:val="continue"/>
            <w:vAlign w:val="center"/>
          </w:tcPr>
          <w:p w14:paraId="77855CAF"/>
        </w:tc>
        <w:tc>
          <w:tcPr>
            <w:tcW w:w="1400" w:type="pct"/>
            <w:vMerge w:val="continue"/>
            <w:vAlign w:val="center"/>
          </w:tcPr>
          <w:p w14:paraId="299EB063">
            <w:pPr>
              <w:pStyle w:val="50"/>
            </w:pPr>
          </w:p>
        </w:tc>
        <w:tc>
          <w:tcPr>
            <w:tcW w:w="592" w:type="pct"/>
            <w:vMerge w:val="continue"/>
            <w:vAlign w:val="center"/>
          </w:tcPr>
          <w:p w14:paraId="39391847">
            <w:pPr>
              <w:pStyle w:val="50"/>
            </w:pPr>
          </w:p>
        </w:tc>
        <w:tc>
          <w:tcPr>
            <w:tcW w:w="2711" w:type="pct"/>
          </w:tcPr>
          <w:p w14:paraId="345FE022">
            <w:r>
              <w:t>影像</w:t>
            </w:r>
            <w:r>
              <w:rPr>
                <w:rFonts w:hint="eastAsia"/>
              </w:rPr>
              <w:t>数据管理功能</w:t>
            </w:r>
          </w:p>
        </w:tc>
      </w:tr>
      <w:tr w14:paraId="511E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297" w:type="pct"/>
            <w:vMerge w:val="continue"/>
            <w:vAlign w:val="center"/>
          </w:tcPr>
          <w:p w14:paraId="5E5CE82D"/>
        </w:tc>
        <w:tc>
          <w:tcPr>
            <w:tcW w:w="1400" w:type="pct"/>
            <w:vMerge w:val="continue"/>
            <w:vAlign w:val="center"/>
          </w:tcPr>
          <w:p w14:paraId="072105CB">
            <w:pPr>
              <w:pStyle w:val="50"/>
            </w:pPr>
          </w:p>
        </w:tc>
        <w:tc>
          <w:tcPr>
            <w:tcW w:w="592" w:type="pct"/>
            <w:vMerge w:val="continue"/>
            <w:vAlign w:val="center"/>
          </w:tcPr>
          <w:p w14:paraId="038905EB">
            <w:pPr>
              <w:pStyle w:val="50"/>
            </w:pPr>
          </w:p>
        </w:tc>
        <w:tc>
          <w:tcPr>
            <w:tcW w:w="2711" w:type="pct"/>
          </w:tcPr>
          <w:p w14:paraId="405CF3B0">
            <w:pPr>
              <w:rPr>
                <w:rFonts w:cs="宋体"/>
                <w:szCs w:val="21"/>
                <w:lang w:val="zh-CN"/>
              </w:rPr>
            </w:pPr>
            <w:r>
              <w:t>影像数据应急接管功能</w:t>
            </w:r>
          </w:p>
        </w:tc>
      </w:tr>
      <w:tr w14:paraId="300E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97" w:type="pct"/>
            <w:vMerge w:val="continue"/>
            <w:vAlign w:val="center"/>
          </w:tcPr>
          <w:p w14:paraId="777C91C2"/>
        </w:tc>
        <w:tc>
          <w:tcPr>
            <w:tcW w:w="1400" w:type="pct"/>
            <w:vMerge w:val="continue"/>
            <w:vAlign w:val="center"/>
          </w:tcPr>
          <w:p w14:paraId="6A3814E6">
            <w:pPr>
              <w:pStyle w:val="50"/>
            </w:pPr>
          </w:p>
        </w:tc>
        <w:tc>
          <w:tcPr>
            <w:tcW w:w="592" w:type="pct"/>
            <w:vMerge w:val="continue"/>
            <w:vAlign w:val="center"/>
          </w:tcPr>
          <w:p w14:paraId="3778A8A5">
            <w:pPr>
              <w:pStyle w:val="50"/>
            </w:pPr>
          </w:p>
        </w:tc>
        <w:tc>
          <w:tcPr>
            <w:tcW w:w="2711" w:type="pct"/>
          </w:tcPr>
          <w:p w14:paraId="3CA46AAB">
            <w:pPr>
              <w:rPr>
                <w:rFonts w:cs="宋体"/>
                <w:szCs w:val="21"/>
                <w:lang w:val="zh-CN"/>
              </w:rPr>
            </w:pPr>
            <w:r>
              <w:t>影像</w:t>
            </w:r>
            <w:r>
              <w:rPr>
                <w:rFonts w:hint="eastAsia" w:cs="宋体"/>
                <w:szCs w:val="21"/>
                <w:lang w:val="zh-CN"/>
              </w:rPr>
              <w:t>数据备份优化功能</w:t>
            </w:r>
          </w:p>
        </w:tc>
      </w:tr>
      <w:tr w14:paraId="4238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97" w:type="pct"/>
            <w:vMerge w:val="restart"/>
            <w:tcBorders>
              <w:top w:val="single" w:color="auto" w:sz="4" w:space="0"/>
              <w:left w:val="single" w:color="auto" w:sz="4" w:space="0"/>
              <w:right w:val="single" w:color="auto" w:sz="4" w:space="0"/>
            </w:tcBorders>
            <w:vAlign w:val="center"/>
          </w:tcPr>
          <w:p w14:paraId="1DF986F9">
            <w:r>
              <w:t>2</w:t>
            </w:r>
          </w:p>
        </w:tc>
        <w:tc>
          <w:tcPr>
            <w:tcW w:w="1400" w:type="pct"/>
            <w:vMerge w:val="restart"/>
            <w:tcBorders>
              <w:top w:val="single" w:color="auto" w:sz="4" w:space="0"/>
              <w:left w:val="single" w:color="auto" w:sz="4" w:space="0"/>
              <w:right w:val="single" w:color="auto" w:sz="4" w:space="0"/>
            </w:tcBorders>
            <w:vAlign w:val="center"/>
          </w:tcPr>
          <w:p w14:paraId="18A07D63">
            <w:pPr>
              <w:pStyle w:val="50"/>
            </w:pPr>
            <w:r>
              <w:rPr>
                <w:rFonts w:hint="eastAsia"/>
              </w:rPr>
              <w:t>蓝光存储系统</w:t>
            </w:r>
          </w:p>
        </w:tc>
        <w:tc>
          <w:tcPr>
            <w:tcW w:w="592" w:type="pct"/>
            <w:vMerge w:val="restart"/>
            <w:tcBorders>
              <w:top w:val="single" w:color="auto" w:sz="4" w:space="0"/>
              <w:left w:val="single" w:color="auto" w:sz="4" w:space="0"/>
              <w:right w:val="single" w:color="auto" w:sz="4" w:space="0"/>
            </w:tcBorders>
            <w:vAlign w:val="center"/>
          </w:tcPr>
          <w:p w14:paraId="720E433E">
            <w:pPr>
              <w:pStyle w:val="50"/>
            </w:pPr>
            <w:r>
              <w:rPr>
                <w:rFonts w:hint="eastAsia"/>
              </w:rPr>
              <w:t>1套</w:t>
            </w:r>
          </w:p>
        </w:tc>
        <w:tc>
          <w:tcPr>
            <w:tcW w:w="2711" w:type="pct"/>
            <w:tcBorders>
              <w:top w:val="single" w:color="auto" w:sz="4" w:space="0"/>
              <w:left w:val="single" w:color="auto" w:sz="4" w:space="0"/>
              <w:bottom w:val="single" w:color="auto" w:sz="4" w:space="0"/>
              <w:right w:val="single" w:color="auto" w:sz="4" w:space="0"/>
            </w:tcBorders>
            <w:vAlign w:val="center"/>
          </w:tcPr>
          <w:p w14:paraId="400DEA64">
            <w:pPr>
              <w:pStyle w:val="50"/>
            </w:pPr>
            <w:r>
              <w:rPr>
                <w:rFonts w:hint="eastAsia"/>
              </w:rPr>
              <w:t>蓝光存储控制系统及刻录驱动控制器</w:t>
            </w:r>
          </w:p>
        </w:tc>
      </w:tr>
      <w:tr w14:paraId="60495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297" w:type="pct"/>
            <w:vMerge w:val="continue"/>
            <w:tcBorders>
              <w:left w:val="single" w:color="auto" w:sz="4" w:space="0"/>
              <w:right w:val="single" w:color="auto" w:sz="4" w:space="0"/>
            </w:tcBorders>
            <w:vAlign w:val="center"/>
          </w:tcPr>
          <w:p w14:paraId="4114C215"/>
        </w:tc>
        <w:tc>
          <w:tcPr>
            <w:tcW w:w="1400" w:type="pct"/>
            <w:vMerge w:val="continue"/>
            <w:tcBorders>
              <w:left w:val="single" w:color="auto" w:sz="4" w:space="0"/>
              <w:right w:val="single" w:color="auto" w:sz="4" w:space="0"/>
            </w:tcBorders>
            <w:vAlign w:val="center"/>
          </w:tcPr>
          <w:p w14:paraId="67D255D7">
            <w:pPr>
              <w:pStyle w:val="50"/>
            </w:pPr>
          </w:p>
        </w:tc>
        <w:tc>
          <w:tcPr>
            <w:tcW w:w="592" w:type="pct"/>
            <w:vMerge w:val="continue"/>
            <w:tcBorders>
              <w:left w:val="single" w:color="auto" w:sz="4" w:space="0"/>
              <w:right w:val="single" w:color="auto" w:sz="4" w:space="0"/>
            </w:tcBorders>
            <w:vAlign w:val="center"/>
          </w:tcPr>
          <w:p w14:paraId="72E7E5B9">
            <w:pPr>
              <w:pStyle w:val="50"/>
            </w:pPr>
          </w:p>
        </w:tc>
        <w:tc>
          <w:tcPr>
            <w:tcW w:w="2711" w:type="pct"/>
            <w:tcBorders>
              <w:top w:val="single" w:color="auto" w:sz="4" w:space="0"/>
              <w:left w:val="single" w:color="auto" w:sz="4" w:space="0"/>
              <w:bottom w:val="single" w:color="auto" w:sz="4" w:space="0"/>
              <w:right w:val="single" w:color="auto" w:sz="4" w:space="0"/>
            </w:tcBorders>
            <w:vAlign w:val="center"/>
          </w:tcPr>
          <w:p w14:paraId="2699363B">
            <w:pPr>
              <w:pStyle w:val="50"/>
            </w:pPr>
            <w:r>
              <w:rPr>
                <w:rFonts w:hint="eastAsia"/>
              </w:rPr>
              <w:t>蓝光光盘库</w:t>
            </w:r>
          </w:p>
        </w:tc>
      </w:tr>
    </w:tbl>
    <w:p w14:paraId="7DA7DAC7">
      <w:pPr>
        <w:pStyle w:val="47"/>
        <w:ind w:firstLine="0"/>
      </w:pPr>
      <w:r>
        <w:rPr/>
        <w:br w:type="textWrapping" w:clear="all"/>
      </w:r>
    </w:p>
    <w:p w14:paraId="17B71CAB">
      <w:pPr>
        <w:pStyle w:val="2"/>
        <w:numPr>
          <w:ilvl w:val="0"/>
          <w:numId w:val="3"/>
        </w:numPr>
      </w:pPr>
      <w:r>
        <w:rPr>
          <w:rFonts w:hint="eastAsia"/>
        </w:rPr>
        <w:t>详细功能描述</w:t>
      </w:r>
      <w:bookmarkStart w:id="0" w:name="_6.1.1、大数据服务器"/>
      <w:bookmarkEnd w:id="0"/>
    </w:p>
    <w:p w14:paraId="7748C9F0">
      <w:bookmarkStart w:id="1" w:name="OLE_LINK4"/>
      <w:bookmarkStart w:id="2" w:name="OLE_LINK3"/>
      <w:r>
        <w:rPr>
          <w:rFonts w:hint="eastAsia"/>
        </w:rPr>
        <w:t>我院医学影像包含心电、超声、放射、核医学、内镜、导管、影像中心、病理、内镜、眼科等10种影像系统，其中非结构化数据601TB，</w:t>
      </w:r>
      <w:bookmarkEnd w:id="1"/>
      <w:bookmarkEnd w:id="2"/>
      <w:r>
        <w:rPr>
          <w:rFonts w:hint="eastAsia"/>
        </w:rPr>
        <w:t>每年新增数据约70TB；目前全量影像数据实现了在线存储，采用副本策略对在线影像数据实施了基于存储层的数据冗余；需对影像数据实施异地备份保护，用于防止数据丢失风险；另考虑当前院内科研、教学、AI应用等直接调用生产数据会对生产存储造成一定影响，因此备份归档的数据需满足可直接调用；整体方案需考虑影像数据的异地备份、灾难恢复、应急接管以及赋能教学、科研等方面的需求，按3年规划，建议规划一套8</w:t>
      </w:r>
      <w:r>
        <w:t>00TB可用容量的蓝光存储及一套</w:t>
      </w:r>
      <w:r>
        <w:rPr>
          <w:rFonts w:hint="eastAsia"/>
        </w:rPr>
        <w:t>P</w:t>
      </w:r>
      <w:r>
        <w:t>ACS</w:t>
      </w:r>
      <w:r>
        <w:rPr>
          <w:rFonts w:hint="eastAsia"/>
        </w:rPr>
        <w:t>数据备份归档系统，需支持按照数据产生或指定的时间周期在磁盘存储和蓝光存储之间进行自动分层归档功能，需支持通过应用和扩展备份系统容量的方式，满足P</w:t>
      </w:r>
      <w:r>
        <w:t>ACS</w:t>
      </w:r>
      <w:r>
        <w:rPr>
          <w:rFonts w:hint="eastAsia"/>
        </w:rPr>
        <w:t>数据存储优化、数据备份以及综合管理应用方面的相关需求，并且满足《关于印发电子病历应用管理规范(试行)的通知》国卫办医发(2017)8号及《关于印发电子病历应用管理规范(试行)的通知》</w:t>
      </w:r>
      <w:r>
        <w:t>对</w:t>
      </w:r>
      <w:r>
        <w:rPr>
          <w:rFonts w:hint="eastAsia"/>
        </w:rPr>
        <w:t>P</w:t>
      </w:r>
      <w:r>
        <w:t>ACS数据的保存和保护的相关规定</w:t>
      </w:r>
      <w:r>
        <w:rPr>
          <w:rFonts w:hint="eastAsia"/>
        </w:rPr>
        <w:t>。</w:t>
      </w:r>
    </w:p>
    <w:p w14:paraId="2E2EBDFA">
      <w:pPr>
        <w:rPr>
          <w:lang w:val="zh-CN"/>
        </w:rPr>
      </w:pPr>
      <w:r>
        <w:t>详细功能描述</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02"/>
        <w:gridCol w:w="839"/>
        <w:gridCol w:w="877"/>
        <w:gridCol w:w="6263"/>
      </w:tblGrid>
      <w:tr w14:paraId="17CE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Align w:val="center"/>
          </w:tcPr>
          <w:p w14:paraId="36B61A6A">
            <w:r>
              <w:rPr>
                <w:rFonts w:hint="eastAsia"/>
              </w:rPr>
              <w:t>序号</w:t>
            </w:r>
          </w:p>
        </w:tc>
        <w:tc>
          <w:tcPr>
            <w:tcW w:w="432" w:type="pct"/>
            <w:vAlign w:val="center"/>
          </w:tcPr>
          <w:p w14:paraId="72E6DE6D">
            <w:r>
              <w:rPr>
                <w:rFonts w:hint="eastAsia"/>
              </w:rPr>
              <w:t>产品名称</w:t>
            </w:r>
          </w:p>
        </w:tc>
        <w:tc>
          <w:tcPr>
            <w:tcW w:w="452" w:type="pct"/>
            <w:vAlign w:val="center"/>
          </w:tcPr>
          <w:p w14:paraId="20441487">
            <w:r>
              <w:rPr>
                <w:rFonts w:hint="eastAsia"/>
              </w:rPr>
              <w:t>功能模块功</w:t>
            </w:r>
          </w:p>
        </w:tc>
        <w:tc>
          <w:tcPr>
            <w:tcW w:w="472" w:type="pct"/>
            <w:vAlign w:val="center"/>
          </w:tcPr>
          <w:p w14:paraId="4410AE9F">
            <w:r>
              <w:rPr>
                <w:rFonts w:hint="eastAsia"/>
              </w:rPr>
              <w:t>功能点</w:t>
            </w:r>
          </w:p>
        </w:tc>
        <w:tc>
          <w:tcPr>
            <w:tcW w:w="3372" w:type="pct"/>
            <w:vAlign w:val="center"/>
          </w:tcPr>
          <w:p w14:paraId="64A9F914">
            <w:r>
              <w:rPr>
                <w:rFonts w:hint="eastAsia"/>
              </w:rPr>
              <w:t>功能技术参数</w:t>
            </w:r>
          </w:p>
        </w:tc>
      </w:tr>
      <w:tr w14:paraId="0CB8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restart"/>
            <w:vAlign w:val="center"/>
          </w:tcPr>
          <w:p w14:paraId="34971417">
            <w:r>
              <w:t>1</w:t>
            </w:r>
          </w:p>
          <w:p w14:paraId="4506AC44"/>
        </w:tc>
        <w:tc>
          <w:tcPr>
            <w:tcW w:w="432" w:type="pct"/>
            <w:vMerge w:val="restart"/>
            <w:vAlign w:val="center"/>
          </w:tcPr>
          <w:p w14:paraId="11A0DB83"/>
          <w:p w14:paraId="1BFA87B0">
            <w:r>
              <w:rPr>
                <w:rFonts w:hint="eastAsia"/>
              </w:rPr>
              <w:t>影像数据智能保护系统</w:t>
            </w:r>
          </w:p>
          <w:p w14:paraId="66235652"/>
        </w:tc>
        <w:tc>
          <w:tcPr>
            <w:tcW w:w="452" w:type="pct"/>
            <w:vMerge w:val="restart"/>
            <w:vAlign w:val="center"/>
          </w:tcPr>
          <w:p w14:paraId="783B85D9">
            <w:pPr>
              <w:rPr>
                <w:rFonts w:cs="宋体"/>
                <w:szCs w:val="21"/>
                <w:lang w:val="zh-CN"/>
              </w:rPr>
            </w:pPr>
            <w:r>
              <w:t>影像数据备份功能</w:t>
            </w:r>
          </w:p>
        </w:tc>
        <w:tc>
          <w:tcPr>
            <w:tcW w:w="472" w:type="pct"/>
            <w:vAlign w:val="center"/>
          </w:tcPr>
          <w:p w14:paraId="18645C4C">
            <w:pPr>
              <w:rPr>
                <w:color w:val="000000"/>
                <w:kern w:val="0"/>
              </w:rPr>
            </w:pPr>
            <w:r>
              <w:rPr>
                <w:rFonts w:hint="eastAsia"/>
              </w:rPr>
              <w:t>多重保护功能一体化设计</w:t>
            </w:r>
          </w:p>
        </w:tc>
        <w:tc>
          <w:tcPr>
            <w:tcW w:w="3372" w:type="pct"/>
            <w:vAlign w:val="center"/>
          </w:tcPr>
          <w:p w14:paraId="7D02682B">
            <w:r>
              <w:rPr>
                <w:rFonts w:hint="eastAsia"/>
              </w:rPr>
              <w:t>具有备份、归档、迁移、应急接管、离线一体化管理系统，实现数据在线、近线、离线管理，</w:t>
            </w:r>
            <w:r>
              <w:t>备份归档</w:t>
            </w:r>
            <w:r>
              <w:rPr>
                <w:rFonts w:hint="eastAsia"/>
              </w:rPr>
              <w:t>数据源格式源目录结构保留、数据即时可用、数据在线预览、系统应急接管、离线出库归档、异地容灾及数据分发等功能</w:t>
            </w:r>
          </w:p>
        </w:tc>
      </w:tr>
      <w:tr w14:paraId="4BBD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72" w:type="pct"/>
            <w:vMerge w:val="continue"/>
            <w:vAlign w:val="center"/>
          </w:tcPr>
          <w:p w14:paraId="7420203B"/>
        </w:tc>
        <w:tc>
          <w:tcPr>
            <w:tcW w:w="432" w:type="pct"/>
            <w:vMerge w:val="continue"/>
            <w:vAlign w:val="center"/>
          </w:tcPr>
          <w:p w14:paraId="59BC2DBC"/>
        </w:tc>
        <w:tc>
          <w:tcPr>
            <w:tcW w:w="452" w:type="pct"/>
            <w:vMerge w:val="continue"/>
            <w:vAlign w:val="center"/>
          </w:tcPr>
          <w:p w14:paraId="72F316DD"/>
        </w:tc>
        <w:tc>
          <w:tcPr>
            <w:tcW w:w="472" w:type="pct"/>
            <w:vAlign w:val="center"/>
          </w:tcPr>
          <w:p w14:paraId="0B26D88B">
            <w:r>
              <w:t>多存储协议支持</w:t>
            </w:r>
          </w:p>
        </w:tc>
        <w:tc>
          <w:tcPr>
            <w:tcW w:w="3372" w:type="pct"/>
            <w:vAlign w:val="center"/>
          </w:tcPr>
          <w:p w14:paraId="1DDCE8A5">
            <w:r>
              <w:rPr>
                <w:rFonts w:hint="eastAsia"/>
              </w:rPr>
              <w:t>支持CIFS/NFS/</w:t>
            </w:r>
            <w:r>
              <w:t>S3</w:t>
            </w:r>
            <w:r>
              <w:rPr>
                <w:rFonts w:hint="eastAsia"/>
              </w:rPr>
              <w:t>等存储协议</w:t>
            </w:r>
          </w:p>
        </w:tc>
      </w:tr>
      <w:tr w14:paraId="3803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72" w:type="pct"/>
            <w:vMerge w:val="continue"/>
            <w:vAlign w:val="center"/>
          </w:tcPr>
          <w:p w14:paraId="35F32D82"/>
        </w:tc>
        <w:tc>
          <w:tcPr>
            <w:tcW w:w="432" w:type="pct"/>
            <w:vMerge w:val="continue"/>
            <w:vAlign w:val="center"/>
          </w:tcPr>
          <w:p w14:paraId="2A4D9C79"/>
        </w:tc>
        <w:tc>
          <w:tcPr>
            <w:tcW w:w="452" w:type="pct"/>
            <w:vMerge w:val="continue"/>
            <w:vAlign w:val="center"/>
          </w:tcPr>
          <w:p w14:paraId="0EE642EF"/>
        </w:tc>
        <w:tc>
          <w:tcPr>
            <w:tcW w:w="472" w:type="pct"/>
            <w:vAlign w:val="center"/>
          </w:tcPr>
          <w:p w14:paraId="26B459EE">
            <w:r>
              <w:rPr>
                <w:rFonts w:hint="eastAsia"/>
              </w:rPr>
              <w:t>智能存储分层</w:t>
            </w:r>
          </w:p>
        </w:tc>
        <w:tc>
          <w:tcPr>
            <w:tcW w:w="3372" w:type="pct"/>
            <w:vAlign w:val="center"/>
          </w:tcPr>
          <w:p w14:paraId="7BF735B2">
            <w:r>
              <w:rPr>
                <w:rFonts w:hint="eastAsia"/>
              </w:rPr>
              <w:t>备份归档数据支持在不同备份归档存储介质间自由流动，备份归档数据根据流动策略满足指定时间策略后，自动将备份归档数据迁移至后端磁盘、蓝光、磁带等介质，近期备份归档数据存储在在线磁盘介质，历史备份归档数据存储至磁带、蓝光实现备份归档数据的分层存储</w:t>
            </w:r>
          </w:p>
        </w:tc>
      </w:tr>
      <w:tr w14:paraId="137C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72" w:type="pct"/>
            <w:vMerge w:val="continue"/>
            <w:vAlign w:val="center"/>
          </w:tcPr>
          <w:p w14:paraId="0D8DB9E3"/>
        </w:tc>
        <w:tc>
          <w:tcPr>
            <w:tcW w:w="432" w:type="pct"/>
            <w:vMerge w:val="continue"/>
            <w:vAlign w:val="center"/>
          </w:tcPr>
          <w:p w14:paraId="3BB07A79"/>
        </w:tc>
        <w:tc>
          <w:tcPr>
            <w:tcW w:w="452" w:type="pct"/>
            <w:vMerge w:val="continue"/>
            <w:vAlign w:val="center"/>
          </w:tcPr>
          <w:p w14:paraId="78D6C643"/>
        </w:tc>
        <w:tc>
          <w:tcPr>
            <w:tcW w:w="472" w:type="pct"/>
            <w:vAlign w:val="center"/>
          </w:tcPr>
          <w:p w14:paraId="27F83F73">
            <w:r>
              <w:rPr>
                <w:rFonts w:hint="eastAsia"/>
              </w:rPr>
              <w:t>备份存储介质支持</w:t>
            </w:r>
          </w:p>
        </w:tc>
        <w:tc>
          <w:tcPr>
            <w:tcW w:w="3372" w:type="pct"/>
            <w:vAlign w:val="center"/>
          </w:tcPr>
          <w:p w14:paraId="086E434D">
            <w:r>
              <w:rPr>
                <w:rFonts w:hint="eastAsia"/>
              </w:rPr>
              <w:t>支持添加S3对象存储、NAS存储系统、本地文件系统、磁带库、蓝光库、云存储等，可以将添加的存储空间做为备份空间使用</w:t>
            </w:r>
          </w:p>
        </w:tc>
      </w:tr>
      <w:tr w14:paraId="2849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72" w:type="pct"/>
            <w:vMerge w:val="continue"/>
            <w:vAlign w:val="center"/>
          </w:tcPr>
          <w:p w14:paraId="0371595C"/>
        </w:tc>
        <w:tc>
          <w:tcPr>
            <w:tcW w:w="432" w:type="pct"/>
            <w:vMerge w:val="continue"/>
            <w:vAlign w:val="center"/>
          </w:tcPr>
          <w:p w14:paraId="37016205"/>
        </w:tc>
        <w:tc>
          <w:tcPr>
            <w:tcW w:w="452" w:type="pct"/>
            <w:vMerge w:val="continue"/>
            <w:vAlign w:val="center"/>
          </w:tcPr>
          <w:p w14:paraId="29A082B0"/>
        </w:tc>
        <w:tc>
          <w:tcPr>
            <w:tcW w:w="472" w:type="pct"/>
            <w:vAlign w:val="center"/>
          </w:tcPr>
          <w:p w14:paraId="64C4B59E">
            <w:r>
              <w:rPr>
                <w:rFonts w:hint="eastAsia"/>
              </w:rPr>
              <w:t>存储数据保护</w:t>
            </w:r>
          </w:p>
        </w:tc>
        <w:tc>
          <w:tcPr>
            <w:tcW w:w="3372" w:type="pct"/>
            <w:vAlign w:val="center"/>
          </w:tcPr>
          <w:p w14:paraId="6A2DF092">
            <w:r>
              <w:rPr>
                <w:rFonts w:hint="eastAsia"/>
              </w:rPr>
              <w:t>支持RAID数据保护，也可通过节点扩展形成分布式架构，支持双副本和纠删码保护</w:t>
            </w:r>
          </w:p>
        </w:tc>
      </w:tr>
      <w:tr w14:paraId="1180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3082CB82"/>
        </w:tc>
        <w:tc>
          <w:tcPr>
            <w:tcW w:w="432" w:type="pct"/>
            <w:vMerge w:val="continue"/>
            <w:vAlign w:val="center"/>
          </w:tcPr>
          <w:p w14:paraId="7F237EE2"/>
        </w:tc>
        <w:tc>
          <w:tcPr>
            <w:tcW w:w="452" w:type="pct"/>
            <w:vMerge w:val="continue"/>
            <w:vAlign w:val="center"/>
          </w:tcPr>
          <w:p w14:paraId="773C412C"/>
        </w:tc>
        <w:tc>
          <w:tcPr>
            <w:tcW w:w="472" w:type="pct"/>
            <w:vAlign w:val="center"/>
          </w:tcPr>
          <w:p w14:paraId="780D5800">
            <w:r>
              <w:rPr>
                <w:rFonts w:hint="eastAsia"/>
              </w:rPr>
              <w:t>分布式高可用架构保护</w:t>
            </w:r>
          </w:p>
        </w:tc>
        <w:tc>
          <w:tcPr>
            <w:tcW w:w="3372" w:type="pct"/>
            <w:vAlign w:val="center"/>
          </w:tcPr>
          <w:p w14:paraId="20115F74">
            <w:r>
              <w:rPr>
                <w:rFonts w:hint="eastAsia"/>
              </w:rPr>
              <w:t>支持分布式架构部署，实现备份归档任务可自动在备份归档节点间切换，因备份归档节点故障备份归档任务可自动切换至其它节点执行，支持分布式中各备份归档节点进行统一查询，备份归档节点故障，可通过任意备份归档节点查询，支持分布式备份归档任意节点访问、恢复备份归档数据，备份归档节点故障，可通过任意备份归档节点进行数据访问或恢复</w:t>
            </w:r>
          </w:p>
        </w:tc>
      </w:tr>
      <w:tr w14:paraId="23F0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3AC504E6"/>
        </w:tc>
        <w:tc>
          <w:tcPr>
            <w:tcW w:w="432" w:type="pct"/>
            <w:vMerge w:val="continue"/>
            <w:vAlign w:val="center"/>
          </w:tcPr>
          <w:p w14:paraId="5173B014"/>
        </w:tc>
        <w:tc>
          <w:tcPr>
            <w:tcW w:w="452" w:type="pct"/>
            <w:vMerge w:val="continue"/>
            <w:vAlign w:val="center"/>
          </w:tcPr>
          <w:p w14:paraId="735EB000"/>
        </w:tc>
        <w:tc>
          <w:tcPr>
            <w:tcW w:w="472" w:type="pct"/>
            <w:vAlign w:val="center"/>
          </w:tcPr>
          <w:p w14:paraId="2A18DBE5">
            <w:r>
              <w:rPr>
                <w:rFonts w:hint="eastAsia"/>
              </w:rPr>
              <w:t>备份模式</w:t>
            </w:r>
          </w:p>
        </w:tc>
        <w:tc>
          <w:tcPr>
            <w:tcW w:w="3372" w:type="pct"/>
            <w:vAlign w:val="center"/>
          </w:tcPr>
          <w:p w14:paraId="5BA1C7D9">
            <w:r>
              <w:rPr>
                <w:rFonts w:hint="eastAsia"/>
              </w:rPr>
              <w:t>所有数据实现初始一次全备份，后续永久增量备份，节约用户成本，缩减备份窗口</w:t>
            </w:r>
          </w:p>
        </w:tc>
      </w:tr>
      <w:tr w14:paraId="2136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72" w:type="pct"/>
            <w:vMerge w:val="continue"/>
            <w:vAlign w:val="center"/>
          </w:tcPr>
          <w:p w14:paraId="1A948F45"/>
        </w:tc>
        <w:tc>
          <w:tcPr>
            <w:tcW w:w="432" w:type="pct"/>
            <w:vMerge w:val="continue"/>
            <w:vAlign w:val="center"/>
          </w:tcPr>
          <w:p w14:paraId="73BA9F7E"/>
        </w:tc>
        <w:tc>
          <w:tcPr>
            <w:tcW w:w="452" w:type="pct"/>
            <w:vMerge w:val="restart"/>
            <w:vAlign w:val="center"/>
          </w:tcPr>
          <w:p w14:paraId="27328D26">
            <w:pPr>
              <w:rPr>
                <w:rFonts w:cs="宋体"/>
                <w:szCs w:val="21"/>
                <w:lang w:val="zh-CN"/>
              </w:rPr>
            </w:pPr>
            <w:r>
              <w:t>影像</w:t>
            </w:r>
            <w:r>
              <w:rPr>
                <w:rFonts w:hint="eastAsia" w:cs="宋体"/>
                <w:szCs w:val="21"/>
                <w:lang w:val="zh-CN"/>
              </w:rPr>
              <w:t>数据保护功能</w:t>
            </w:r>
          </w:p>
        </w:tc>
        <w:tc>
          <w:tcPr>
            <w:tcW w:w="472" w:type="pct"/>
            <w:vAlign w:val="center"/>
          </w:tcPr>
          <w:p w14:paraId="354C65D8">
            <w:r>
              <w:rPr>
                <w:rFonts w:hint="eastAsia"/>
              </w:rPr>
              <w:t>数据实时保护</w:t>
            </w:r>
          </w:p>
        </w:tc>
        <w:tc>
          <w:tcPr>
            <w:tcW w:w="3372" w:type="pct"/>
            <w:vAlign w:val="center"/>
          </w:tcPr>
          <w:p w14:paraId="01CB86A4">
            <w:r>
              <w:rPr>
                <w:rFonts w:hint="eastAsia"/>
              </w:rPr>
              <w:t>自动识别并捕获被保护主机的文件系统操作，当文件发生新增、修改等操作时，自动实时同步保护，并将变化数据写入专有备份存储中</w:t>
            </w:r>
          </w:p>
        </w:tc>
      </w:tr>
      <w:tr w14:paraId="21D4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717E4420"/>
        </w:tc>
        <w:tc>
          <w:tcPr>
            <w:tcW w:w="432" w:type="pct"/>
            <w:vMerge w:val="continue"/>
            <w:vAlign w:val="center"/>
          </w:tcPr>
          <w:p w14:paraId="49DA7F35"/>
        </w:tc>
        <w:tc>
          <w:tcPr>
            <w:tcW w:w="452" w:type="pct"/>
            <w:vMerge w:val="continue"/>
            <w:vAlign w:val="center"/>
          </w:tcPr>
          <w:p w14:paraId="7DA8ACFE">
            <w:pPr>
              <w:rPr>
                <w:rFonts w:cs="宋体"/>
                <w:szCs w:val="21"/>
                <w:lang w:val="zh-CN"/>
              </w:rPr>
            </w:pPr>
          </w:p>
        </w:tc>
        <w:tc>
          <w:tcPr>
            <w:tcW w:w="472" w:type="pct"/>
            <w:vAlign w:val="center"/>
          </w:tcPr>
          <w:p w14:paraId="217405A9">
            <w:r>
              <w:rPr>
                <w:rFonts w:hint="eastAsia"/>
              </w:rPr>
              <w:t>数据一致性保障</w:t>
            </w:r>
          </w:p>
        </w:tc>
        <w:tc>
          <w:tcPr>
            <w:tcW w:w="3372" w:type="pct"/>
            <w:vAlign w:val="center"/>
          </w:tcPr>
          <w:p w14:paraId="1DE3007D">
            <w:r>
              <w:rPr>
                <w:rFonts w:hint="eastAsia"/>
              </w:rPr>
              <w:t>自动对源端与目标端数据进行一致性检验，并显示文件校验指纹，确保备份数据与生产数据的实时一致性</w:t>
            </w:r>
          </w:p>
        </w:tc>
      </w:tr>
      <w:tr w14:paraId="1EF7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053F1E18"/>
        </w:tc>
        <w:tc>
          <w:tcPr>
            <w:tcW w:w="432" w:type="pct"/>
            <w:vMerge w:val="continue"/>
            <w:vAlign w:val="center"/>
          </w:tcPr>
          <w:p w14:paraId="5238AFB1"/>
        </w:tc>
        <w:tc>
          <w:tcPr>
            <w:tcW w:w="452" w:type="pct"/>
            <w:vMerge w:val="continue"/>
            <w:vAlign w:val="center"/>
          </w:tcPr>
          <w:p w14:paraId="42F69BC6"/>
        </w:tc>
        <w:tc>
          <w:tcPr>
            <w:tcW w:w="472" w:type="pct"/>
            <w:vAlign w:val="center"/>
          </w:tcPr>
          <w:p w14:paraId="7226C91A">
            <w:r>
              <w:rPr>
                <w:rFonts w:hint="eastAsia"/>
              </w:rPr>
              <w:t>基于策略数据保护</w:t>
            </w:r>
          </w:p>
        </w:tc>
        <w:tc>
          <w:tcPr>
            <w:tcW w:w="3372" w:type="pct"/>
            <w:vAlign w:val="center"/>
          </w:tcPr>
          <w:p w14:paraId="27D62426">
            <w:r>
              <w:rPr>
                <w:rFonts w:hint="eastAsia"/>
              </w:rPr>
              <w:t>自动识别并捕获被保护主机的文件系统写操作，并通过预设的保护策略，周期性将发生变更文件写入到专有存储中，降低对主机的影响</w:t>
            </w:r>
          </w:p>
        </w:tc>
      </w:tr>
      <w:tr w14:paraId="3940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0F0858A4"/>
        </w:tc>
        <w:tc>
          <w:tcPr>
            <w:tcW w:w="432" w:type="pct"/>
            <w:vMerge w:val="continue"/>
            <w:vAlign w:val="center"/>
          </w:tcPr>
          <w:p w14:paraId="43B1020B"/>
        </w:tc>
        <w:tc>
          <w:tcPr>
            <w:tcW w:w="452" w:type="pct"/>
            <w:vMerge w:val="restart"/>
            <w:vAlign w:val="center"/>
          </w:tcPr>
          <w:p w14:paraId="14074E2D">
            <w:r>
              <w:t>影像</w:t>
            </w:r>
            <w:r>
              <w:rPr>
                <w:rFonts w:hint="eastAsia"/>
              </w:rPr>
              <w:t>数据管理功能</w:t>
            </w:r>
          </w:p>
        </w:tc>
        <w:tc>
          <w:tcPr>
            <w:tcW w:w="472" w:type="pct"/>
            <w:vAlign w:val="center"/>
          </w:tcPr>
          <w:p w14:paraId="118EDE72">
            <w:r>
              <w:rPr>
                <w:rFonts w:hint="eastAsia"/>
              </w:rPr>
              <w:t>备份源数据筛选</w:t>
            </w:r>
          </w:p>
        </w:tc>
        <w:tc>
          <w:tcPr>
            <w:tcW w:w="3372" w:type="pct"/>
            <w:vAlign w:val="center"/>
          </w:tcPr>
          <w:p w14:paraId="3F85347D">
            <w:r>
              <w:rPr>
                <w:rFonts w:hint="eastAsia"/>
              </w:rPr>
              <w:t>对同一个源端能添加不同的目录源，并能对备份源以黑名单方式进行数据排除，黑名单支持通配符。同时，提供白名单方式指定备份的文件，支持通配符方式筛选</w:t>
            </w:r>
          </w:p>
        </w:tc>
      </w:tr>
      <w:tr w14:paraId="1FD6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38205CE5"/>
        </w:tc>
        <w:tc>
          <w:tcPr>
            <w:tcW w:w="432" w:type="pct"/>
            <w:vMerge w:val="continue"/>
            <w:vAlign w:val="center"/>
          </w:tcPr>
          <w:p w14:paraId="06A23BE8"/>
        </w:tc>
        <w:tc>
          <w:tcPr>
            <w:tcW w:w="452" w:type="pct"/>
            <w:vMerge w:val="continue"/>
            <w:vAlign w:val="center"/>
          </w:tcPr>
          <w:p w14:paraId="1E9C3CF8">
            <w:pPr>
              <w:rPr>
                <w:rFonts w:cs="宋体"/>
                <w:szCs w:val="21"/>
                <w:lang w:val="zh-CN"/>
              </w:rPr>
            </w:pPr>
          </w:p>
        </w:tc>
        <w:tc>
          <w:tcPr>
            <w:tcW w:w="472" w:type="pct"/>
            <w:vAlign w:val="center"/>
          </w:tcPr>
          <w:p w14:paraId="7D2B463D">
            <w:r>
              <w:rPr>
                <w:rFonts w:hint="eastAsia"/>
              </w:rPr>
              <w:t>数据源格式保留</w:t>
            </w:r>
          </w:p>
        </w:tc>
        <w:tc>
          <w:tcPr>
            <w:tcW w:w="3372" w:type="pct"/>
            <w:vAlign w:val="center"/>
          </w:tcPr>
          <w:p w14:paraId="6699CB2B">
            <w:r>
              <w:rPr>
                <w:rFonts w:hint="eastAsia"/>
              </w:rPr>
              <w:t>备份归档后的数据无需恢复等操作，提供同生产系统一致的数据源格式和源目录结构的即时访问；不采用如备份集、块存储等传统数据保护的技术</w:t>
            </w:r>
          </w:p>
        </w:tc>
      </w:tr>
      <w:tr w14:paraId="7A46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49497CC8"/>
        </w:tc>
        <w:tc>
          <w:tcPr>
            <w:tcW w:w="432" w:type="pct"/>
            <w:vMerge w:val="continue"/>
            <w:vAlign w:val="center"/>
          </w:tcPr>
          <w:p w14:paraId="330F8CC7"/>
        </w:tc>
        <w:tc>
          <w:tcPr>
            <w:tcW w:w="452" w:type="pct"/>
            <w:vMerge w:val="continue"/>
            <w:vAlign w:val="center"/>
          </w:tcPr>
          <w:p w14:paraId="35AB2DEB">
            <w:pPr>
              <w:rPr>
                <w:rFonts w:cs="宋体"/>
                <w:szCs w:val="21"/>
                <w:lang w:val="zh-CN"/>
              </w:rPr>
            </w:pPr>
          </w:p>
        </w:tc>
        <w:tc>
          <w:tcPr>
            <w:tcW w:w="472" w:type="pct"/>
            <w:vAlign w:val="center"/>
          </w:tcPr>
          <w:p w14:paraId="19F79DBC">
            <w:r>
              <w:rPr>
                <w:rFonts w:hint="eastAsia"/>
              </w:rPr>
              <w:t>数据全文内容检索</w:t>
            </w:r>
          </w:p>
        </w:tc>
        <w:tc>
          <w:tcPr>
            <w:tcW w:w="3372" w:type="pct"/>
            <w:vAlign w:val="center"/>
          </w:tcPr>
          <w:p w14:paraId="068E87AC">
            <w:r>
              <w:rPr>
                <w:rFonts w:hint="eastAsia"/>
              </w:rPr>
              <w:t>对备份归档数据提供在线全文检索功能，可以对备份归档后的数据通过分词技术实现全文内容检索；支持影像平台对接，可通过就诊病人信息检索，如病人姓名、检查号、检查设备、检查日期等</w:t>
            </w:r>
          </w:p>
        </w:tc>
      </w:tr>
      <w:tr w14:paraId="11D6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257793C8"/>
        </w:tc>
        <w:tc>
          <w:tcPr>
            <w:tcW w:w="432" w:type="pct"/>
            <w:vMerge w:val="continue"/>
            <w:vAlign w:val="center"/>
          </w:tcPr>
          <w:p w14:paraId="2C5D7767"/>
        </w:tc>
        <w:tc>
          <w:tcPr>
            <w:tcW w:w="452" w:type="pct"/>
            <w:vMerge w:val="continue"/>
            <w:vAlign w:val="center"/>
          </w:tcPr>
          <w:p w14:paraId="1E184D07"/>
        </w:tc>
        <w:tc>
          <w:tcPr>
            <w:tcW w:w="472" w:type="pct"/>
            <w:vAlign w:val="center"/>
          </w:tcPr>
          <w:p w14:paraId="7BF21141">
            <w:r>
              <w:rPr>
                <w:rFonts w:hint="eastAsia"/>
              </w:rPr>
              <w:t>数据生命周期管理</w:t>
            </w:r>
          </w:p>
        </w:tc>
        <w:tc>
          <w:tcPr>
            <w:tcW w:w="3372" w:type="pct"/>
            <w:vAlign w:val="center"/>
          </w:tcPr>
          <w:p w14:paraId="29EE9FE6">
            <w:r>
              <w:rPr>
                <w:rFonts w:hint="eastAsia"/>
              </w:rPr>
              <w:t>支持源端数据到期删除功能，源端数据可设置保留天数，当备份成功后，可根据预设的时间策略，删除源端目录中到期的数据，便于按需释放历史数据对生产存储空间占用</w:t>
            </w:r>
          </w:p>
        </w:tc>
      </w:tr>
      <w:tr w14:paraId="5D2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38C9EDD1"/>
        </w:tc>
        <w:tc>
          <w:tcPr>
            <w:tcW w:w="432" w:type="pct"/>
            <w:vMerge w:val="continue"/>
            <w:vAlign w:val="center"/>
          </w:tcPr>
          <w:p w14:paraId="6490E50A"/>
        </w:tc>
        <w:tc>
          <w:tcPr>
            <w:tcW w:w="452" w:type="pct"/>
            <w:vMerge w:val="continue"/>
            <w:vAlign w:val="center"/>
          </w:tcPr>
          <w:p w14:paraId="20E9C3B9"/>
        </w:tc>
        <w:tc>
          <w:tcPr>
            <w:tcW w:w="472" w:type="pct"/>
            <w:vAlign w:val="center"/>
          </w:tcPr>
          <w:p w14:paraId="556604A1">
            <w:r>
              <w:rPr>
                <w:rFonts w:hint="eastAsia"/>
              </w:rPr>
              <w:t>文件多版本支持</w:t>
            </w:r>
          </w:p>
        </w:tc>
        <w:tc>
          <w:tcPr>
            <w:tcW w:w="3372" w:type="pct"/>
            <w:vAlign w:val="center"/>
          </w:tcPr>
          <w:p w14:paraId="7B2622C1">
            <w:r>
              <w:rPr>
                <w:rFonts w:hint="eastAsia"/>
              </w:rPr>
              <w:t>提供备份归档数据多版本支持，通过文件多版本存储，提高数据安全性保障，误删、误改后实现任意时间点的数据恢复还原</w:t>
            </w:r>
          </w:p>
        </w:tc>
      </w:tr>
      <w:tr w14:paraId="72F3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7BC5A681"/>
        </w:tc>
        <w:tc>
          <w:tcPr>
            <w:tcW w:w="432" w:type="pct"/>
            <w:vMerge w:val="continue"/>
            <w:vAlign w:val="center"/>
          </w:tcPr>
          <w:p w14:paraId="61EF9134"/>
        </w:tc>
        <w:tc>
          <w:tcPr>
            <w:tcW w:w="452" w:type="pct"/>
            <w:vMerge w:val="continue"/>
            <w:vAlign w:val="center"/>
          </w:tcPr>
          <w:p w14:paraId="66E3DE63">
            <w:pPr>
              <w:rPr>
                <w:rFonts w:cs="宋体"/>
                <w:szCs w:val="21"/>
                <w:lang w:val="zh-CN"/>
              </w:rPr>
            </w:pPr>
          </w:p>
        </w:tc>
        <w:tc>
          <w:tcPr>
            <w:tcW w:w="472" w:type="pct"/>
            <w:vAlign w:val="center"/>
          </w:tcPr>
          <w:p w14:paraId="01281A35">
            <w:r>
              <w:rPr>
                <w:rFonts w:hint="eastAsia"/>
              </w:rPr>
              <w:t>数据在线预览</w:t>
            </w:r>
          </w:p>
        </w:tc>
        <w:tc>
          <w:tcPr>
            <w:tcW w:w="3372" w:type="pct"/>
            <w:vAlign w:val="center"/>
          </w:tcPr>
          <w:p w14:paraId="45DDA657">
            <w:r>
              <w:rPr>
                <w:rFonts w:hint="eastAsia"/>
              </w:rPr>
              <w:t>对备份归档后的数据实现在线内容预览功能，备份归档后的文件不需要恢复即可实现文件内容的在线预览查看。支持常规的OFFICE文件（DOC、DOCX、PPT、PPTX、XLS、XLSX等）、图片(JPEG、TIFF、RAW、BMP、GIF、PNG等)、文本（TXT）、PDF、音视频、医疗影像等文件内容的在线预览和查看（提供软件操作及结果截图）</w:t>
            </w:r>
          </w:p>
        </w:tc>
      </w:tr>
      <w:tr w14:paraId="0226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327734DD"/>
        </w:tc>
        <w:tc>
          <w:tcPr>
            <w:tcW w:w="432" w:type="pct"/>
            <w:vMerge w:val="continue"/>
            <w:vAlign w:val="center"/>
          </w:tcPr>
          <w:p w14:paraId="70047B66"/>
        </w:tc>
        <w:tc>
          <w:tcPr>
            <w:tcW w:w="452" w:type="pct"/>
            <w:vAlign w:val="center"/>
          </w:tcPr>
          <w:p w14:paraId="785B4AE0">
            <w:pPr>
              <w:rPr>
                <w:rFonts w:cs="宋体"/>
                <w:szCs w:val="21"/>
                <w:lang w:val="zh-CN"/>
              </w:rPr>
            </w:pPr>
            <w:r>
              <w:t>影像数据应急接管功能</w:t>
            </w:r>
          </w:p>
        </w:tc>
        <w:tc>
          <w:tcPr>
            <w:tcW w:w="472" w:type="pct"/>
            <w:vAlign w:val="center"/>
          </w:tcPr>
          <w:p w14:paraId="170F25D4">
            <w:r>
              <w:rPr>
                <w:rFonts w:hint="eastAsia"/>
              </w:rPr>
              <w:t>应急接管</w:t>
            </w:r>
          </w:p>
        </w:tc>
        <w:tc>
          <w:tcPr>
            <w:tcW w:w="3372" w:type="pct"/>
            <w:vAlign w:val="center"/>
          </w:tcPr>
          <w:p w14:paraId="2EF7FFEE">
            <w:r>
              <w:rPr>
                <w:rFonts w:hint="eastAsia"/>
              </w:rPr>
              <w:t>支持非结构化数据的应急接管，实现非结构化系统业务不间断持续运行</w:t>
            </w:r>
          </w:p>
        </w:tc>
      </w:tr>
      <w:tr w14:paraId="4270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3D8BAEC6"/>
        </w:tc>
        <w:tc>
          <w:tcPr>
            <w:tcW w:w="432" w:type="pct"/>
            <w:vMerge w:val="continue"/>
            <w:vAlign w:val="center"/>
          </w:tcPr>
          <w:p w14:paraId="047155F4"/>
        </w:tc>
        <w:tc>
          <w:tcPr>
            <w:tcW w:w="452" w:type="pct"/>
            <w:vMerge w:val="restart"/>
            <w:vAlign w:val="center"/>
          </w:tcPr>
          <w:p w14:paraId="6C87B0E8">
            <w:pPr>
              <w:rPr>
                <w:rFonts w:cs="宋体"/>
                <w:szCs w:val="21"/>
                <w:lang w:val="zh-CN"/>
              </w:rPr>
            </w:pPr>
            <w:r>
              <w:rPr>
                <w:rFonts w:hint="eastAsia" w:cs="宋体"/>
                <w:szCs w:val="21"/>
                <w:lang w:val="zh-CN"/>
              </w:rPr>
              <w:t>影像数据备份优化功能</w:t>
            </w:r>
          </w:p>
        </w:tc>
        <w:tc>
          <w:tcPr>
            <w:tcW w:w="472" w:type="pct"/>
            <w:vAlign w:val="center"/>
          </w:tcPr>
          <w:p w14:paraId="3BB67F58">
            <w:r>
              <w:rPr>
                <w:rFonts w:hint="eastAsia"/>
              </w:rPr>
              <w:t>备份数据利用</w:t>
            </w:r>
          </w:p>
        </w:tc>
        <w:tc>
          <w:tcPr>
            <w:tcW w:w="3372" w:type="pct"/>
            <w:vAlign w:val="center"/>
          </w:tcPr>
          <w:p w14:paraId="4370ED12">
            <w:r>
              <w:rPr>
                <w:rFonts w:hint="eastAsia"/>
              </w:rPr>
              <w:t>备份数据无需恢复即时可用，备份数据可通过游览器或NFS、CIFS等方式直接访问，备份归档数据副本以源目录源格式方式可直接用于分析、测试、统计等业务</w:t>
            </w:r>
          </w:p>
        </w:tc>
      </w:tr>
      <w:tr w14:paraId="5A7B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667DA212"/>
        </w:tc>
        <w:tc>
          <w:tcPr>
            <w:tcW w:w="432" w:type="pct"/>
            <w:vMerge w:val="continue"/>
            <w:vAlign w:val="center"/>
          </w:tcPr>
          <w:p w14:paraId="0C601B7A"/>
        </w:tc>
        <w:tc>
          <w:tcPr>
            <w:tcW w:w="452" w:type="pct"/>
            <w:vMerge w:val="continue"/>
            <w:vAlign w:val="center"/>
          </w:tcPr>
          <w:p w14:paraId="54786828"/>
        </w:tc>
        <w:tc>
          <w:tcPr>
            <w:tcW w:w="472" w:type="pct"/>
            <w:vAlign w:val="center"/>
          </w:tcPr>
          <w:p w14:paraId="015CB190">
            <w:r>
              <w:rPr>
                <w:rFonts w:hint="eastAsia"/>
              </w:rPr>
              <w:t>小文件优化备份</w:t>
            </w:r>
          </w:p>
        </w:tc>
        <w:tc>
          <w:tcPr>
            <w:tcW w:w="3372" w:type="pct"/>
            <w:vAlign w:val="center"/>
          </w:tcPr>
          <w:p w14:paraId="65AA602C">
            <w:r>
              <w:rPr>
                <w:rFonts w:hint="eastAsia"/>
              </w:rPr>
              <w:t>支持动态阈值智能判断的小文件自动打包技术，通过对IO密集型小文件打包，降低IO读写，提高备份及传输效率</w:t>
            </w:r>
          </w:p>
        </w:tc>
      </w:tr>
      <w:tr w14:paraId="233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72" w:type="pct"/>
            <w:vMerge w:val="continue"/>
            <w:vAlign w:val="center"/>
          </w:tcPr>
          <w:p w14:paraId="38F7DD42"/>
        </w:tc>
        <w:tc>
          <w:tcPr>
            <w:tcW w:w="432" w:type="pct"/>
            <w:vMerge w:val="continue"/>
            <w:vAlign w:val="center"/>
          </w:tcPr>
          <w:p w14:paraId="2786A9D2"/>
        </w:tc>
        <w:tc>
          <w:tcPr>
            <w:tcW w:w="452" w:type="pct"/>
            <w:vMerge w:val="continue"/>
            <w:vAlign w:val="center"/>
          </w:tcPr>
          <w:p w14:paraId="7C8149C3"/>
        </w:tc>
        <w:tc>
          <w:tcPr>
            <w:tcW w:w="472" w:type="pct"/>
            <w:vAlign w:val="center"/>
          </w:tcPr>
          <w:p w14:paraId="2045517D">
            <w:r>
              <w:rPr>
                <w:rFonts w:hint="eastAsia"/>
              </w:rPr>
              <w:t>透明访问及恢复</w:t>
            </w:r>
          </w:p>
        </w:tc>
        <w:tc>
          <w:tcPr>
            <w:tcW w:w="3372" w:type="pct"/>
            <w:vAlign w:val="center"/>
          </w:tcPr>
          <w:p w14:paraId="43B37783">
            <w:r>
              <w:rPr>
                <w:rFonts w:hint="eastAsia"/>
              </w:rPr>
              <w:t>采用原格式访问，备份及归档数据无需恢复，前端应用可透明访问备份归档数据；恢复数据时，无需考虑需要恢复的数据在哪种存储介质中，支持自动将用户选定的需要恢复的数据从对应的备份设备中恢复，实现透明恢复</w:t>
            </w:r>
          </w:p>
        </w:tc>
      </w:tr>
      <w:tr w14:paraId="1471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4004D4EF"/>
        </w:tc>
        <w:tc>
          <w:tcPr>
            <w:tcW w:w="432" w:type="pct"/>
            <w:vMerge w:val="continue"/>
            <w:vAlign w:val="center"/>
          </w:tcPr>
          <w:p w14:paraId="0333752C"/>
        </w:tc>
        <w:tc>
          <w:tcPr>
            <w:tcW w:w="452" w:type="pct"/>
            <w:vMerge w:val="continue"/>
            <w:vAlign w:val="center"/>
          </w:tcPr>
          <w:p w14:paraId="6E480B27"/>
        </w:tc>
        <w:tc>
          <w:tcPr>
            <w:tcW w:w="472" w:type="pct"/>
            <w:vAlign w:val="center"/>
          </w:tcPr>
          <w:p w14:paraId="670F3B72">
            <w:r>
              <w:t>备份归档平台配置保护</w:t>
            </w:r>
          </w:p>
        </w:tc>
        <w:tc>
          <w:tcPr>
            <w:tcW w:w="3372" w:type="pct"/>
            <w:vAlign w:val="center"/>
          </w:tcPr>
          <w:p w14:paraId="076945A5">
            <w:r>
              <w:rPr>
                <w:rFonts w:hint="eastAsia"/>
              </w:rPr>
              <w:t>支持备份归档平台自身配置的功能设置，当备份归档平台故障可快速恢复</w:t>
            </w:r>
          </w:p>
        </w:tc>
      </w:tr>
      <w:tr w14:paraId="75C7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6DE15C8C"/>
        </w:tc>
        <w:tc>
          <w:tcPr>
            <w:tcW w:w="432" w:type="pct"/>
            <w:vMerge w:val="continue"/>
            <w:vAlign w:val="center"/>
          </w:tcPr>
          <w:p w14:paraId="001D2CBA"/>
        </w:tc>
        <w:tc>
          <w:tcPr>
            <w:tcW w:w="452" w:type="pct"/>
            <w:vMerge w:val="continue"/>
            <w:vAlign w:val="center"/>
          </w:tcPr>
          <w:p w14:paraId="2C51E55D"/>
        </w:tc>
        <w:tc>
          <w:tcPr>
            <w:tcW w:w="472" w:type="pct"/>
            <w:vAlign w:val="center"/>
          </w:tcPr>
          <w:p w14:paraId="3D32E5C6">
            <w:r>
              <w:rPr>
                <w:rFonts w:hint="eastAsia"/>
              </w:rPr>
              <w:t>云备份归档支持</w:t>
            </w:r>
          </w:p>
        </w:tc>
        <w:tc>
          <w:tcPr>
            <w:tcW w:w="3372" w:type="pct"/>
            <w:vAlign w:val="center"/>
          </w:tcPr>
          <w:p w14:paraId="51DD1056">
            <w:r>
              <w:rPr>
                <w:rFonts w:hint="eastAsia"/>
              </w:rPr>
              <w:t>兼容国内各大云平台厂商如华为云、阿里云、腾讯云等；支持标准的S3对象存储接口</w:t>
            </w:r>
          </w:p>
        </w:tc>
      </w:tr>
      <w:tr w14:paraId="217C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72" w:type="pct"/>
            <w:vMerge w:val="continue"/>
            <w:vAlign w:val="center"/>
          </w:tcPr>
          <w:p w14:paraId="1B28D7EA"/>
        </w:tc>
        <w:tc>
          <w:tcPr>
            <w:tcW w:w="432" w:type="pct"/>
            <w:vMerge w:val="continue"/>
            <w:vAlign w:val="center"/>
          </w:tcPr>
          <w:p w14:paraId="7DB7BA97"/>
        </w:tc>
        <w:tc>
          <w:tcPr>
            <w:tcW w:w="452" w:type="pct"/>
            <w:vMerge w:val="continue"/>
            <w:vAlign w:val="center"/>
          </w:tcPr>
          <w:p w14:paraId="09823A40"/>
        </w:tc>
        <w:tc>
          <w:tcPr>
            <w:tcW w:w="472" w:type="pct"/>
            <w:vAlign w:val="center"/>
          </w:tcPr>
          <w:p w14:paraId="049516C3">
            <w:r>
              <w:rPr>
                <w:rFonts w:hint="eastAsia"/>
              </w:rPr>
              <w:t>备份归档数据导出</w:t>
            </w:r>
          </w:p>
        </w:tc>
        <w:tc>
          <w:tcPr>
            <w:tcW w:w="3372" w:type="pct"/>
            <w:vAlign w:val="center"/>
          </w:tcPr>
          <w:p w14:paraId="0736E468">
            <w:r>
              <w:rPr>
                <w:rFonts w:hint="eastAsia"/>
              </w:rPr>
              <w:t>支持将备份归档数据导出至磁盘、磁带库、光盘存储介质，完全保留生产系统的源格式和源目录结构，导出的数据可直接被第三方兼容设备读取，便于数据的离线归档或数据分享</w:t>
            </w:r>
          </w:p>
        </w:tc>
      </w:tr>
      <w:tr w14:paraId="08D2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7D1168A9"/>
        </w:tc>
        <w:tc>
          <w:tcPr>
            <w:tcW w:w="432" w:type="pct"/>
            <w:vMerge w:val="continue"/>
            <w:vAlign w:val="center"/>
          </w:tcPr>
          <w:p w14:paraId="635CE6E3"/>
        </w:tc>
        <w:tc>
          <w:tcPr>
            <w:tcW w:w="452" w:type="pct"/>
            <w:vMerge w:val="continue"/>
            <w:vAlign w:val="center"/>
          </w:tcPr>
          <w:p w14:paraId="6EEF4811"/>
        </w:tc>
        <w:tc>
          <w:tcPr>
            <w:tcW w:w="472" w:type="pct"/>
            <w:vAlign w:val="center"/>
          </w:tcPr>
          <w:p w14:paraId="0A20E2DB">
            <w:r>
              <w:rPr>
                <w:rFonts w:hint="eastAsia"/>
              </w:rPr>
              <w:t>图形化配置与管理</w:t>
            </w:r>
          </w:p>
        </w:tc>
        <w:tc>
          <w:tcPr>
            <w:tcW w:w="3372" w:type="pct"/>
            <w:vAlign w:val="center"/>
          </w:tcPr>
          <w:p w14:paraId="344F2BB1">
            <w:r>
              <w:rPr>
                <w:rFonts w:hint="eastAsia"/>
              </w:rPr>
              <w:t>提供基于浏览器管理的全中文界面</w:t>
            </w:r>
          </w:p>
        </w:tc>
      </w:tr>
      <w:tr w14:paraId="27C7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272" w:type="pct"/>
            <w:vMerge w:val="continue"/>
            <w:vAlign w:val="center"/>
          </w:tcPr>
          <w:p w14:paraId="6AD2312D"/>
        </w:tc>
        <w:tc>
          <w:tcPr>
            <w:tcW w:w="432" w:type="pct"/>
            <w:vMerge w:val="continue"/>
            <w:vAlign w:val="center"/>
          </w:tcPr>
          <w:p w14:paraId="74755BA8"/>
        </w:tc>
        <w:tc>
          <w:tcPr>
            <w:tcW w:w="452" w:type="pct"/>
            <w:vMerge w:val="continue"/>
            <w:vAlign w:val="center"/>
          </w:tcPr>
          <w:p w14:paraId="233982F2"/>
        </w:tc>
        <w:tc>
          <w:tcPr>
            <w:tcW w:w="472" w:type="pct"/>
            <w:vAlign w:val="center"/>
          </w:tcPr>
          <w:p w14:paraId="1C1A1F8D">
            <w:r>
              <w:rPr>
                <w:rFonts w:hint="eastAsia"/>
              </w:rPr>
              <w:t>容量授权</w:t>
            </w:r>
          </w:p>
        </w:tc>
        <w:tc>
          <w:tcPr>
            <w:tcW w:w="3372" w:type="pct"/>
            <w:vAlign w:val="center"/>
          </w:tcPr>
          <w:p w14:paraId="4B957A4D">
            <w:r>
              <w:rPr>
                <w:rFonts w:hint="eastAsia"/>
              </w:rPr>
              <w:t>提供可用</w:t>
            </w:r>
            <w:r>
              <w:t>80</w:t>
            </w:r>
            <w:r>
              <w:rPr>
                <w:rFonts w:hint="eastAsia"/>
              </w:rPr>
              <w:t>0TB存储容量许可</w:t>
            </w:r>
          </w:p>
        </w:tc>
      </w:tr>
      <w:tr w14:paraId="54DE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2" w:type="pct"/>
            <w:vMerge w:val="continue"/>
            <w:vAlign w:val="center"/>
          </w:tcPr>
          <w:p w14:paraId="73F92D06"/>
        </w:tc>
        <w:tc>
          <w:tcPr>
            <w:tcW w:w="432" w:type="pct"/>
            <w:vMerge w:val="continue"/>
            <w:vAlign w:val="center"/>
          </w:tcPr>
          <w:p w14:paraId="02E2B8A0"/>
        </w:tc>
        <w:tc>
          <w:tcPr>
            <w:tcW w:w="452" w:type="pct"/>
            <w:vMerge w:val="continue"/>
            <w:vAlign w:val="center"/>
          </w:tcPr>
          <w:p w14:paraId="0513375A"/>
        </w:tc>
        <w:tc>
          <w:tcPr>
            <w:tcW w:w="472" w:type="pct"/>
            <w:vAlign w:val="center"/>
          </w:tcPr>
          <w:p w14:paraId="6F57B568">
            <w:r>
              <w:rPr>
                <w:rFonts w:hint="eastAsia"/>
              </w:rPr>
              <w:t>图形化配置与管理</w:t>
            </w:r>
          </w:p>
        </w:tc>
        <w:tc>
          <w:tcPr>
            <w:tcW w:w="3372" w:type="pct"/>
            <w:vAlign w:val="center"/>
          </w:tcPr>
          <w:p w14:paraId="6217C6D4">
            <w:r>
              <w:rPr>
                <w:rFonts w:hint="eastAsia"/>
              </w:rPr>
              <w:t>提供基于浏览器管理的全中文界面</w:t>
            </w:r>
          </w:p>
        </w:tc>
      </w:tr>
      <w:tr w14:paraId="4F28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272" w:type="pct"/>
            <w:vMerge w:val="continue"/>
            <w:vAlign w:val="center"/>
          </w:tcPr>
          <w:p w14:paraId="6CCEABC5"/>
        </w:tc>
        <w:tc>
          <w:tcPr>
            <w:tcW w:w="432" w:type="pct"/>
            <w:vMerge w:val="continue"/>
            <w:vAlign w:val="center"/>
          </w:tcPr>
          <w:p w14:paraId="152CD3D9"/>
        </w:tc>
        <w:tc>
          <w:tcPr>
            <w:tcW w:w="452" w:type="pct"/>
            <w:vMerge w:val="continue"/>
            <w:vAlign w:val="center"/>
          </w:tcPr>
          <w:p w14:paraId="09F5AF02"/>
        </w:tc>
        <w:tc>
          <w:tcPr>
            <w:tcW w:w="472" w:type="pct"/>
            <w:vAlign w:val="center"/>
          </w:tcPr>
          <w:p w14:paraId="737566B9">
            <w:r>
              <w:rPr>
                <w:rFonts w:hint="eastAsia"/>
              </w:rPr>
              <w:t>容量授权</w:t>
            </w:r>
          </w:p>
        </w:tc>
        <w:tc>
          <w:tcPr>
            <w:tcW w:w="3372" w:type="pct"/>
            <w:vAlign w:val="center"/>
          </w:tcPr>
          <w:p w14:paraId="0D61E63A">
            <w:r>
              <w:rPr>
                <w:rFonts w:hint="eastAsia"/>
              </w:rPr>
              <w:t>提供可用</w:t>
            </w:r>
            <w:r>
              <w:t>80</w:t>
            </w:r>
            <w:r>
              <w:rPr>
                <w:rFonts w:hint="eastAsia"/>
              </w:rPr>
              <w:t>0TB存储容量许可</w:t>
            </w:r>
          </w:p>
        </w:tc>
      </w:tr>
      <w:tr w14:paraId="3983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restart"/>
            <w:vAlign w:val="center"/>
          </w:tcPr>
          <w:p w14:paraId="633AFE0F"/>
          <w:p w14:paraId="42E31555"/>
          <w:p w14:paraId="6EE6AA8A"/>
          <w:p w14:paraId="3144A3E7"/>
          <w:p w14:paraId="4752E685"/>
          <w:p w14:paraId="67A05B35"/>
          <w:p w14:paraId="2FF9FF08"/>
          <w:p w14:paraId="0F6A6FE6"/>
          <w:p w14:paraId="1B697A3F"/>
          <w:p w14:paraId="19E548BE"/>
          <w:p w14:paraId="29A96E11"/>
          <w:p w14:paraId="63A9BFEB"/>
          <w:p w14:paraId="2A5CC03D"/>
          <w:p w14:paraId="1597EE26"/>
          <w:p w14:paraId="2B95B4EE"/>
          <w:p w14:paraId="154E50AC"/>
          <w:p w14:paraId="58E0A9A8"/>
          <w:p w14:paraId="00A72ACD"/>
          <w:p w14:paraId="1CD25BA1">
            <w:r>
              <w:rPr>
                <w:rFonts w:hint="eastAsia"/>
              </w:rPr>
              <w:t>2</w:t>
            </w:r>
          </w:p>
          <w:p w14:paraId="68989BB8"/>
        </w:tc>
        <w:tc>
          <w:tcPr>
            <w:tcW w:w="432" w:type="pct"/>
            <w:vMerge w:val="restart"/>
            <w:vAlign w:val="center"/>
          </w:tcPr>
          <w:p w14:paraId="54790B02"/>
          <w:p w14:paraId="08AAF24F"/>
          <w:p w14:paraId="3FE60ADB"/>
          <w:p w14:paraId="32EF437D"/>
          <w:p w14:paraId="758217DC"/>
          <w:p w14:paraId="14A8C151"/>
          <w:p w14:paraId="61F11692"/>
          <w:p w14:paraId="22EE0D3B"/>
          <w:p w14:paraId="5D748520"/>
          <w:p w14:paraId="5717D44C"/>
          <w:p w14:paraId="6AE5D786"/>
          <w:p w14:paraId="7921445B"/>
          <w:p w14:paraId="30DFAD29"/>
          <w:p w14:paraId="75B51346"/>
          <w:p w14:paraId="55E7D5CA"/>
          <w:p w14:paraId="02F6BA07"/>
          <w:p w14:paraId="1CA2E465"/>
          <w:p w14:paraId="37C5DCBA"/>
          <w:p w14:paraId="1804D227">
            <w:r>
              <w:rPr>
                <w:rFonts w:hint="eastAsia"/>
              </w:rPr>
              <w:t>蓝光存储系统</w:t>
            </w:r>
          </w:p>
        </w:tc>
        <w:tc>
          <w:tcPr>
            <w:tcW w:w="452" w:type="pct"/>
            <w:vMerge w:val="restart"/>
            <w:vAlign w:val="center"/>
          </w:tcPr>
          <w:p w14:paraId="7D88C62C"/>
          <w:p w14:paraId="4249433E"/>
          <w:p w14:paraId="4256F42D"/>
          <w:p w14:paraId="789E2B90"/>
          <w:p w14:paraId="528FD3EF"/>
          <w:p w14:paraId="6B3F8833"/>
          <w:p w14:paraId="30A281B7"/>
          <w:p w14:paraId="677A6426"/>
          <w:p w14:paraId="6F8DD817"/>
          <w:p w14:paraId="4FB42318">
            <w:r>
              <w:rPr>
                <w:rFonts w:hint="eastAsia"/>
              </w:rPr>
              <w:t>蓝光光盘库</w:t>
            </w:r>
          </w:p>
        </w:tc>
        <w:tc>
          <w:tcPr>
            <w:tcW w:w="472" w:type="pct"/>
            <w:vMerge w:val="restart"/>
            <w:vAlign w:val="center"/>
          </w:tcPr>
          <w:p w14:paraId="565EBFB4"/>
          <w:p w14:paraId="195D978F"/>
          <w:p w14:paraId="7E6255BD"/>
          <w:p w14:paraId="2C63FEF3"/>
          <w:p w14:paraId="5A52527C"/>
          <w:p w14:paraId="52E043EF"/>
          <w:p w14:paraId="7793F9CB"/>
          <w:p w14:paraId="2355DD01"/>
          <w:p w14:paraId="11F98D96"/>
          <w:p w14:paraId="7EFCA949">
            <w:r>
              <w:rPr>
                <w:rFonts w:hint="eastAsia"/>
              </w:rPr>
              <w:t>蓝光</w:t>
            </w:r>
          </w:p>
          <w:p w14:paraId="12881824">
            <w:r>
              <w:rPr>
                <w:rFonts w:hint="eastAsia"/>
              </w:rPr>
              <w:t>光盘库</w:t>
            </w:r>
          </w:p>
        </w:tc>
        <w:tc>
          <w:tcPr>
            <w:tcW w:w="3372" w:type="pct"/>
            <w:vAlign w:val="center"/>
          </w:tcPr>
          <w:p w14:paraId="43562CEA">
            <w:r>
              <w:rPr>
                <w:rFonts w:hint="eastAsia"/>
              </w:rPr>
              <w:t>光盘库设备配置存储可用容量≥</w:t>
            </w:r>
            <w:r>
              <w:t>80</w:t>
            </w:r>
            <w:r>
              <w:rPr>
                <w:rFonts w:hint="eastAsia"/>
              </w:rPr>
              <w:t>0TB，并配置满足容量所需的光盘匣介质</w:t>
            </w:r>
          </w:p>
        </w:tc>
      </w:tr>
      <w:tr w14:paraId="3E51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2273034E"/>
        </w:tc>
        <w:tc>
          <w:tcPr>
            <w:tcW w:w="432" w:type="pct"/>
            <w:vMerge w:val="continue"/>
            <w:vAlign w:val="center"/>
          </w:tcPr>
          <w:p w14:paraId="743CC712"/>
        </w:tc>
        <w:tc>
          <w:tcPr>
            <w:tcW w:w="452" w:type="pct"/>
            <w:vMerge w:val="continue"/>
            <w:vAlign w:val="center"/>
          </w:tcPr>
          <w:p w14:paraId="1B45D3A9"/>
        </w:tc>
        <w:tc>
          <w:tcPr>
            <w:tcW w:w="472" w:type="pct"/>
            <w:vMerge w:val="continue"/>
            <w:vAlign w:val="center"/>
          </w:tcPr>
          <w:p w14:paraId="1DC2F273"/>
        </w:tc>
        <w:tc>
          <w:tcPr>
            <w:tcW w:w="3372" w:type="pct"/>
            <w:vAlign w:val="center"/>
          </w:tcPr>
          <w:p w14:paraId="11F76CFC">
            <w:r>
              <w:rPr>
                <w:rFonts w:hint="eastAsia"/>
              </w:rPr>
              <w:t>每台光盘库高度≤19U，内置光盘匣槽位≥152个</w:t>
            </w:r>
          </w:p>
        </w:tc>
      </w:tr>
      <w:tr w14:paraId="7B26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7C8F23F8"/>
        </w:tc>
        <w:tc>
          <w:tcPr>
            <w:tcW w:w="432" w:type="pct"/>
            <w:vMerge w:val="continue"/>
            <w:vAlign w:val="center"/>
          </w:tcPr>
          <w:p w14:paraId="7D0F76E7"/>
        </w:tc>
        <w:tc>
          <w:tcPr>
            <w:tcW w:w="452" w:type="pct"/>
            <w:vMerge w:val="continue"/>
            <w:vAlign w:val="center"/>
          </w:tcPr>
          <w:p w14:paraId="4F964F34"/>
        </w:tc>
        <w:tc>
          <w:tcPr>
            <w:tcW w:w="472" w:type="pct"/>
            <w:vMerge w:val="continue"/>
            <w:vAlign w:val="center"/>
          </w:tcPr>
          <w:p w14:paraId="755C32B8"/>
        </w:tc>
        <w:tc>
          <w:tcPr>
            <w:tcW w:w="3372" w:type="pct"/>
            <w:vAlign w:val="center"/>
          </w:tcPr>
          <w:p w14:paraId="0B467DBE">
            <w:r>
              <w:rPr>
                <w:rFonts w:hint="eastAsia"/>
              </w:rPr>
              <w:t>模块化设计，支持安装在19”(EIA)标准机柜中</w:t>
            </w:r>
          </w:p>
        </w:tc>
      </w:tr>
      <w:tr w14:paraId="6F97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4EEE1945"/>
        </w:tc>
        <w:tc>
          <w:tcPr>
            <w:tcW w:w="432" w:type="pct"/>
            <w:vMerge w:val="continue"/>
            <w:vAlign w:val="center"/>
          </w:tcPr>
          <w:p w14:paraId="1E10ADBD"/>
        </w:tc>
        <w:tc>
          <w:tcPr>
            <w:tcW w:w="452" w:type="pct"/>
            <w:vMerge w:val="continue"/>
            <w:vAlign w:val="center"/>
          </w:tcPr>
          <w:p w14:paraId="3AD52AF6"/>
        </w:tc>
        <w:tc>
          <w:tcPr>
            <w:tcW w:w="472" w:type="pct"/>
            <w:vMerge w:val="continue"/>
            <w:vAlign w:val="center"/>
          </w:tcPr>
          <w:p w14:paraId="4DB98F4C"/>
        </w:tc>
        <w:tc>
          <w:tcPr>
            <w:tcW w:w="3372" w:type="pct"/>
            <w:vAlign w:val="center"/>
          </w:tcPr>
          <w:p w14:paraId="3771DAAE">
            <w:r>
              <w:rPr>
                <w:rFonts w:hint="eastAsia"/>
              </w:rPr>
              <w:t>为保证读写效率，提供运盘及分盘机械手，单台设备机械手数量≥</w:t>
            </w:r>
            <w:r>
              <w:t>2</w:t>
            </w:r>
            <w:r>
              <w:rPr>
                <w:rFonts w:hint="eastAsia"/>
              </w:rPr>
              <w:t>台</w:t>
            </w:r>
          </w:p>
        </w:tc>
      </w:tr>
      <w:tr w14:paraId="5B3A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0F39A6E8"/>
        </w:tc>
        <w:tc>
          <w:tcPr>
            <w:tcW w:w="432" w:type="pct"/>
            <w:vMerge w:val="continue"/>
            <w:vAlign w:val="center"/>
          </w:tcPr>
          <w:p w14:paraId="58FFD102"/>
        </w:tc>
        <w:tc>
          <w:tcPr>
            <w:tcW w:w="452" w:type="pct"/>
            <w:vMerge w:val="continue"/>
            <w:vAlign w:val="center"/>
          </w:tcPr>
          <w:p w14:paraId="4E7DA8DE"/>
        </w:tc>
        <w:tc>
          <w:tcPr>
            <w:tcW w:w="472" w:type="pct"/>
            <w:vMerge w:val="continue"/>
            <w:vAlign w:val="center"/>
          </w:tcPr>
          <w:p w14:paraId="4C841BF4"/>
        </w:tc>
        <w:tc>
          <w:tcPr>
            <w:tcW w:w="3372" w:type="pct"/>
            <w:vAlign w:val="center"/>
          </w:tcPr>
          <w:p w14:paraId="5B02AC08">
            <w:r>
              <w:rPr>
                <w:rFonts w:hint="eastAsia"/>
              </w:rPr>
              <w:t>单台设备配置光驱数量≥</w:t>
            </w:r>
            <w:r>
              <w:t>3</w:t>
            </w:r>
            <w:r>
              <w:rPr>
                <w:rFonts w:hint="eastAsia"/>
              </w:rPr>
              <w:t>台，为了保证读写能力，每个光驱光头≥2个</w:t>
            </w:r>
          </w:p>
        </w:tc>
      </w:tr>
      <w:tr w14:paraId="1E4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4EF83F67"/>
        </w:tc>
        <w:tc>
          <w:tcPr>
            <w:tcW w:w="432" w:type="pct"/>
            <w:vMerge w:val="continue"/>
            <w:vAlign w:val="center"/>
          </w:tcPr>
          <w:p w14:paraId="7D786967"/>
        </w:tc>
        <w:tc>
          <w:tcPr>
            <w:tcW w:w="452" w:type="pct"/>
            <w:vMerge w:val="continue"/>
            <w:vAlign w:val="center"/>
          </w:tcPr>
          <w:p w14:paraId="0E7C0EB9"/>
        </w:tc>
        <w:tc>
          <w:tcPr>
            <w:tcW w:w="472" w:type="pct"/>
            <w:vMerge w:val="continue"/>
            <w:vAlign w:val="center"/>
          </w:tcPr>
          <w:p w14:paraId="67E9747F"/>
        </w:tc>
        <w:tc>
          <w:tcPr>
            <w:tcW w:w="3372" w:type="pct"/>
            <w:vAlign w:val="center"/>
          </w:tcPr>
          <w:p w14:paraId="1C4210C9">
            <w:r>
              <w:rPr>
                <w:rFonts w:hint="eastAsia"/>
              </w:rPr>
              <w:t>支持多台光驱并行读写同一个文件，单台设备最大读取速度≥270MB/s，最大刻录速度≥185MB/s</w:t>
            </w:r>
          </w:p>
        </w:tc>
      </w:tr>
      <w:tr w14:paraId="6E48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2973E456"/>
        </w:tc>
        <w:tc>
          <w:tcPr>
            <w:tcW w:w="432" w:type="pct"/>
            <w:vMerge w:val="continue"/>
            <w:vAlign w:val="center"/>
          </w:tcPr>
          <w:p w14:paraId="521A7197"/>
        </w:tc>
        <w:tc>
          <w:tcPr>
            <w:tcW w:w="452" w:type="pct"/>
            <w:vMerge w:val="continue"/>
            <w:vAlign w:val="center"/>
          </w:tcPr>
          <w:p w14:paraId="35DE5D08"/>
        </w:tc>
        <w:tc>
          <w:tcPr>
            <w:tcW w:w="472" w:type="pct"/>
            <w:vMerge w:val="continue"/>
            <w:vAlign w:val="center"/>
          </w:tcPr>
          <w:p w14:paraId="58F9A429"/>
        </w:tc>
        <w:tc>
          <w:tcPr>
            <w:tcW w:w="3372" w:type="pct"/>
            <w:vAlign w:val="center"/>
          </w:tcPr>
          <w:p w14:paraId="1E462AD2">
            <w:r>
              <w:rPr>
                <w:rFonts w:hint="eastAsia"/>
              </w:rPr>
              <w:t>单盘容量≥500GB</w:t>
            </w:r>
          </w:p>
        </w:tc>
      </w:tr>
      <w:tr w14:paraId="4A17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04561ED6"/>
        </w:tc>
        <w:tc>
          <w:tcPr>
            <w:tcW w:w="432" w:type="pct"/>
            <w:vMerge w:val="continue"/>
            <w:vAlign w:val="center"/>
          </w:tcPr>
          <w:p w14:paraId="0AEA6037"/>
        </w:tc>
        <w:tc>
          <w:tcPr>
            <w:tcW w:w="452" w:type="pct"/>
            <w:vMerge w:val="continue"/>
            <w:vAlign w:val="center"/>
          </w:tcPr>
          <w:p w14:paraId="2CF5709E"/>
        </w:tc>
        <w:tc>
          <w:tcPr>
            <w:tcW w:w="472" w:type="pct"/>
            <w:vMerge w:val="continue"/>
            <w:vAlign w:val="center"/>
          </w:tcPr>
          <w:p w14:paraId="730E8351"/>
        </w:tc>
        <w:tc>
          <w:tcPr>
            <w:tcW w:w="3372" w:type="pct"/>
            <w:vAlign w:val="center"/>
          </w:tcPr>
          <w:p w14:paraId="2F4890A4">
            <w:r>
              <w:rPr>
                <w:rFonts w:hint="eastAsia"/>
              </w:rPr>
              <w:t>每个光盘匣存储裸容量≥6TB，光盘匣内蓝光光盘数量≥12张</w:t>
            </w:r>
          </w:p>
        </w:tc>
      </w:tr>
      <w:tr w14:paraId="5922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1D2AA4B8"/>
        </w:tc>
        <w:tc>
          <w:tcPr>
            <w:tcW w:w="432" w:type="pct"/>
            <w:vMerge w:val="continue"/>
            <w:vAlign w:val="center"/>
          </w:tcPr>
          <w:p w14:paraId="179395B4"/>
        </w:tc>
        <w:tc>
          <w:tcPr>
            <w:tcW w:w="452" w:type="pct"/>
            <w:vMerge w:val="continue"/>
            <w:vAlign w:val="center"/>
          </w:tcPr>
          <w:p w14:paraId="67CC7C34"/>
        </w:tc>
        <w:tc>
          <w:tcPr>
            <w:tcW w:w="472" w:type="pct"/>
            <w:vMerge w:val="continue"/>
            <w:vAlign w:val="center"/>
          </w:tcPr>
          <w:p w14:paraId="68450160"/>
        </w:tc>
        <w:tc>
          <w:tcPr>
            <w:tcW w:w="3372" w:type="pct"/>
            <w:vAlign w:val="center"/>
          </w:tcPr>
          <w:p w14:paraId="04A55934">
            <w:r>
              <w:rPr>
                <w:rFonts w:hint="eastAsia"/>
              </w:rPr>
              <w:t>盘匣有机械安全锁和物理写保护锁，防止脱落后，碟片跌落损伤，并实现碟片物理写保护</w:t>
            </w:r>
          </w:p>
        </w:tc>
      </w:tr>
      <w:tr w14:paraId="707F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78728E67"/>
        </w:tc>
        <w:tc>
          <w:tcPr>
            <w:tcW w:w="432" w:type="pct"/>
            <w:vMerge w:val="continue"/>
            <w:vAlign w:val="center"/>
          </w:tcPr>
          <w:p w14:paraId="2C3266B3"/>
        </w:tc>
        <w:tc>
          <w:tcPr>
            <w:tcW w:w="452" w:type="pct"/>
            <w:vMerge w:val="restart"/>
            <w:vAlign w:val="center"/>
          </w:tcPr>
          <w:p w14:paraId="60F5CDE3">
            <w:r>
              <w:rPr>
                <w:rFonts w:hint="eastAsia"/>
              </w:rPr>
              <w:t>蓝光存储控制系统及刻录驱动控制器</w:t>
            </w:r>
            <w:bookmarkStart w:id="6" w:name="_GoBack"/>
            <w:bookmarkEnd w:id="6"/>
          </w:p>
        </w:tc>
        <w:tc>
          <w:tcPr>
            <w:tcW w:w="472" w:type="pct"/>
            <w:vMerge w:val="restart"/>
            <w:vAlign w:val="center"/>
          </w:tcPr>
          <w:p w14:paraId="61C11894">
            <w:r>
              <w:rPr>
                <w:rFonts w:hint="eastAsia"/>
              </w:rPr>
              <w:t>光盘库管理引擎</w:t>
            </w:r>
          </w:p>
        </w:tc>
        <w:tc>
          <w:tcPr>
            <w:tcW w:w="3372" w:type="pct"/>
            <w:vAlign w:val="center"/>
          </w:tcPr>
          <w:p w14:paraId="0FA7B60F">
            <w:r>
              <w:rPr>
                <w:rFonts w:hint="eastAsia"/>
              </w:rPr>
              <w:t>B/S架构，支持通过WEB界面访问和管理,支持Restful API接口</w:t>
            </w:r>
          </w:p>
        </w:tc>
      </w:tr>
      <w:tr w14:paraId="4B3C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2B211E66"/>
        </w:tc>
        <w:tc>
          <w:tcPr>
            <w:tcW w:w="432" w:type="pct"/>
            <w:vMerge w:val="continue"/>
            <w:vAlign w:val="center"/>
          </w:tcPr>
          <w:p w14:paraId="3137862C"/>
        </w:tc>
        <w:tc>
          <w:tcPr>
            <w:tcW w:w="452" w:type="pct"/>
            <w:vMerge w:val="continue"/>
            <w:vAlign w:val="center"/>
          </w:tcPr>
          <w:p w14:paraId="485B919D"/>
        </w:tc>
        <w:tc>
          <w:tcPr>
            <w:tcW w:w="472" w:type="pct"/>
            <w:vMerge w:val="continue"/>
            <w:vAlign w:val="center"/>
          </w:tcPr>
          <w:p w14:paraId="2794F830"/>
        </w:tc>
        <w:tc>
          <w:tcPr>
            <w:tcW w:w="3372" w:type="pct"/>
            <w:vAlign w:val="center"/>
          </w:tcPr>
          <w:p w14:paraId="60CCE8DA">
            <w:r>
              <w:rPr>
                <w:rFonts w:hint="eastAsia"/>
              </w:rPr>
              <w:t>支持空目录、零字节等特殊文件的存储</w:t>
            </w:r>
          </w:p>
        </w:tc>
      </w:tr>
      <w:tr w14:paraId="643D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7AD0FFAD"/>
        </w:tc>
        <w:tc>
          <w:tcPr>
            <w:tcW w:w="432" w:type="pct"/>
            <w:vMerge w:val="continue"/>
            <w:vAlign w:val="center"/>
          </w:tcPr>
          <w:p w14:paraId="692B1F3B"/>
        </w:tc>
        <w:tc>
          <w:tcPr>
            <w:tcW w:w="452" w:type="pct"/>
            <w:vMerge w:val="continue"/>
            <w:vAlign w:val="center"/>
          </w:tcPr>
          <w:p w14:paraId="49D7E431"/>
        </w:tc>
        <w:tc>
          <w:tcPr>
            <w:tcW w:w="472" w:type="pct"/>
            <w:vMerge w:val="continue"/>
            <w:vAlign w:val="center"/>
          </w:tcPr>
          <w:p w14:paraId="61C375DA"/>
        </w:tc>
        <w:tc>
          <w:tcPr>
            <w:tcW w:w="3372" w:type="pct"/>
            <w:vAlign w:val="center"/>
          </w:tcPr>
          <w:p w14:paraId="5A50D5DF">
            <w:r>
              <w:rPr>
                <w:rFonts w:hint="eastAsia"/>
              </w:rPr>
              <w:t>支持为盘匣组分配指定用户，分配后只允许该用户进行读写</w:t>
            </w:r>
          </w:p>
        </w:tc>
      </w:tr>
      <w:tr w14:paraId="45D6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272" w:type="pct"/>
            <w:vMerge w:val="continue"/>
            <w:vAlign w:val="center"/>
          </w:tcPr>
          <w:p w14:paraId="787933BB"/>
        </w:tc>
        <w:tc>
          <w:tcPr>
            <w:tcW w:w="432" w:type="pct"/>
            <w:vMerge w:val="continue"/>
            <w:vAlign w:val="center"/>
          </w:tcPr>
          <w:p w14:paraId="47EBA0A4"/>
        </w:tc>
        <w:tc>
          <w:tcPr>
            <w:tcW w:w="452" w:type="pct"/>
            <w:vMerge w:val="continue"/>
            <w:vAlign w:val="center"/>
          </w:tcPr>
          <w:p w14:paraId="684F3931"/>
        </w:tc>
        <w:tc>
          <w:tcPr>
            <w:tcW w:w="472" w:type="pct"/>
            <w:vMerge w:val="continue"/>
            <w:vAlign w:val="center"/>
          </w:tcPr>
          <w:p w14:paraId="5D2AD90E"/>
        </w:tc>
        <w:tc>
          <w:tcPr>
            <w:tcW w:w="3372" w:type="pct"/>
            <w:vAlign w:val="center"/>
          </w:tcPr>
          <w:p w14:paraId="3A3A83C0">
            <w:r>
              <w:rPr>
                <w:rFonts w:hint="eastAsia"/>
              </w:rPr>
              <w:t>支持检测光盘库中的光盘状态（需提供国家级检测报告）</w:t>
            </w:r>
          </w:p>
        </w:tc>
      </w:tr>
      <w:tr w14:paraId="2DB9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6010C531"/>
        </w:tc>
        <w:tc>
          <w:tcPr>
            <w:tcW w:w="432" w:type="pct"/>
            <w:vMerge w:val="continue"/>
            <w:vAlign w:val="center"/>
          </w:tcPr>
          <w:p w14:paraId="4B4BD229"/>
        </w:tc>
        <w:tc>
          <w:tcPr>
            <w:tcW w:w="452" w:type="pct"/>
            <w:vMerge w:val="continue"/>
            <w:vAlign w:val="center"/>
          </w:tcPr>
          <w:p w14:paraId="2CBFECB1"/>
        </w:tc>
        <w:tc>
          <w:tcPr>
            <w:tcW w:w="472" w:type="pct"/>
            <w:vMerge w:val="continue"/>
            <w:vAlign w:val="center"/>
          </w:tcPr>
          <w:p w14:paraId="02B92587"/>
        </w:tc>
        <w:tc>
          <w:tcPr>
            <w:tcW w:w="3372" w:type="pct"/>
            <w:vAlign w:val="center"/>
          </w:tcPr>
          <w:p w14:paraId="38B9144D">
            <w:r>
              <w:rPr>
                <w:rFonts w:hint="eastAsia"/>
              </w:rPr>
              <w:t>支持对同一文件的不同历史版本进行管理</w:t>
            </w:r>
          </w:p>
        </w:tc>
      </w:tr>
      <w:tr w14:paraId="08BA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2" w:type="pct"/>
            <w:vMerge w:val="continue"/>
            <w:vAlign w:val="center"/>
          </w:tcPr>
          <w:p w14:paraId="275923D6"/>
        </w:tc>
        <w:tc>
          <w:tcPr>
            <w:tcW w:w="432" w:type="pct"/>
            <w:vMerge w:val="continue"/>
            <w:vAlign w:val="center"/>
          </w:tcPr>
          <w:p w14:paraId="24C356C5"/>
        </w:tc>
        <w:tc>
          <w:tcPr>
            <w:tcW w:w="452" w:type="pct"/>
            <w:vMerge w:val="continue"/>
            <w:vAlign w:val="center"/>
          </w:tcPr>
          <w:p w14:paraId="182F03D9"/>
        </w:tc>
        <w:tc>
          <w:tcPr>
            <w:tcW w:w="472" w:type="pct"/>
            <w:vMerge w:val="continue"/>
            <w:vAlign w:val="center"/>
          </w:tcPr>
          <w:p w14:paraId="1B827821"/>
        </w:tc>
        <w:tc>
          <w:tcPr>
            <w:tcW w:w="3372" w:type="pct"/>
            <w:vAlign w:val="center"/>
          </w:tcPr>
          <w:p w14:paraId="7558DB6D">
            <w:r>
              <w:rPr>
                <w:rFonts w:hint="eastAsia"/>
              </w:rPr>
              <w:t>支持驱动器监控功能，如监控驱动器状态、温度、校验模式、RAID类型等</w:t>
            </w:r>
          </w:p>
        </w:tc>
      </w:tr>
      <w:tr w14:paraId="15AC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6CE1C26C"/>
        </w:tc>
        <w:tc>
          <w:tcPr>
            <w:tcW w:w="432" w:type="pct"/>
            <w:vMerge w:val="continue"/>
            <w:vAlign w:val="center"/>
          </w:tcPr>
          <w:p w14:paraId="3F58EC7B"/>
        </w:tc>
        <w:tc>
          <w:tcPr>
            <w:tcW w:w="452" w:type="pct"/>
            <w:vMerge w:val="continue"/>
            <w:vAlign w:val="center"/>
          </w:tcPr>
          <w:p w14:paraId="68260B55"/>
        </w:tc>
        <w:tc>
          <w:tcPr>
            <w:tcW w:w="472" w:type="pct"/>
            <w:vMerge w:val="continue"/>
            <w:vAlign w:val="center"/>
          </w:tcPr>
          <w:p w14:paraId="37A7844A"/>
        </w:tc>
        <w:tc>
          <w:tcPr>
            <w:tcW w:w="3372" w:type="pct"/>
            <w:vAlign w:val="center"/>
          </w:tcPr>
          <w:p w14:paraId="551A96EE">
            <w:r>
              <w:rPr>
                <w:rFonts w:hint="eastAsia"/>
              </w:rPr>
              <w:t>支持数据自动校验</w:t>
            </w:r>
          </w:p>
        </w:tc>
      </w:tr>
      <w:tr w14:paraId="40A7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5C421E4C"/>
        </w:tc>
        <w:tc>
          <w:tcPr>
            <w:tcW w:w="432" w:type="pct"/>
            <w:vMerge w:val="continue"/>
            <w:vAlign w:val="center"/>
          </w:tcPr>
          <w:p w14:paraId="5898691C"/>
        </w:tc>
        <w:tc>
          <w:tcPr>
            <w:tcW w:w="452" w:type="pct"/>
            <w:vMerge w:val="continue"/>
            <w:vAlign w:val="center"/>
          </w:tcPr>
          <w:p w14:paraId="3C20F915"/>
        </w:tc>
        <w:tc>
          <w:tcPr>
            <w:tcW w:w="472" w:type="pct"/>
            <w:vMerge w:val="continue"/>
            <w:vAlign w:val="center"/>
          </w:tcPr>
          <w:p w14:paraId="40EF223F"/>
        </w:tc>
        <w:tc>
          <w:tcPr>
            <w:tcW w:w="3372" w:type="pct"/>
            <w:vAlign w:val="center"/>
          </w:tcPr>
          <w:p w14:paraId="78E1C8F3">
            <w:r>
              <w:rPr>
                <w:rFonts w:hint="eastAsia"/>
              </w:rPr>
              <w:t>支持盘匣内光盘之间数据Raid冗余技术，至少支持Raid 0/5/6（需提供国家级检测报告）</w:t>
            </w:r>
          </w:p>
        </w:tc>
      </w:tr>
      <w:tr w14:paraId="4681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219EAB28"/>
        </w:tc>
        <w:tc>
          <w:tcPr>
            <w:tcW w:w="432" w:type="pct"/>
            <w:vMerge w:val="continue"/>
            <w:vAlign w:val="center"/>
          </w:tcPr>
          <w:p w14:paraId="45136292"/>
        </w:tc>
        <w:tc>
          <w:tcPr>
            <w:tcW w:w="452" w:type="pct"/>
            <w:vMerge w:val="continue"/>
            <w:vAlign w:val="center"/>
          </w:tcPr>
          <w:p w14:paraId="4B40E840"/>
        </w:tc>
        <w:tc>
          <w:tcPr>
            <w:tcW w:w="472" w:type="pct"/>
            <w:vMerge w:val="continue"/>
            <w:vAlign w:val="center"/>
          </w:tcPr>
          <w:p w14:paraId="46A8DAE9"/>
        </w:tc>
        <w:tc>
          <w:tcPr>
            <w:tcW w:w="3372" w:type="pct"/>
            <w:vAlign w:val="center"/>
          </w:tcPr>
          <w:p w14:paraId="4FE28346">
            <w:r>
              <w:rPr>
                <w:rFonts w:hint="eastAsia"/>
              </w:rPr>
              <w:t>可通过管理软件从光盘匣内的光盘恢复服务器系统数据（需提供国家级检测报告）</w:t>
            </w:r>
          </w:p>
        </w:tc>
      </w:tr>
      <w:tr w14:paraId="2B6A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74383DB8"/>
        </w:tc>
        <w:tc>
          <w:tcPr>
            <w:tcW w:w="432" w:type="pct"/>
            <w:vMerge w:val="continue"/>
            <w:vAlign w:val="center"/>
          </w:tcPr>
          <w:p w14:paraId="44AA398B"/>
        </w:tc>
        <w:tc>
          <w:tcPr>
            <w:tcW w:w="452" w:type="pct"/>
            <w:vMerge w:val="continue"/>
            <w:vAlign w:val="center"/>
          </w:tcPr>
          <w:p w14:paraId="7EDBDCA6"/>
        </w:tc>
        <w:tc>
          <w:tcPr>
            <w:tcW w:w="472" w:type="pct"/>
            <w:vMerge w:val="continue"/>
            <w:vAlign w:val="center"/>
          </w:tcPr>
          <w:p w14:paraId="4E2BC4F6"/>
        </w:tc>
        <w:tc>
          <w:tcPr>
            <w:tcW w:w="3372" w:type="pct"/>
            <w:vAlign w:val="center"/>
          </w:tcPr>
          <w:p w14:paraId="71E247C6">
            <w:r>
              <w:rPr>
                <w:rFonts w:hint="eastAsia"/>
              </w:rPr>
              <w:t>支持光盘匣外壳更换功能</w:t>
            </w:r>
          </w:p>
        </w:tc>
      </w:tr>
      <w:tr w14:paraId="6BB0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5FA7170E"/>
        </w:tc>
        <w:tc>
          <w:tcPr>
            <w:tcW w:w="432" w:type="pct"/>
            <w:vMerge w:val="continue"/>
            <w:vAlign w:val="center"/>
          </w:tcPr>
          <w:p w14:paraId="26E5B9E2"/>
        </w:tc>
        <w:tc>
          <w:tcPr>
            <w:tcW w:w="452" w:type="pct"/>
            <w:vMerge w:val="continue"/>
            <w:vAlign w:val="center"/>
          </w:tcPr>
          <w:p w14:paraId="155EC1C0"/>
        </w:tc>
        <w:tc>
          <w:tcPr>
            <w:tcW w:w="472" w:type="pct"/>
            <w:vMerge w:val="continue"/>
            <w:vAlign w:val="center"/>
          </w:tcPr>
          <w:p w14:paraId="4F55D905"/>
        </w:tc>
        <w:tc>
          <w:tcPr>
            <w:tcW w:w="3372" w:type="pct"/>
            <w:vAlign w:val="center"/>
          </w:tcPr>
          <w:p w14:paraId="4EE1E0F4">
            <w:r>
              <w:rPr>
                <w:rFonts w:hint="eastAsia"/>
              </w:rPr>
              <w:t>支持光盘库异机数据读取，可通过WEB界面将盘匣组数据导入/导出</w:t>
            </w:r>
          </w:p>
        </w:tc>
      </w:tr>
      <w:tr w14:paraId="53AA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72" w:type="pct"/>
            <w:vMerge w:val="continue"/>
            <w:vAlign w:val="center"/>
          </w:tcPr>
          <w:p w14:paraId="0D456EE2"/>
        </w:tc>
        <w:tc>
          <w:tcPr>
            <w:tcW w:w="432" w:type="pct"/>
            <w:vMerge w:val="continue"/>
            <w:vAlign w:val="center"/>
          </w:tcPr>
          <w:p w14:paraId="1C49003B"/>
        </w:tc>
        <w:tc>
          <w:tcPr>
            <w:tcW w:w="452" w:type="pct"/>
            <w:vMerge w:val="continue"/>
            <w:vAlign w:val="center"/>
          </w:tcPr>
          <w:p w14:paraId="7C141E19"/>
        </w:tc>
        <w:tc>
          <w:tcPr>
            <w:tcW w:w="472" w:type="pct"/>
            <w:vMerge w:val="continue"/>
            <w:vAlign w:val="center"/>
          </w:tcPr>
          <w:p w14:paraId="303E969E"/>
        </w:tc>
        <w:tc>
          <w:tcPr>
            <w:tcW w:w="3372" w:type="pct"/>
            <w:vAlign w:val="center"/>
          </w:tcPr>
          <w:p w14:paraId="2CE82033">
            <w:r>
              <w:rPr>
                <w:rFonts w:hint="eastAsia"/>
              </w:rPr>
              <w:t>支持通过管理软件保存、查看设备日志、用户日志、服务日志和开发日志</w:t>
            </w:r>
          </w:p>
        </w:tc>
      </w:tr>
      <w:tr w14:paraId="5885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8" w:hRule="atLeast"/>
          <w:jc w:val="center"/>
        </w:trPr>
        <w:tc>
          <w:tcPr>
            <w:tcW w:w="272" w:type="pct"/>
            <w:vMerge w:val="continue"/>
            <w:tcBorders>
              <w:bottom w:val="single" w:color="auto" w:sz="4" w:space="0"/>
            </w:tcBorders>
            <w:vAlign w:val="center"/>
          </w:tcPr>
          <w:p w14:paraId="01A8403B"/>
        </w:tc>
        <w:tc>
          <w:tcPr>
            <w:tcW w:w="432" w:type="pct"/>
            <w:vMerge w:val="continue"/>
            <w:tcBorders>
              <w:bottom w:val="single" w:color="auto" w:sz="4" w:space="0"/>
            </w:tcBorders>
            <w:vAlign w:val="center"/>
          </w:tcPr>
          <w:p w14:paraId="5AF78F26"/>
        </w:tc>
        <w:tc>
          <w:tcPr>
            <w:tcW w:w="452" w:type="pct"/>
            <w:vMerge w:val="continue"/>
            <w:tcBorders>
              <w:bottom w:val="single" w:color="auto" w:sz="4" w:space="0"/>
            </w:tcBorders>
            <w:vAlign w:val="center"/>
          </w:tcPr>
          <w:p w14:paraId="240776F2"/>
        </w:tc>
        <w:tc>
          <w:tcPr>
            <w:tcW w:w="472" w:type="pct"/>
            <w:tcBorders>
              <w:bottom w:val="single" w:color="auto" w:sz="4" w:space="0"/>
            </w:tcBorders>
            <w:vAlign w:val="center"/>
          </w:tcPr>
          <w:p w14:paraId="1F524DF4">
            <w:r>
              <w:rPr>
                <w:rFonts w:hint="eastAsia"/>
              </w:rPr>
              <w:t>蓝光存储系统</w:t>
            </w:r>
            <w:r>
              <w:t>控制器</w:t>
            </w:r>
          </w:p>
        </w:tc>
        <w:tc>
          <w:tcPr>
            <w:tcW w:w="3372" w:type="pct"/>
            <w:tcBorders>
              <w:bottom w:val="single" w:color="auto" w:sz="4" w:space="0"/>
            </w:tcBorders>
            <w:vAlign w:val="center"/>
          </w:tcPr>
          <w:p w14:paraId="50B699DE">
            <w:r>
              <w:rPr>
                <w:rFonts w:hint="eastAsia"/>
              </w:rPr>
              <w:t>蓝光存储系统</w:t>
            </w:r>
            <w:r>
              <w:t>控制器引擎</w:t>
            </w:r>
          </w:p>
          <w:p w14:paraId="496E9920">
            <w:r>
              <w:rPr>
                <w:rFonts w:hint="eastAsia"/>
              </w:rPr>
              <w:t>不少与2颗16核心处理器，≥</w:t>
            </w:r>
            <w:r>
              <w:t>192</w:t>
            </w:r>
            <w:r>
              <w:rPr>
                <w:rFonts w:hint="eastAsia"/>
              </w:rPr>
              <w:t>GB运行主存</w:t>
            </w:r>
          </w:p>
          <w:p w14:paraId="31706E7C">
            <w:r>
              <w:rPr>
                <w:rFonts w:hint="eastAsia"/>
              </w:rPr>
              <w:t>自带480GB*2存储，不少于960GB*10数据缓存</w:t>
            </w:r>
          </w:p>
          <w:p w14:paraId="52C10742">
            <w:r>
              <w:rPr>
                <w:rFonts w:hint="eastAsia"/>
              </w:rPr>
              <w:t>预装蓝光存储控制系统及刻录驱动引擎</w:t>
            </w:r>
          </w:p>
        </w:tc>
      </w:tr>
    </w:tbl>
    <w:p w14:paraId="2D864054"/>
    <w:p w14:paraId="57810F92">
      <w:r>
        <w:br w:type="page"/>
      </w:r>
    </w:p>
    <w:p w14:paraId="574D8567">
      <w:pPr>
        <w:pStyle w:val="2"/>
        <w:numPr>
          <w:ilvl w:val="0"/>
          <w:numId w:val="3"/>
        </w:numPr>
      </w:pPr>
      <w:bookmarkStart w:id="3" w:name="_6.1.2、容器服务器"/>
      <w:bookmarkEnd w:id="3"/>
      <w:r>
        <w:rPr>
          <w:rFonts w:hint="eastAsia"/>
        </w:rPr>
        <w:t>项目工期</w:t>
      </w:r>
    </w:p>
    <w:p w14:paraId="53AF6AA7">
      <w:pPr>
        <w:pStyle w:val="50"/>
        <w:numPr>
          <w:ilvl w:val="0"/>
          <w:numId w:val="4"/>
        </w:numPr>
      </w:pPr>
      <w:bookmarkStart w:id="4" w:name="OLE_LINK1"/>
      <w:bookmarkStart w:id="5" w:name="OLE_LINK2"/>
      <w:r>
        <w:rPr>
          <w:rFonts w:hint="eastAsia"/>
        </w:rPr>
        <w:t>自合同签订并收到院方预付款之日起，在30个工作日内完成软硬件安装部署。</w:t>
      </w:r>
    </w:p>
    <w:bookmarkEnd w:id="4"/>
    <w:bookmarkEnd w:id="5"/>
    <w:p w14:paraId="1BC74256">
      <w:pPr>
        <w:pStyle w:val="50"/>
        <w:numPr>
          <w:ilvl w:val="0"/>
          <w:numId w:val="4"/>
        </w:numPr>
      </w:pPr>
      <w:r>
        <w:rPr>
          <w:rFonts w:hint="eastAsia"/>
        </w:rPr>
        <w:t>软硬件</w:t>
      </w:r>
      <w:r>
        <w:rPr>
          <w:rFonts w:hint="eastAsia"/>
          <w:lang w:val="en-US"/>
        </w:rPr>
        <w:t>激活正式</w:t>
      </w:r>
      <w:r>
        <w:rPr>
          <w:rFonts w:hint="eastAsia"/>
        </w:rPr>
        <w:t>实施运行，无软硬件故障出现，</w:t>
      </w:r>
      <w:r>
        <w:t>完成数据备份及归档并完成数据一致性校验</w:t>
      </w:r>
      <w:r>
        <w:rPr>
          <w:rFonts w:hint="eastAsia"/>
        </w:rPr>
        <w:t>7个工作日后</w:t>
      </w:r>
      <w:r>
        <w:t>，</w:t>
      </w:r>
      <w:r>
        <w:rPr>
          <w:rFonts w:hint="eastAsia"/>
        </w:rPr>
        <w:t>则向院方申请验收。</w:t>
      </w:r>
    </w:p>
    <w:p w14:paraId="4352BBE4">
      <w:pPr>
        <w:pStyle w:val="2"/>
        <w:numPr>
          <w:ilvl w:val="0"/>
          <w:numId w:val="3"/>
        </w:numPr>
      </w:pPr>
      <w:r>
        <w:rPr>
          <w:rFonts w:hint="eastAsia"/>
        </w:rPr>
        <w:t>集成技术及实施服务要求</w:t>
      </w:r>
    </w:p>
    <w:p w14:paraId="159C261F">
      <w:pPr>
        <w:pStyle w:val="50"/>
        <w:numPr>
          <w:ilvl w:val="0"/>
          <w:numId w:val="5"/>
        </w:numPr>
      </w:pPr>
      <w:r>
        <w:rPr>
          <w:rFonts w:hint="eastAsia"/>
        </w:rPr>
        <w:t>项目</w:t>
      </w:r>
      <w:r>
        <w:rPr>
          <w:rFonts w:hint="eastAsia"/>
          <w:lang w:val="en-US"/>
        </w:rPr>
        <w:t>提供</w:t>
      </w:r>
      <w:r>
        <w:rPr>
          <w:rFonts w:hint="eastAsia"/>
        </w:rPr>
        <w:t>现场实施，工作时间与院方工作时间一致，并且提供7*24小时响应服务。</w:t>
      </w:r>
    </w:p>
    <w:p w14:paraId="53813878">
      <w:pPr>
        <w:pStyle w:val="50"/>
        <w:numPr>
          <w:ilvl w:val="0"/>
          <w:numId w:val="5"/>
        </w:numPr>
      </w:pPr>
      <w:r>
        <w:rPr>
          <w:rFonts w:hint="eastAsia"/>
        </w:rPr>
        <w:t>项目承建商需根据院方的详细需求，提交项目系统的安装、调试及培训实施方案，方案得到院方确认后实施，保证系统按时、正常地投入运行。</w:t>
      </w:r>
    </w:p>
    <w:p w14:paraId="6EA57144">
      <w:pPr>
        <w:pStyle w:val="50"/>
        <w:numPr>
          <w:ilvl w:val="0"/>
          <w:numId w:val="5"/>
        </w:numPr>
      </w:pPr>
      <w:r>
        <w:rPr>
          <w:rFonts w:hint="eastAsia"/>
        </w:rPr>
        <w:t>项目承建商应为院方进行培训，包括使用培训和维护培训。承建商应提出详细的培训计划，提供培训教材。技术培训的内容必须覆盖产品的安装、日常操作和管理维护。</w:t>
      </w:r>
    </w:p>
    <w:p w14:paraId="39066162">
      <w:pPr>
        <w:pStyle w:val="50"/>
        <w:numPr>
          <w:ilvl w:val="0"/>
          <w:numId w:val="5"/>
        </w:numPr>
      </w:pPr>
      <w:r>
        <w:rPr>
          <w:rFonts w:hint="eastAsia"/>
        </w:rPr>
        <w:t>验收由承建商给出具体的验收计划、测试的内容和方法，经院方审核通过后，方可进行验收测试。</w:t>
      </w:r>
    </w:p>
    <w:p w14:paraId="73789544"/>
    <w:p w14:paraId="17BF8742">
      <w:pPr>
        <w:pStyle w:val="2"/>
        <w:numPr>
          <w:ilvl w:val="0"/>
          <w:numId w:val="3"/>
        </w:numPr>
      </w:pPr>
      <w:r>
        <w:rPr>
          <w:rFonts w:hint="eastAsia"/>
        </w:rPr>
        <w:t>后续维护服务</w:t>
      </w:r>
    </w:p>
    <w:p w14:paraId="1C6E8F47">
      <w:pPr>
        <w:pStyle w:val="50"/>
      </w:pPr>
      <w:r>
        <w:rPr>
          <w:rFonts w:hint="eastAsia"/>
        </w:rPr>
        <w:t>该项目软硬件享受</w:t>
      </w:r>
      <w:r>
        <w:rPr>
          <w:lang w:val="en-US"/>
        </w:rPr>
        <w:t>3</w:t>
      </w:r>
      <w:r>
        <w:rPr>
          <w:rFonts w:hint="eastAsia"/>
        </w:rPr>
        <w:t>年</w:t>
      </w:r>
      <w:r>
        <w:rPr>
          <w:rFonts w:hint="eastAsia"/>
          <w:lang w:val="en-US"/>
        </w:rPr>
        <w:t>免费</w:t>
      </w:r>
      <w:r>
        <w:rPr>
          <w:rFonts w:hint="eastAsia"/>
        </w:rPr>
        <w:t>维护期。在维护期内，承建商提供技术支持和指导，以及软件的局部改进完善以及故障情况下的现场问题解决。任何软硬件缺陷必须由承建商负责修复，在修复之后，承建商应将缺陷原因、修复内容、完成修理及恢复正常的时间和日期等报告给院方，形成项目总结报告。</w:t>
      </w:r>
    </w:p>
    <w:p w14:paraId="1DB47968"/>
    <w:p w14:paraId="50AE7EEA">
      <w:pPr>
        <w:pStyle w:val="2"/>
        <w:numPr>
          <w:ilvl w:val="0"/>
          <w:numId w:val="3"/>
        </w:numPr>
      </w:pPr>
      <w:r>
        <w:rPr>
          <w:rFonts w:hint="eastAsia"/>
        </w:rPr>
        <w:t>合同款支付方式</w:t>
      </w:r>
    </w:p>
    <w:p w14:paraId="35AFAE73">
      <w:pPr>
        <w:pStyle w:val="50"/>
        <w:numPr>
          <w:ilvl w:val="0"/>
          <w:numId w:val="6"/>
        </w:numPr>
      </w:pPr>
      <w:r>
        <w:rPr>
          <w:rFonts w:hint="eastAsia"/>
        </w:rPr>
        <w:t>合同签订后，在收到承建商开具相应金额正式发票后，支付合同总金额的</w:t>
      </w:r>
      <w:r>
        <w:rPr>
          <w:lang w:val="en-US"/>
        </w:rPr>
        <w:t>7</w:t>
      </w:r>
      <w:r>
        <w:t>0</w:t>
      </w:r>
      <w:r>
        <w:rPr>
          <w:rFonts w:hint="eastAsia"/>
        </w:rPr>
        <w:t>%。</w:t>
      </w:r>
    </w:p>
    <w:p w14:paraId="3D38E89E">
      <w:pPr>
        <w:pStyle w:val="50"/>
        <w:numPr>
          <w:ilvl w:val="0"/>
          <w:numId w:val="6"/>
        </w:numPr>
      </w:pPr>
      <w:r>
        <w:rPr>
          <w:rFonts w:hint="eastAsia"/>
        </w:rPr>
        <w:t>验收通过后，在收到承建商开具相应金额正式发票后，支付合同总金额的</w:t>
      </w:r>
      <w:r>
        <w:rPr>
          <w:lang w:val="en-US"/>
        </w:rPr>
        <w:t>3</w:t>
      </w:r>
      <w:r>
        <w:rPr>
          <w:rFonts w:hint="eastAsia"/>
        </w:rPr>
        <w:t>0%。</w:t>
      </w:r>
    </w:p>
    <w:sectPr>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Neue">
    <w:altName w:val="Times New Roman"/>
    <w:panose1 w:val="00000000000000000000"/>
    <w:charset w:val="00"/>
    <w:family w:val="auto"/>
    <w:pitch w:val="default"/>
    <w:sig w:usb0="00000000" w:usb1="00000000"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20D7F"/>
    <w:multiLevelType w:val="singleLevel"/>
    <w:tmpl w:val="ADA20D7F"/>
    <w:lvl w:ilvl="0" w:tentative="0">
      <w:start w:val="1"/>
      <w:numFmt w:val="decimal"/>
      <w:lvlText w:val="%1."/>
      <w:lvlJc w:val="left"/>
      <w:pPr>
        <w:ind w:left="425" w:hanging="425"/>
      </w:pPr>
      <w:rPr>
        <w:rFonts w:hint="default"/>
      </w:rPr>
    </w:lvl>
  </w:abstractNum>
  <w:abstractNum w:abstractNumId="1">
    <w:nsid w:val="253ADBD0"/>
    <w:multiLevelType w:val="singleLevel"/>
    <w:tmpl w:val="253ADBD0"/>
    <w:lvl w:ilvl="0" w:tentative="0">
      <w:start w:val="1"/>
      <w:numFmt w:val="decimal"/>
      <w:lvlText w:val="%1."/>
      <w:lvlJc w:val="left"/>
      <w:pPr>
        <w:ind w:left="425" w:hanging="425"/>
      </w:pPr>
      <w:rPr>
        <w:rFonts w:hint="default"/>
      </w:r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4C26430"/>
    <w:multiLevelType w:val="singleLevel"/>
    <w:tmpl w:val="34C26430"/>
    <w:lvl w:ilvl="0" w:tentative="0">
      <w:start w:val="1"/>
      <w:numFmt w:val="decimal"/>
      <w:lvlText w:val="%1."/>
      <w:lvlJc w:val="left"/>
      <w:pPr>
        <w:ind w:left="425" w:hanging="425"/>
      </w:pPr>
      <w:rPr>
        <w:rFonts w:hint="default"/>
      </w:rPr>
    </w:lvl>
  </w:abstractNum>
  <w:abstractNum w:abstractNumId="4">
    <w:nsid w:val="3EBB3C91"/>
    <w:multiLevelType w:val="multilevel"/>
    <w:tmpl w:val="3EBB3C91"/>
    <w:lvl w:ilvl="0" w:tentative="0">
      <w:start w:val="1"/>
      <w:numFmt w:val="decimal"/>
      <w:lvlText w:val="%1. "/>
      <w:lvlJc w:val="left"/>
      <w:pPr>
        <w:ind w:left="420" w:hanging="420"/>
      </w:pPr>
      <w:rPr>
        <w:rFonts w:hint="default" w:ascii="Times New Roman" w:hAnsi="Times New Roman" w:eastAsia="宋体"/>
        <w:b/>
        <w:i w:val="0"/>
      </w:rPr>
    </w:lvl>
    <w:lvl w:ilvl="1" w:tentative="0">
      <w:start w:val="1"/>
      <w:numFmt w:val="decimal"/>
      <w:isLgl/>
      <w:suff w:val="space"/>
      <w:lvlText w:val="%1.%2 "/>
      <w:lvlJc w:val="left"/>
      <w:pPr>
        <w:ind w:left="3913"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kNjIxYTAwM2Y0YWRiZGNlZWRjNWNlMzJiM2Q2NWUifQ=="/>
  </w:docVars>
  <w:rsids>
    <w:rsidRoot w:val="00303343"/>
    <w:rsid w:val="000051D2"/>
    <w:rsid w:val="000079DD"/>
    <w:rsid w:val="00012DCC"/>
    <w:rsid w:val="00016B63"/>
    <w:rsid w:val="000314CD"/>
    <w:rsid w:val="00042DAC"/>
    <w:rsid w:val="0004334E"/>
    <w:rsid w:val="00046B39"/>
    <w:rsid w:val="000523C3"/>
    <w:rsid w:val="00054706"/>
    <w:rsid w:val="00066DE7"/>
    <w:rsid w:val="00066F7A"/>
    <w:rsid w:val="000714F8"/>
    <w:rsid w:val="0007315A"/>
    <w:rsid w:val="00074EDD"/>
    <w:rsid w:val="000757C1"/>
    <w:rsid w:val="00086AE0"/>
    <w:rsid w:val="0009064D"/>
    <w:rsid w:val="00090A18"/>
    <w:rsid w:val="000A634A"/>
    <w:rsid w:val="000B13F7"/>
    <w:rsid w:val="000B4153"/>
    <w:rsid w:val="000B41B7"/>
    <w:rsid w:val="000B5B9E"/>
    <w:rsid w:val="000D5317"/>
    <w:rsid w:val="000D59E2"/>
    <w:rsid w:val="000E276C"/>
    <w:rsid w:val="000F39D2"/>
    <w:rsid w:val="000F7B78"/>
    <w:rsid w:val="00106D68"/>
    <w:rsid w:val="001106CE"/>
    <w:rsid w:val="001107F8"/>
    <w:rsid w:val="001116F6"/>
    <w:rsid w:val="00115A30"/>
    <w:rsid w:val="001161EB"/>
    <w:rsid w:val="00121E40"/>
    <w:rsid w:val="0012322D"/>
    <w:rsid w:val="00123CDF"/>
    <w:rsid w:val="00123FCC"/>
    <w:rsid w:val="00131188"/>
    <w:rsid w:val="00135BF9"/>
    <w:rsid w:val="001365DD"/>
    <w:rsid w:val="00136606"/>
    <w:rsid w:val="00140E0C"/>
    <w:rsid w:val="0014437A"/>
    <w:rsid w:val="00153AB3"/>
    <w:rsid w:val="001548BA"/>
    <w:rsid w:val="00156B1F"/>
    <w:rsid w:val="001628F4"/>
    <w:rsid w:val="00162D29"/>
    <w:rsid w:val="00164878"/>
    <w:rsid w:val="00165091"/>
    <w:rsid w:val="00170816"/>
    <w:rsid w:val="00171903"/>
    <w:rsid w:val="0018200C"/>
    <w:rsid w:val="001833B6"/>
    <w:rsid w:val="0018376F"/>
    <w:rsid w:val="00190CD2"/>
    <w:rsid w:val="00194BFE"/>
    <w:rsid w:val="001A1295"/>
    <w:rsid w:val="001A22A1"/>
    <w:rsid w:val="001A7F1C"/>
    <w:rsid w:val="001B4850"/>
    <w:rsid w:val="001B7966"/>
    <w:rsid w:val="001B7D79"/>
    <w:rsid w:val="001C124F"/>
    <w:rsid w:val="001C23B3"/>
    <w:rsid w:val="001C4194"/>
    <w:rsid w:val="001C615F"/>
    <w:rsid w:val="001C654E"/>
    <w:rsid w:val="001C7BC6"/>
    <w:rsid w:val="001D4A68"/>
    <w:rsid w:val="001D5DF8"/>
    <w:rsid w:val="001D6BE6"/>
    <w:rsid w:val="001D7749"/>
    <w:rsid w:val="001E3B38"/>
    <w:rsid w:val="001E6AA1"/>
    <w:rsid w:val="00200054"/>
    <w:rsid w:val="002000DE"/>
    <w:rsid w:val="00202EFF"/>
    <w:rsid w:val="0020509F"/>
    <w:rsid w:val="00207A96"/>
    <w:rsid w:val="0021063E"/>
    <w:rsid w:val="00214A6F"/>
    <w:rsid w:val="00221F1F"/>
    <w:rsid w:val="00223E47"/>
    <w:rsid w:val="00241D77"/>
    <w:rsid w:val="002509F5"/>
    <w:rsid w:val="002535AA"/>
    <w:rsid w:val="00257399"/>
    <w:rsid w:val="002615D8"/>
    <w:rsid w:val="00261CBC"/>
    <w:rsid w:val="00265DE7"/>
    <w:rsid w:val="00270260"/>
    <w:rsid w:val="002722CA"/>
    <w:rsid w:val="00280309"/>
    <w:rsid w:val="00282521"/>
    <w:rsid w:val="002834D3"/>
    <w:rsid w:val="0028398B"/>
    <w:rsid w:val="002853BF"/>
    <w:rsid w:val="00286C8A"/>
    <w:rsid w:val="002917B3"/>
    <w:rsid w:val="00292528"/>
    <w:rsid w:val="002A01D6"/>
    <w:rsid w:val="002A4778"/>
    <w:rsid w:val="002C2464"/>
    <w:rsid w:val="002C32AA"/>
    <w:rsid w:val="002C53D1"/>
    <w:rsid w:val="002D6BE1"/>
    <w:rsid w:val="002F31F1"/>
    <w:rsid w:val="003024F8"/>
    <w:rsid w:val="00303343"/>
    <w:rsid w:val="00303CAB"/>
    <w:rsid w:val="003042A2"/>
    <w:rsid w:val="00304636"/>
    <w:rsid w:val="00307ADB"/>
    <w:rsid w:val="00311322"/>
    <w:rsid w:val="00314487"/>
    <w:rsid w:val="00314A5A"/>
    <w:rsid w:val="0032250D"/>
    <w:rsid w:val="00322973"/>
    <w:rsid w:val="003325F0"/>
    <w:rsid w:val="00341038"/>
    <w:rsid w:val="00345D8B"/>
    <w:rsid w:val="003516B5"/>
    <w:rsid w:val="00352E7C"/>
    <w:rsid w:val="00353276"/>
    <w:rsid w:val="00360458"/>
    <w:rsid w:val="00366980"/>
    <w:rsid w:val="00370A5D"/>
    <w:rsid w:val="003802E2"/>
    <w:rsid w:val="00385E95"/>
    <w:rsid w:val="00385FED"/>
    <w:rsid w:val="00391348"/>
    <w:rsid w:val="00397B7E"/>
    <w:rsid w:val="003A7269"/>
    <w:rsid w:val="003B0279"/>
    <w:rsid w:val="003C0FB7"/>
    <w:rsid w:val="003C6D81"/>
    <w:rsid w:val="003C7ED3"/>
    <w:rsid w:val="003D0F80"/>
    <w:rsid w:val="003D2595"/>
    <w:rsid w:val="003D4054"/>
    <w:rsid w:val="003E3986"/>
    <w:rsid w:val="003E7083"/>
    <w:rsid w:val="003F3286"/>
    <w:rsid w:val="003F629F"/>
    <w:rsid w:val="00403938"/>
    <w:rsid w:val="00413DA3"/>
    <w:rsid w:val="00414171"/>
    <w:rsid w:val="004168BD"/>
    <w:rsid w:val="0041787F"/>
    <w:rsid w:val="00423450"/>
    <w:rsid w:val="0042702D"/>
    <w:rsid w:val="00435C81"/>
    <w:rsid w:val="0044060A"/>
    <w:rsid w:val="00440F72"/>
    <w:rsid w:val="004565AA"/>
    <w:rsid w:val="00456A2C"/>
    <w:rsid w:val="004630DC"/>
    <w:rsid w:val="00467100"/>
    <w:rsid w:val="004675EF"/>
    <w:rsid w:val="00474AE0"/>
    <w:rsid w:val="0047796F"/>
    <w:rsid w:val="00482931"/>
    <w:rsid w:val="00491A50"/>
    <w:rsid w:val="00495574"/>
    <w:rsid w:val="00496749"/>
    <w:rsid w:val="004A44FF"/>
    <w:rsid w:val="004A4EC2"/>
    <w:rsid w:val="004C13A2"/>
    <w:rsid w:val="004C2C5B"/>
    <w:rsid w:val="004E2CD5"/>
    <w:rsid w:val="004E2D8F"/>
    <w:rsid w:val="004E5E61"/>
    <w:rsid w:val="004F1410"/>
    <w:rsid w:val="00500264"/>
    <w:rsid w:val="005072ED"/>
    <w:rsid w:val="00510B1E"/>
    <w:rsid w:val="005120A9"/>
    <w:rsid w:val="00515406"/>
    <w:rsid w:val="00515AC5"/>
    <w:rsid w:val="005169A1"/>
    <w:rsid w:val="00517D7C"/>
    <w:rsid w:val="00520646"/>
    <w:rsid w:val="00520D1D"/>
    <w:rsid w:val="0052176F"/>
    <w:rsid w:val="0052604B"/>
    <w:rsid w:val="0053088D"/>
    <w:rsid w:val="00534BF6"/>
    <w:rsid w:val="00537CDE"/>
    <w:rsid w:val="005409FC"/>
    <w:rsid w:val="005563D3"/>
    <w:rsid w:val="00560FB5"/>
    <w:rsid w:val="00575F76"/>
    <w:rsid w:val="005766CE"/>
    <w:rsid w:val="00580F0E"/>
    <w:rsid w:val="00591388"/>
    <w:rsid w:val="0059358B"/>
    <w:rsid w:val="005944F9"/>
    <w:rsid w:val="00596428"/>
    <w:rsid w:val="00596CC5"/>
    <w:rsid w:val="005A044C"/>
    <w:rsid w:val="005A4D1C"/>
    <w:rsid w:val="005B046D"/>
    <w:rsid w:val="005B2587"/>
    <w:rsid w:val="005B33AE"/>
    <w:rsid w:val="005C49D7"/>
    <w:rsid w:val="005C60FB"/>
    <w:rsid w:val="005C7EF5"/>
    <w:rsid w:val="005D1C7F"/>
    <w:rsid w:val="005D2402"/>
    <w:rsid w:val="005D2BF6"/>
    <w:rsid w:val="005D3A60"/>
    <w:rsid w:val="005E7C53"/>
    <w:rsid w:val="005F0356"/>
    <w:rsid w:val="005F73BC"/>
    <w:rsid w:val="006002DF"/>
    <w:rsid w:val="00600923"/>
    <w:rsid w:val="006053FC"/>
    <w:rsid w:val="00605F9A"/>
    <w:rsid w:val="00612F3F"/>
    <w:rsid w:val="00612FE6"/>
    <w:rsid w:val="00620E68"/>
    <w:rsid w:val="00623637"/>
    <w:rsid w:val="00624E7A"/>
    <w:rsid w:val="006279C6"/>
    <w:rsid w:val="00637AEE"/>
    <w:rsid w:val="00644F1D"/>
    <w:rsid w:val="00646B59"/>
    <w:rsid w:val="00656F95"/>
    <w:rsid w:val="0065760C"/>
    <w:rsid w:val="006604C2"/>
    <w:rsid w:val="0066703B"/>
    <w:rsid w:val="0067206D"/>
    <w:rsid w:val="006841B8"/>
    <w:rsid w:val="00684D5C"/>
    <w:rsid w:val="006861F5"/>
    <w:rsid w:val="00691933"/>
    <w:rsid w:val="00697FBB"/>
    <w:rsid w:val="006B2085"/>
    <w:rsid w:val="006B21B8"/>
    <w:rsid w:val="006B3707"/>
    <w:rsid w:val="006B7B58"/>
    <w:rsid w:val="006C36EB"/>
    <w:rsid w:val="006D3270"/>
    <w:rsid w:val="006D4B15"/>
    <w:rsid w:val="006D59F7"/>
    <w:rsid w:val="006E5E07"/>
    <w:rsid w:val="006F0434"/>
    <w:rsid w:val="006F2362"/>
    <w:rsid w:val="00701D12"/>
    <w:rsid w:val="0070239F"/>
    <w:rsid w:val="007035BA"/>
    <w:rsid w:val="007122DD"/>
    <w:rsid w:val="0072309C"/>
    <w:rsid w:val="0072559E"/>
    <w:rsid w:val="0072695B"/>
    <w:rsid w:val="0073298D"/>
    <w:rsid w:val="0074224C"/>
    <w:rsid w:val="00750A70"/>
    <w:rsid w:val="00752912"/>
    <w:rsid w:val="00755100"/>
    <w:rsid w:val="007556BE"/>
    <w:rsid w:val="007621CC"/>
    <w:rsid w:val="0076668A"/>
    <w:rsid w:val="00771C3E"/>
    <w:rsid w:val="00784C08"/>
    <w:rsid w:val="00785EDF"/>
    <w:rsid w:val="00786A29"/>
    <w:rsid w:val="00795F59"/>
    <w:rsid w:val="007B07F1"/>
    <w:rsid w:val="007C0A5B"/>
    <w:rsid w:val="007C4FEB"/>
    <w:rsid w:val="007D22AB"/>
    <w:rsid w:val="007E58A8"/>
    <w:rsid w:val="007E71E6"/>
    <w:rsid w:val="007F5726"/>
    <w:rsid w:val="007F5938"/>
    <w:rsid w:val="007F6CE5"/>
    <w:rsid w:val="008168FB"/>
    <w:rsid w:val="00822BA6"/>
    <w:rsid w:val="008408E3"/>
    <w:rsid w:val="008419E9"/>
    <w:rsid w:val="00851F7C"/>
    <w:rsid w:val="008548FB"/>
    <w:rsid w:val="008577C4"/>
    <w:rsid w:val="008623FD"/>
    <w:rsid w:val="0086385B"/>
    <w:rsid w:val="00866774"/>
    <w:rsid w:val="008668CE"/>
    <w:rsid w:val="00873B97"/>
    <w:rsid w:val="00892133"/>
    <w:rsid w:val="0089683C"/>
    <w:rsid w:val="008A5753"/>
    <w:rsid w:val="008A62AC"/>
    <w:rsid w:val="008B2206"/>
    <w:rsid w:val="008C173E"/>
    <w:rsid w:val="008C1BC6"/>
    <w:rsid w:val="008C255D"/>
    <w:rsid w:val="008D3291"/>
    <w:rsid w:val="008D388C"/>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44C6C"/>
    <w:rsid w:val="00963C3C"/>
    <w:rsid w:val="00966A88"/>
    <w:rsid w:val="00973A47"/>
    <w:rsid w:val="00981ED8"/>
    <w:rsid w:val="009822C7"/>
    <w:rsid w:val="00982AA3"/>
    <w:rsid w:val="009863EF"/>
    <w:rsid w:val="00986A41"/>
    <w:rsid w:val="0098719A"/>
    <w:rsid w:val="00991FF2"/>
    <w:rsid w:val="0099315B"/>
    <w:rsid w:val="009953AB"/>
    <w:rsid w:val="00995DD9"/>
    <w:rsid w:val="00996405"/>
    <w:rsid w:val="009B11FB"/>
    <w:rsid w:val="009B1A30"/>
    <w:rsid w:val="009B4476"/>
    <w:rsid w:val="009C08FC"/>
    <w:rsid w:val="009C1F02"/>
    <w:rsid w:val="009C3783"/>
    <w:rsid w:val="009C4E7E"/>
    <w:rsid w:val="009C5A99"/>
    <w:rsid w:val="009D270F"/>
    <w:rsid w:val="009D2F4A"/>
    <w:rsid w:val="009D5A3B"/>
    <w:rsid w:val="009D67C5"/>
    <w:rsid w:val="009D6951"/>
    <w:rsid w:val="009D7DD1"/>
    <w:rsid w:val="009E0351"/>
    <w:rsid w:val="009E214B"/>
    <w:rsid w:val="009E53AF"/>
    <w:rsid w:val="009F0270"/>
    <w:rsid w:val="009F61FA"/>
    <w:rsid w:val="00A05796"/>
    <w:rsid w:val="00A13CB0"/>
    <w:rsid w:val="00A14FD8"/>
    <w:rsid w:val="00A22CA1"/>
    <w:rsid w:val="00A2519D"/>
    <w:rsid w:val="00A4595D"/>
    <w:rsid w:val="00A51146"/>
    <w:rsid w:val="00A55817"/>
    <w:rsid w:val="00A60D96"/>
    <w:rsid w:val="00A61D3A"/>
    <w:rsid w:val="00A66833"/>
    <w:rsid w:val="00A70DCF"/>
    <w:rsid w:val="00A72437"/>
    <w:rsid w:val="00A73DB2"/>
    <w:rsid w:val="00A73FDF"/>
    <w:rsid w:val="00A8012C"/>
    <w:rsid w:val="00A824B9"/>
    <w:rsid w:val="00A870DD"/>
    <w:rsid w:val="00A96157"/>
    <w:rsid w:val="00A969AF"/>
    <w:rsid w:val="00A9729E"/>
    <w:rsid w:val="00AA1F69"/>
    <w:rsid w:val="00AB348F"/>
    <w:rsid w:val="00AB7D36"/>
    <w:rsid w:val="00AC1390"/>
    <w:rsid w:val="00AC4663"/>
    <w:rsid w:val="00AD05DC"/>
    <w:rsid w:val="00AE1DD2"/>
    <w:rsid w:val="00AE4106"/>
    <w:rsid w:val="00B12138"/>
    <w:rsid w:val="00B17422"/>
    <w:rsid w:val="00B175C5"/>
    <w:rsid w:val="00B17749"/>
    <w:rsid w:val="00B17AE9"/>
    <w:rsid w:val="00B17C05"/>
    <w:rsid w:val="00B20334"/>
    <w:rsid w:val="00B20819"/>
    <w:rsid w:val="00B225B9"/>
    <w:rsid w:val="00B23151"/>
    <w:rsid w:val="00B24AB1"/>
    <w:rsid w:val="00B36BD9"/>
    <w:rsid w:val="00B41A4C"/>
    <w:rsid w:val="00B43095"/>
    <w:rsid w:val="00B446CA"/>
    <w:rsid w:val="00B5093C"/>
    <w:rsid w:val="00B5367A"/>
    <w:rsid w:val="00B54356"/>
    <w:rsid w:val="00B55FE5"/>
    <w:rsid w:val="00B62917"/>
    <w:rsid w:val="00B74609"/>
    <w:rsid w:val="00B752B2"/>
    <w:rsid w:val="00B77F4C"/>
    <w:rsid w:val="00B80E39"/>
    <w:rsid w:val="00B824A5"/>
    <w:rsid w:val="00B83989"/>
    <w:rsid w:val="00B8588F"/>
    <w:rsid w:val="00B858F1"/>
    <w:rsid w:val="00B8684C"/>
    <w:rsid w:val="00BA5A2D"/>
    <w:rsid w:val="00BA5B8F"/>
    <w:rsid w:val="00BB2B54"/>
    <w:rsid w:val="00BC3CA1"/>
    <w:rsid w:val="00BC49E5"/>
    <w:rsid w:val="00BC6DB1"/>
    <w:rsid w:val="00BD3194"/>
    <w:rsid w:val="00BD3DFE"/>
    <w:rsid w:val="00BD5FA8"/>
    <w:rsid w:val="00BE23E5"/>
    <w:rsid w:val="00BE31E6"/>
    <w:rsid w:val="00BF757E"/>
    <w:rsid w:val="00BF7C0E"/>
    <w:rsid w:val="00BF7F5A"/>
    <w:rsid w:val="00C163D0"/>
    <w:rsid w:val="00C17719"/>
    <w:rsid w:val="00C177C6"/>
    <w:rsid w:val="00C20730"/>
    <w:rsid w:val="00C2470A"/>
    <w:rsid w:val="00C318E4"/>
    <w:rsid w:val="00C335D8"/>
    <w:rsid w:val="00C368E0"/>
    <w:rsid w:val="00C50E12"/>
    <w:rsid w:val="00C52A8D"/>
    <w:rsid w:val="00C54491"/>
    <w:rsid w:val="00C60591"/>
    <w:rsid w:val="00C6367D"/>
    <w:rsid w:val="00C64E4C"/>
    <w:rsid w:val="00C67BB9"/>
    <w:rsid w:val="00C71B43"/>
    <w:rsid w:val="00C74657"/>
    <w:rsid w:val="00C74D8F"/>
    <w:rsid w:val="00C751A9"/>
    <w:rsid w:val="00C766DD"/>
    <w:rsid w:val="00C76BDF"/>
    <w:rsid w:val="00C775CE"/>
    <w:rsid w:val="00C8030E"/>
    <w:rsid w:val="00C821B6"/>
    <w:rsid w:val="00C835E7"/>
    <w:rsid w:val="00C87A8B"/>
    <w:rsid w:val="00C903C5"/>
    <w:rsid w:val="00C91697"/>
    <w:rsid w:val="00C92EAA"/>
    <w:rsid w:val="00C93879"/>
    <w:rsid w:val="00C95E26"/>
    <w:rsid w:val="00CA148F"/>
    <w:rsid w:val="00CA29F9"/>
    <w:rsid w:val="00CB4FE3"/>
    <w:rsid w:val="00CB6B73"/>
    <w:rsid w:val="00CC0897"/>
    <w:rsid w:val="00CC218D"/>
    <w:rsid w:val="00CC6334"/>
    <w:rsid w:val="00CC677A"/>
    <w:rsid w:val="00CD008E"/>
    <w:rsid w:val="00CD49B4"/>
    <w:rsid w:val="00CD52B4"/>
    <w:rsid w:val="00CD6EDC"/>
    <w:rsid w:val="00CE2D1F"/>
    <w:rsid w:val="00CF1561"/>
    <w:rsid w:val="00CF1A40"/>
    <w:rsid w:val="00CF36EF"/>
    <w:rsid w:val="00CF4AE2"/>
    <w:rsid w:val="00D1110F"/>
    <w:rsid w:val="00D14C6D"/>
    <w:rsid w:val="00D15967"/>
    <w:rsid w:val="00D15B10"/>
    <w:rsid w:val="00D23E20"/>
    <w:rsid w:val="00D30FA6"/>
    <w:rsid w:val="00D32842"/>
    <w:rsid w:val="00D407EB"/>
    <w:rsid w:val="00D454AB"/>
    <w:rsid w:val="00D51E5D"/>
    <w:rsid w:val="00D536AB"/>
    <w:rsid w:val="00D54E0C"/>
    <w:rsid w:val="00D5537A"/>
    <w:rsid w:val="00D561F9"/>
    <w:rsid w:val="00D61AE6"/>
    <w:rsid w:val="00D71136"/>
    <w:rsid w:val="00D73CF8"/>
    <w:rsid w:val="00D745D6"/>
    <w:rsid w:val="00D77F36"/>
    <w:rsid w:val="00D83C03"/>
    <w:rsid w:val="00D9057D"/>
    <w:rsid w:val="00D96D9D"/>
    <w:rsid w:val="00DA026E"/>
    <w:rsid w:val="00DA576E"/>
    <w:rsid w:val="00DB0A86"/>
    <w:rsid w:val="00DB57B7"/>
    <w:rsid w:val="00DC33CF"/>
    <w:rsid w:val="00DC3415"/>
    <w:rsid w:val="00DC6672"/>
    <w:rsid w:val="00DD3DE6"/>
    <w:rsid w:val="00DE1F49"/>
    <w:rsid w:val="00DE4534"/>
    <w:rsid w:val="00DF116A"/>
    <w:rsid w:val="00DF3D3A"/>
    <w:rsid w:val="00DF4228"/>
    <w:rsid w:val="00E0258B"/>
    <w:rsid w:val="00E031EF"/>
    <w:rsid w:val="00E0438D"/>
    <w:rsid w:val="00E06670"/>
    <w:rsid w:val="00E17266"/>
    <w:rsid w:val="00E17C55"/>
    <w:rsid w:val="00E20A0B"/>
    <w:rsid w:val="00E279F5"/>
    <w:rsid w:val="00E40DCB"/>
    <w:rsid w:val="00E47752"/>
    <w:rsid w:val="00E53030"/>
    <w:rsid w:val="00E56652"/>
    <w:rsid w:val="00E62C9E"/>
    <w:rsid w:val="00E63369"/>
    <w:rsid w:val="00E63569"/>
    <w:rsid w:val="00E7231D"/>
    <w:rsid w:val="00E75A77"/>
    <w:rsid w:val="00E77D36"/>
    <w:rsid w:val="00E80756"/>
    <w:rsid w:val="00E81F96"/>
    <w:rsid w:val="00E8302B"/>
    <w:rsid w:val="00E83E34"/>
    <w:rsid w:val="00E83F8D"/>
    <w:rsid w:val="00E847A3"/>
    <w:rsid w:val="00E84F8C"/>
    <w:rsid w:val="00E8522A"/>
    <w:rsid w:val="00E85360"/>
    <w:rsid w:val="00E85641"/>
    <w:rsid w:val="00E85DA4"/>
    <w:rsid w:val="00E86B42"/>
    <w:rsid w:val="00E95892"/>
    <w:rsid w:val="00E97354"/>
    <w:rsid w:val="00EA6408"/>
    <w:rsid w:val="00EC0483"/>
    <w:rsid w:val="00EC33A4"/>
    <w:rsid w:val="00EC74CB"/>
    <w:rsid w:val="00ED0897"/>
    <w:rsid w:val="00ED73FF"/>
    <w:rsid w:val="00ED7F01"/>
    <w:rsid w:val="00EE4612"/>
    <w:rsid w:val="00EE51DE"/>
    <w:rsid w:val="00EE609F"/>
    <w:rsid w:val="00EF5E01"/>
    <w:rsid w:val="00EF6EC0"/>
    <w:rsid w:val="00F02058"/>
    <w:rsid w:val="00F0343C"/>
    <w:rsid w:val="00F0458C"/>
    <w:rsid w:val="00F04CE5"/>
    <w:rsid w:val="00F13514"/>
    <w:rsid w:val="00F1360F"/>
    <w:rsid w:val="00F16AA8"/>
    <w:rsid w:val="00F21791"/>
    <w:rsid w:val="00F3062E"/>
    <w:rsid w:val="00F31415"/>
    <w:rsid w:val="00F3226A"/>
    <w:rsid w:val="00F33DB0"/>
    <w:rsid w:val="00F45DB8"/>
    <w:rsid w:val="00F47882"/>
    <w:rsid w:val="00F5295F"/>
    <w:rsid w:val="00F54D29"/>
    <w:rsid w:val="00F62BCD"/>
    <w:rsid w:val="00F65C40"/>
    <w:rsid w:val="00F74B77"/>
    <w:rsid w:val="00F764FE"/>
    <w:rsid w:val="00F80625"/>
    <w:rsid w:val="00F827B6"/>
    <w:rsid w:val="00F92BE5"/>
    <w:rsid w:val="00FA0574"/>
    <w:rsid w:val="00FA7B68"/>
    <w:rsid w:val="00FB1AF7"/>
    <w:rsid w:val="00FB4673"/>
    <w:rsid w:val="00FB68D3"/>
    <w:rsid w:val="00FC4999"/>
    <w:rsid w:val="00FC4B75"/>
    <w:rsid w:val="00FC4D51"/>
    <w:rsid w:val="00FE7554"/>
    <w:rsid w:val="00FF17FE"/>
    <w:rsid w:val="04B1084F"/>
    <w:rsid w:val="07071D1E"/>
    <w:rsid w:val="0C342F5D"/>
    <w:rsid w:val="0CA73CCE"/>
    <w:rsid w:val="15CB1517"/>
    <w:rsid w:val="1E4A3DE9"/>
    <w:rsid w:val="1F7F5EEC"/>
    <w:rsid w:val="205B0656"/>
    <w:rsid w:val="26D00019"/>
    <w:rsid w:val="2CE56E96"/>
    <w:rsid w:val="2F3B2C7B"/>
    <w:rsid w:val="31913110"/>
    <w:rsid w:val="355C3B7A"/>
    <w:rsid w:val="372E5CCF"/>
    <w:rsid w:val="38BC2B94"/>
    <w:rsid w:val="42200080"/>
    <w:rsid w:val="488C513A"/>
    <w:rsid w:val="4C3752D5"/>
    <w:rsid w:val="559561FA"/>
    <w:rsid w:val="58FB6AFE"/>
    <w:rsid w:val="60087930"/>
    <w:rsid w:val="6364786A"/>
    <w:rsid w:val="668D1611"/>
    <w:rsid w:val="69DB745F"/>
    <w:rsid w:val="8FDFE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pP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style>
  <w:style w:type="paragraph" w:styleId="2">
    <w:name w:val="heading 1"/>
    <w:basedOn w:val="1"/>
    <w:next w:val="1"/>
    <w:link w:val="25"/>
    <w:autoRedefine/>
    <w:qFormat/>
    <w:uiPriority w:val="9"/>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6"/>
    <w:autoRedefine/>
    <w:qFormat/>
    <w:uiPriority w:val="9"/>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7"/>
    <w:autoRedefine/>
    <w:qFormat/>
    <w:uiPriority w:val="9"/>
    <w:pPr>
      <w:keepNext/>
      <w:keepLines/>
      <w:spacing w:before="260" w:after="260" w:line="416" w:lineRule="auto"/>
      <w:outlineLvl w:val="2"/>
    </w:pPr>
    <w:rPr>
      <w:b/>
      <w:bCs/>
      <w:sz w:val="30"/>
      <w:szCs w:val="30"/>
      <w:lang w:val="zh-CN"/>
    </w:rPr>
  </w:style>
  <w:style w:type="paragraph" w:styleId="5">
    <w:name w:val="heading 4"/>
    <w:basedOn w:val="1"/>
    <w:next w:val="1"/>
    <w:link w:val="28"/>
    <w:autoRedefine/>
    <w:qFormat/>
    <w:uiPriority w:val="9"/>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9"/>
    <w:autoRedefine/>
    <w:qFormat/>
    <w:uiPriority w:val="9"/>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0"/>
    <w:autoRedefine/>
    <w:qFormat/>
    <w:uiPriority w:val="0"/>
    <w:pPr>
      <w:keepNext/>
      <w:keepLines/>
      <w:numPr>
        <w:ilvl w:val="5"/>
        <w:numId w:val="1"/>
      </w:numPr>
      <w:spacing w:before="240" w:after="64" w:line="320" w:lineRule="auto"/>
      <w:outlineLvl w:val="5"/>
    </w:pPr>
    <w:rPr>
      <w:rFonts w:ascii="等线 Light" w:hAnsi="等线 Light" w:eastAsia="等线 Light"/>
      <w:b/>
      <w:bCs/>
      <w:lang w:val="zh-CN"/>
    </w:rPr>
  </w:style>
  <w:style w:type="paragraph" w:styleId="8">
    <w:name w:val="heading 7"/>
    <w:basedOn w:val="1"/>
    <w:next w:val="1"/>
    <w:link w:val="31"/>
    <w:autoRedefine/>
    <w:qFormat/>
    <w:uiPriority w:val="0"/>
    <w:pPr>
      <w:keepNext/>
      <w:keepLines/>
      <w:numPr>
        <w:ilvl w:val="6"/>
        <w:numId w:val="1"/>
      </w:numPr>
      <w:spacing w:before="240" w:after="64" w:line="320" w:lineRule="auto"/>
      <w:outlineLvl w:val="6"/>
    </w:pPr>
    <w:rPr>
      <w:b/>
      <w:bCs/>
      <w:lang w:val="zh-CN"/>
    </w:rPr>
  </w:style>
  <w:style w:type="paragraph" w:styleId="9">
    <w:name w:val="heading 8"/>
    <w:basedOn w:val="1"/>
    <w:next w:val="1"/>
    <w:link w:val="32"/>
    <w:autoRedefine/>
    <w:qFormat/>
    <w:uiPriority w:val="0"/>
    <w:pPr>
      <w:keepNext/>
      <w:keepLines/>
      <w:numPr>
        <w:ilvl w:val="7"/>
        <w:numId w:val="1"/>
      </w:numPr>
      <w:spacing w:before="240" w:after="64" w:line="320" w:lineRule="auto"/>
      <w:outlineLvl w:val="7"/>
    </w:pPr>
    <w:rPr>
      <w:rFonts w:ascii="等线 Light" w:hAnsi="等线 Light" w:eastAsia="等线 Light"/>
      <w:lang w:val="zh-CN"/>
    </w:rPr>
  </w:style>
  <w:style w:type="paragraph" w:styleId="10">
    <w:name w:val="heading 9"/>
    <w:basedOn w:val="1"/>
    <w:next w:val="1"/>
    <w:link w:val="33"/>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4"/>
    <w:autoRedefine/>
    <w:qFormat/>
    <w:uiPriority w:val="99"/>
    <w:pPr>
      <w:spacing w:before="120" w:beforeLines="50"/>
      <w:ind w:firstLine="512" w:firstLineChars="200"/>
    </w:pPr>
    <w:rPr>
      <w:spacing w:val="8"/>
      <w:szCs w:val="20"/>
    </w:rPr>
  </w:style>
  <w:style w:type="paragraph" w:styleId="12">
    <w:name w:val="annotation text"/>
    <w:basedOn w:val="1"/>
    <w:link w:val="35"/>
    <w:autoRedefine/>
    <w:unhideWhenUsed/>
    <w:qFormat/>
    <w:uiPriority w:val="0"/>
    <w:rPr>
      <w:kern w:val="0"/>
      <w:sz w:val="20"/>
      <w:lang w:val="zh-CN"/>
    </w:rPr>
  </w:style>
  <w:style w:type="paragraph" w:styleId="13">
    <w:name w:val="Plain Text"/>
    <w:basedOn w:val="1"/>
    <w:link w:val="36"/>
    <w:autoRedefine/>
    <w:qFormat/>
    <w:uiPriority w:val="0"/>
    <w:rPr>
      <w:rFonts w:ascii="Calibri" w:hAnsi="Courier New"/>
      <w:szCs w:val="20"/>
      <w:lang w:val="zh-CN"/>
    </w:rPr>
  </w:style>
  <w:style w:type="paragraph" w:styleId="14">
    <w:name w:val="Balloon Text"/>
    <w:basedOn w:val="1"/>
    <w:link w:val="37"/>
    <w:autoRedefine/>
    <w:qFormat/>
    <w:uiPriority w:val="0"/>
    <w:rPr>
      <w:sz w:val="18"/>
      <w:szCs w:val="18"/>
      <w:lang w:val="zh-CN"/>
    </w:rPr>
  </w:style>
  <w:style w:type="paragraph" w:styleId="15">
    <w:name w:val="footer"/>
    <w:basedOn w:val="1"/>
    <w:link w:val="38"/>
    <w:autoRedefine/>
    <w:qFormat/>
    <w:uiPriority w:val="99"/>
    <w:pPr>
      <w:tabs>
        <w:tab w:val="center" w:pos="4153"/>
        <w:tab w:val="right" w:pos="8306"/>
      </w:tabs>
      <w:snapToGrid w:val="0"/>
    </w:pPr>
    <w:rPr>
      <w:sz w:val="18"/>
      <w:szCs w:val="18"/>
      <w:lang w:val="zh-CN"/>
    </w:rPr>
  </w:style>
  <w:style w:type="paragraph" w:styleId="16">
    <w:name w:val="header"/>
    <w:basedOn w:val="1"/>
    <w:link w:val="39"/>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40"/>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spacing w:before="100" w:beforeAutospacing="1" w:after="100" w:afterAutospacing="1"/>
    </w:pPr>
    <w:rPr>
      <w:rFonts w:ascii="宋体" w:hAnsi="宋体" w:cs="宋体"/>
      <w:kern w:val="0"/>
    </w:rPr>
  </w:style>
  <w:style w:type="paragraph" w:styleId="19">
    <w:name w:val="annotation subject"/>
    <w:basedOn w:val="12"/>
    <w:next w:val="12"/>
    <w:link w:val="68"/>
    <w:qFormat/>
    <w:uiPriority w:val="0"/>
    <w:rPr>
      <w:b/>
      <w:bCs/>
      <w:kern w:val="2"/>
      <w:sz w:val="21"/>
      <w:lang w:val="en-US"/>
    </w:rPr>
  </w:style>
  <w:style w:type="table" w:styleId="21">
    <w:name w:val="Table Grid"/>
    <w:basedOn w:val="20"/>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Hyperlink"/>
    <w:autoRedefine/>
    <w:qFormat/>
    <w:uiPriority w:val="99"/>
    <w:rPr>
      <w:color w:val="0563C1"/>
      <w:u w:val="single"/>
    </w:rPr>
  </w:style>
  <w:style w:type="character" w:styleId="24">
    <w:name w:val="annotation reference"/>
    <w:autoRedefine/>
    <w:unhideWhenUsed/>
    <w:qFormat/>
    <w:uiPriority w:val="99"/>
    <w:rPr>
      <w:sz w:val="21"/>
      <w:szCs w:val="21"/>
    </w:rPr>
  </w:style>
  <w:style w:type="character" w:customStyle="1" w:styleId="25">
    <w:name w:val="标题 1 Char"/>
    <w:link w:val="2"/>
    <w:autoRedefine/>
    <w:qFormat/>
    <w:uiPriority w:val="9"/>
    <w:rPr>
      <w:b/>
      <w:bCs/>
      <w:kern w:val="44"/>
      <w:sz w:val="44"/>
      <w:szCs w:val="44"/>
      <w:lang w:val="zh-CN"/>
    </w:rPr>
  </w:style>
  <w:style w:type="character" w:customStyle="1" w:styleId="26">
    <w:name w:val="标题 2 Char"/>
    <w:link w:val="3"/>
    <w:autoRedefine/>
    <w:qFormat/>
    <w:uiPriority w:val="9"/>
    <w:rPr>
      <w:rFonts w:ascii="等线 Light" w:hAnsi="等线 Light" w:eastAsia="等线 Light" w:cs="Times New Roman"/>
      <w:b/>
      <w:bCs/>
      <w:kern w:val="2"/>
      <w:sz w:val="32"/>
      <w:szCs w:val="32"/>
    </w:rPr>
  </w:style>
  <w:style w:type="character" w:customStyle="1" w:styleId="27">
    <w:name w:val="标题 3 Char"/>
    <w:link w:val="4"/>
    <w:qFormat/>
    <w:uiPriority w:val="9"/>
    <w:rPr>
      <w:b/>
      <w:bCs/>
      <w:kern w:val="2"/>
      <w:sz w:val="30"/>
      <w:szCs w:val="30"/>
    </w:rPr>
  </w:style>
  <w:style w:type="character" w:customStyle="1" w:styleId="28">
    <w:name w:val="标题 4 Char"/>
    <w:link w:val="5"/>
    <w:qFormat/>
    <w:uiPriority w:val="9"/>
    <w:rPr>
      <w:rFonts w:ascii="宋体" w:hAnsi="宋体"/>
      <w:b/>
      <w:bCs/>
      <w:kern w:val="2"/>
      <w:sz w:val="28"/>
      <w:szCs w:val="28"/>
    </w:rPr>
  </w:style>
  <w:style w:type="character" w:customStyle="1" w:styleId="29">
    <w:name w:val="标题 5 Char"/>
    <w:link w:val="6"/>
    <w:qFormat/>
    <w:uiPriority w:val="9"/>
    <w:rPr>
      <w:b/>
      <w:bCs/>
      <w:kern w:val="2"/>
      <w:sz w:val="28"/>
      <w:szCs w:val="28"/>
    </w:rPr>
  </w:style>
  <w:style w:type="character" w:customStyle="1" w:styleId="30">
    <w:name w:val="标题 6 Char"/>
    <w:link w:val="7"/>
    <w:autoRedefine/>
    <w:semiHidden/>
    <w:qFormat/>
    <w:uiPriority w:val="0"/>
    <w:rPr>
      <w:rFonts w:ascii="等线 Light" w:hAnsi="等线 Light" w:eastAsia="等线 Light"/>
      <w:b/>
      <w:bCs/>
      <w:kern w:val="2"/>
      <w:sz w:val="24"/>
      <w:szCs w:val="24"/>
    </w:rPr>
  </w:style>
  <w:style w:type="character" w:customStyle="1" w:styleId="31">
    <w:name w:val="标题 7 Char"/>
    <w:link w:val="8"/>
    <w:autoRedefine/>
    <w:semiHidden/>
    <w:qFormat/>
    <w:uiPriority w:val="0"/>
    <w:rPr>
      <w:b/>
      <w:bCs/>
      <w:kern w:val="2"/>
      <w:sz w:val="24"/>
      <w:szCs w:val="24"/>
    </w:rPr>
  </w:style>
  <w:style w:type="character" w:customStyle="1" w:styleId="32">
    <w:name w:val="标题 8 Char"/>
    <w:link w:val="9"/>
    <w:autoRedefine/>
    <w:semiHidden/>
    <w:qFormat/>
    <w:uiPriority w:val="0"/>
    <w:rPr>
      <w:rFonts w:ascii="等线 Light" w:hAnsi="等线 Light" w:eastAsia="等线 Light"/>
      <w:kern w:val="2"/>
      <w:sz w:val="24"/>
      <w:szCs w:val="24"/>
    </w:rPr>
  </w:style>
  <w:style w:type="character" w:customStyle="1" w:styleId="33">
    <w:name w:val="标题 9 Char"/>
    <w:link w:val="10"/>
    <w:semiHidden/>
    <w:qFormat/>
    <w:uiPriority w:val="0"/>
    <w:rPr>
      <w:rFonts w:ascii="等线 Light" w:hAnsi="等线 Light" w:eastAsia="等线 Light"/>
      <w:kern w:val="2"/>
      <w:sz w:val="21"/>
      <w:szCs w:val="21"/>
    </w:rPr>
  </w:style>
  <w:style w:type="character" w:customStyle="1" w:styleId="34">
    <w:name w:val="正文缩进 Char"/>
    <w:link w:val="11"/>
    <w:autoRedefine/>
    <w:qFormat/>
    <w:uiPriority w:val="99"/>
    <w:rPr>
      <w:spacing w:val="8"/>
      <w:kern w:val="2"/>
      <w:sz w:val="24"/>
      <w:lang w:val="en-US" w:eastAsia="zh-CN"/>
    </w:rPr>
  </w:style>
  <w:style w:type="character" w:customStyle="1" w:styleId="35">
    <w:name w:val="批注文字 Char"/>
    <w:link w:val="12"/>
    <w:autoRedefine/>
    <w:qFormat/>
    <w:uiPriority w:val="0"/>
    <w:rPr>
      <w:szCs w:val="24"/>
    </w:rPr>
  </w:style>
  <w:style w:type="character" w:customStyle="1" w:styleId="36">
    <w:name w:val="纯文本 Char"/>
    <w:link w:val="13"/>
    <w:autoRedefine/>
    <w:qFormat/>
    <w:uiPriority w:val="0"/>
    <w:rPr>
      <w:rFonts w:ascii="Calibri" w:hAnsi="Courier New"/>
      <w:kern w:val="2"/>
      <w:sz w:val="21"/>
    </w:rPr>
  </w:style>
  <w:style w:type="character" w:customStyle="1" w:styleId="37">
    <w:name w:val="批注框文本 Char"/>
    <w:link w:val="14"/>
    <w:autoRedefine/>
    <w:qFormat/>
    <w:uiPriority w:val="0"/>
    <w:rPr>
      <w:kern w:val="2"/>
      <w:sz w:val="18"/>
      <w:szCs w:val="18"/>
    </w:rPr>
  </w:style>
  <w:style w:type="character" w:customStyle="1" w:styleId="38">
    <w:name w:val="页脚 Char"/>
    <w:link w:val="15"/>
    <w:autoRedefine/>
    <w:qFormat/>
    <w:uiPriority w:val="99"/>
    <w:rPr>
      <w:kern w:val="2"/>
      <w:sz w:val="18"/>
      <w:szCs w:val="18"/>
    </w:rPr>
  </w:style>
  <w:style w:type="character" w:customStyle="1" w:styleId="39">
    <w:name w:val="页眉 Char"/>
    <w:link w:val="16"/>
    <w:autoRedefine/>
    <w:qFormat/>
    <w:uiPriority w:val="99"/>
    <w:rPr>
      <w:kern w:val="2"/>
      <w:sz w:val="18"/>
      <w:szCs w:val="18"/>
    </w:rPr>
  </w:style>
  <w:style w:type="character" w:customStyle="1" w:styleId="40">
    <w:name w:val="副标题 Char"/>
    <w:link w:val="17"/>
    <w:autoRedefine/>
    <w:qFormat/>
    <w:uiPriority w:val="0"/>
    <w:rPr>
      <w:rFonts w:ascii="Cambria" w:hAnsi="Cambria"/>
      <w:b/>
      <w:bCs/>
      <w:kern w:val="28"/>
      <w:sz w:val="32"/>
      <w:szCs w:val="32"/>
      <w:lang w:eastAsia="en-US"/>
    </w:rPr>
  </w:style>
  <w:style w:type="character" w:customStyle="1" w:styleId="41">
    <w:name w:val="已访问的超链接1"/>
    <w:autoRedefine/>
    <w:qFormat/>
    <w:uiPriority w:val="0"/>
    <w:rPr>
      <w:color w:val="800080"/>
      <w:u w:val="single"/>
    </w:rPr>
  </w:style>
  <w:style w:type="character" w:customStyle="1" w:styleId="42">
    <w:name w:val="正文（首行缩进2字符） Char"/>
    <w:link w:val="43"/>
    <w:autoRedefine/>
    <w:qFormat/>
    <w:uiPriority w:val="0"/>
    <w:rPr>
      <w:kern w:val="2"/>
      <w:sz w:val="24"/>
      <w:szCs w:val="24"/>
    </w:rPr>
  </w:style>
  <w:style w:type="paragraph" w:customStyle="1" w:styleId="43">
    <w:name w:val="正文（首行缩进2字符）"/>
    <w:basedOn w:val="1"/>
    <w:link w:val="42"/>
    <w:autoRedefine/>
    <w:qFormat/>
    <w:uiPriority w:val="0"/>
    <w:pPr>
      <w:ind w:firstLine="480" w:firstLineChars="200"/>
    </w:pPr>
    <w:rPr>
      <w:lang w:val="zh-CN"/>
    </w:rPr>
  </w:style>
  <w:style w:type="character" w:customStyle="1" w:styleId="44">
    <w:name w:val="段落 Char1"/>
    <w:link w:val="45"/>
    <w:autoRedefine/>
    <w:qFormat/>
    <w:uiPriority w:val="0"/>
    <w:rPr>
      <w:rFonts w:eastAsia="仿宋_GB2312"/>
      <w:sz w:val="24"/>
      <w:szCs w:val="24"/>
      <w:lang w:val="en-US" w:eastAsia="zh-CN" w:bidi="ar-SA"/>
    </w:rPr>
  </w:style>
  <w:style w:type="paragraph" w:customStyle="1" w:styleId="45">
    <w:name w:val="段落"/>
    <w:link w:val="44"/>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autoRedefine/>
    <w:qFormat/>
    <w:uiPriority w:val="0"/>
    <w:rPr>
      <w:rFonts w:ascii="Arial" w:hAnsi="Arial"/>
      <w:sz w:val="21"/>
      <w:szCs w:val="21"/>
      <w:lang w:val="en-US" w:eastAsia="zh-CN" w:bidi="ar-SA"/>
    </w:rPr>
  </w:style>
  <w:style w:type="paragraph" w:customStyle="1" w:styleId="47">
    <w:name w:val="正文（安华金和）"/>
    <w:link w:val="46"/>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autoRedefine/>
    <w:qFormat/>
    <w:uiPriority w:val="99"/>
  </w:style>
  <w:style w:type="character" w:customStyle="1" w:styleId="49">
    <w:name w:val="列出段落 Char"/>
    <w:link w:val="50"/>
    <w:autoRedefine/>
    <w:qFormat/>
    <w:uiPriority w:val="34"/>
    <w:rPr>
      <w:rFonts w:ascii="宋体" w:hAnsi="宋体" w:cs="仿宋"/>
      <w:color w:val="000000" w:themeColor="text1"/>
      <w:kern w:val="2"/>
      <w:sz w:val="24"/>
      <w:szCs w:val="22"/>
      <w:lang w:val="zh-CN"/>
      <w14:textFill>
        <w14:solidFill>
          <w14:schemeClr w14:val="tx1"/>
        </w14:solidFill>
      </w14:textFill>
    </w:rPr>
  </w:style>
  <w:style w:type="paragraph" w:styleId="50">
    <w:name w:val="List Paragraph"/>
    <w:basedOn w:val="1"/>
    <w:link w:val="49"/>
    <w:autoRedefine/>
    <w:qFormat/>
    <w:uiPriority w:val="34"/>
    <w:pPr>
      <w:ind w:left="180"/>
    </w:pPr>
    <w:rPr>
      <w:rFonts w:ascii="宋体" w:hAnsi="宋体" w:cs="仿宋"/>
      <w:szCs w:val="22"/>
      <w:lang w:val="zh-CN"/>
    </w:rPr>
  </w:style>
  <w:style w:type="paragraph" w:customStyle="1" w:styleId="51">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3"/>
    <w:next w:val="1"/>
    <w:autoRedefine/>
    <w:qFormat/>
    <w:uiPriority w:val="0"/>
    <w:pPr>
      <w:spacing w:line="415" w:lineRule="auto"/>
      <w:ind w:left="794" w:leftChars="200" w:hanging="794"/>
    </w:pPr>
    <w:rPr>
      <w:rFonts w:ascii="Arial" w:hAnsi="Arial" w:eastAsia="黑体"/>
      <w:bCs w:val="0"/>
    </w:rPr>
  </w:style>
  <w:style w:type="paragraph" w:customStyle="1" w:styleId="53">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autoRedefine/>
    <w:qFormat/>
    <w:uiPriority w:val="34"/>
    <w:pPr>
      <w:spacing w:line="240" w:lineRule="atLeast"/>
      <w:ind w:firstLine="420" w:firstLineChars="200"/>
    </w:pPr>
    <w:rPr>
      <w:rFonts w:ascii="Arial" w:hAnsi="Arial"/>
      <w:kern w:val="0"/>
      <w:szCs w:val="21"/>
    </w:rPr>
  </w:style>
  <w:style w:type="paragraph" w:customStyle="1" w:styleId="55">
    <w:name w:val="列出段落2"/>
    <w:basedOn w:val="1"/>
    <w:autoRedefine/>
    <w:qFormat/>
    <w:uiPriority w:val="99"/>
    <w:pPr>
      <w:spacing w:line="240" w:lineRule="atLeast"/>
      <w:ind w:firstLine="420" w:firstLineChars="200"/>
    </w:pPr>
    <w:rPr>
      <w:rFonts w:ascii="Arial" w:hAnsi="Arial"/>
      <w:kern w:val="0"/>
      <w:szCs w:val="21"/>
    </w:rPr>
  </w:style>
  <w:style w:type="paragraph" w:customStyle="1" w:styleId="56">
    <w:name w:val="标题 6（有编号）（安华金和）"/>
    <w:basedOn w:val="1"/>
    <w:next w:val="1"/>
    <w:autoRedefine/>
    <w:qFormat/>
    <w:uiPriority w:val="0"/>
    <w:pPr>
      <w:keepNext/>
      <w:keepLines/>
      <w:numPr>
        <w:ilvl w:val="5"/>
        <w:numId w:val="2"/>
      </w:numPr>
      <w:spacing w:before="240" w:after="64" w:line="319" w:lineRule="auto"/>
      <w:ind w:left="0"/>
      <w:outlineLvl w:val="5"/>
    </w:pPr>
    <w:rPr>
      <w:rFonts w:ascii="Arial" w:hAnsi="Arial" w:eastAsia="黑体"/>
      <w:b/>
      <w:kern w:val="0"/>
    </w:rPr>
  </w:style>
  <w:style w:type="paragraph" w:customStyle="1" w:styleId="57">
    <w:name w:val="标题 4（DBSec）"/>
    <w:basedOn w:val="5"/>
    <w:next w:val="1"/>
    <w:autoRedefine/>
    <w:qFormat/>
    <w:uiPriority w:val="0"/>
    <w:pPr>
      <w:numPr>
        <w:ilvl w:val="0"/>
        <w:numId w:val="0"/>
      </w:numPr>
      <w:spacing w:after="156"/>
      <w:ind w:left="200" w:leftChars="200" w:hanging="1021"/>
    </w:pPr>
    <w:rPr>
      <w:rFonts w:ascii="Arial" w:hAnsi="Arial" w:eastAsia="黑体"/>
      <w:bCs w:val="0"/>
      <w:kern w:val="0"/>
    </w:rPr>
  </w:style>
  <w:style w:type="paragraph" w:customStyle="1" w:styleId="58">
    <w:name w:val="标题 3（DBSec）"/>
    <w:basedOn w:val="4"/>
    <w:next w:val="1"/>
    <w:autoRedefine/>
    <w:qFormat/>
    <w:uiPriority w:val="0"/>
    <w:pPr>
      <w:tabs>
        <w:tab w:val="left" w:pos="960"/>
      </w:tabs>
      <w:spacing w:line="415" w:lineRule="auto"/>
      <w:ind w:left="200" w:leftChars="200" w:hanging="907"/>
    </w:pPr>
    <w:rPr>
      <w:rFonts w:ascii="Arial" w:hAnsi="Arial" w:eastAsia="黑体"/>
      <w:bCs w:val="0"/>
      <w:kern w:val="0"/>
    </w:rPr>
  </w:style>
  <w:style w:type="paragraph" w:customStyle="1" w:styleId="59">
    <w:name w:val="标题 1（DBSec）"/>
    <w:basedOn w:val="2"/>
    <w:next w:val="1"/>
    <w:autoRedefine/>
    <w:qFormat/>
    <w:uiPriority w:val="0"/>
    <w:pPr>
      <w:pageBreakBefore/>
      <w:numPr>
        <w:numId w:val="0"/>
      </w:numPr>
      <w:pBdr>
        <w:bottom w:val="single" w:color="auto" w:sz="48" w:space="1"/>
      </w:pBdr>
      <w:spacing w:before="600" w:line="576" w:lineRule="auto"/>
      <w:ind w:left="200" w:leftChars="200" w:hanging="420"/>
    </w:pPr>
    <w:rPr>
      <w:rFonts w:ascii="Arial" w:hAnsi="Arial" w:eastAsia="黑体"/>
      <w:lang w:val="en-US"/>
    </w:rPr>
  </w:style>
  <w:style w:type="paragraph" w:customStyle="1" w:styleId="60">
    <w:name w:val="彩色列表 - 着色 11"/>
    <w:basedOn w:val="1"/>
    <w:autoRedefine/>
    <w:qFormat/>
    <w:uiPriority w:val="34"/>
    <w:pPr>
      <w:ind w:firstLine="420" w:firstLineChars="200"/>
    </w:pPr>
    <w:rPr>
      <w:rFonts w:ascii="Arial" w:hAnsi="Arial"/>
      <w:szCs w:val="21"/>
    </w:rPr>
  </w:style>
  <w:style w:type="paragraph" w:customStyle="1" w:styleId="61">
    <w:name w:val="表格标注（安华金和）"/>
    <w:basedOn w:val="51"/>
    <w:next w:val="1"/>
    <w:autoRedefine/>
    <w:qFormat/>
    <w:uiPriority w:val="0"/>
    <w:pPr>
      <w:numPr>
        <w:ilvl w:val="7"/>
      </w:numPr>
    </w:pPr>
  </w:style>
  <w:style w:type="paragraph" w:customStyle="1" w:styleId="62">
    <w:name w:val="标题 5（有编号）（安华金和）"/>
    <w:basedOn w:val="1"/>
    <w:next w:val="1"/>
    <w:autoRedefine/>
    <w:qFormat/>
    <w:uiPriority w:val="0"/>
    <w:pPr>
      <w:keepNext/>
      <w:keepLines/>
      <w:spacing w:before="280" w:after="156" w:line="377" w:lineRule="auto"/>
      <w:ind w:hanging="1134"/>
      <w:outlineLvl w:val="4"/>
    </w:pPr>
    <w:rPr>
      <w:rFonts w:ascii="Arial" w:hAnsi="Arial" w:eastAsia="黑体"/>
      <w:b/>
      <w:kern w:val="0"/>
      <w:szCs w:val="28"/>
    </w:rPr>
  </w:style>
  <w:style w:type="paragraph" w:customStyle="1" w:styleId="63">
    <w:name w:val="List Paragraph11"/>
    <w:basedOn w:val="1"/>
    <w:next w:val="1"/>
    <w:autoRedefine/>
    <w:qFormat/>
    <w:uiPriority w:val="34"/>
    <w:pPr>
      <w:ind w:firstLine="420" w:firstLineChars="200"/>
    </w:pPr>
    <w:rPr>
      <w:rFonts w:ascii="Verdana" w:hAnsi="Verdana"/>
      <w:color w:val="000000"/>
      <w:sz w:val="20"/>
      <w:szCs w:val="20"/>
    </w:rPr>
  </w:style>
  <w:style w:type="character" w:customStyle="1" w:styleId="64">
    <w:name w:val="批注文字 字符"/>
    <w:autoRedefine/>
    <w:qFormat/>
    <w:uiPriority w:val="99"/>
    <w:rPr>
      <w:kern w:val="2"/>
      <w:sz w:val="21"/>
      <w:szCs w:val="24"/>
    </w:rPr>
  </w:style>
  <w:style w:type="table" w:customStyle="1" w:styleId="65">
    <w:name w:val="Table Normal"/>
    <w:qFormat/>
    <w:uiPriority w:val="0"/>
    <w:tblPr>
      <w:tblCellMar>
        <w:top w:w="0" w:type="dxa"/>
        <w:left w:w="0" w:type="dxa"/>
        <w:bottom w:w="0" w:type="dxa"/>
        <w:right w:w="0" w:type="dxa"/>
      </w:tblCellMar>
    </w:tblPr>
  </w:style>
  <w:style w:type="paragraph" w:customStyle="1" w:styleId="66">
    <w:name w:val="表格样式 1"/>
    <w:qFormat/>
    <w:uiPriority w:val="0"/>
    <w:rPr>
      <w:rFonts w:ascii="Helvetica Neue" w:hAnsi="Helvetica Neue" w:eastAsia="Helvetica Neue" w:cs="Helvetica Neue"/>
      <w:b/>
      <w:bCs/>
      <w:color w:val="000000"/>
      <w:lang w:val="en-US" w:eastAsia="zh-CN" w:bidi="ar-SA"/>
    </w:rPr>
  </w:style>
  <w:style w:type="paragraph" w:customStyle="1" w:styleId="67">
    <w:name w:val="表格样式 2"/>
    <w:qFormat/>
    <w:uiPriority w:val="0"/>
    <w:rPr>
      <w:rFonts w:ascii="Helvetica Neue" w:hAnsi="Helvetica Neue" w:eastAsia="Helvetica Neue" w:cs="Helvetica Neue"/>
      <w:color w:val="000000"/>
      <w:lang w:val="en-US" w:eastAsia="zh-CN" w:bidi="ar-SA"/>
    </w:rPr>
  </w:style>
  <w:style w:type="character" w:customStyle="1" w:styleId="68">
    <w:name w:val="批注主题 Char"/>
    <w:basedOn w:val="35"/>
    <w:link w:val="19"/>
    <w:qFormat/>
    <w:uiPriority w:val="0"/>
    <w:rPr>
      <w:b/>
      <w:bCs/>
      <w:kern w:val="2"/>
      <w:sz w:val="21"/>
      <w:szCs w:val="24"/>
    </w:rPr>
  </w:style>
  <w:style w:type="character" w:customStyle="1" w:styleId="69">
    <w:name w:val="不明显参考1"/>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1160</Words>
  <Characters>1210</Characters>
  <Lines>30</Lines>
  <Paragraphs>8</Paragraphs>
  <TotalTime>64</TotalTime>
  <ScaleCrop>false</ScaleCrop>
  <LinksUpToDate>false</LinksUpToDate>
  <CharactersWithSpaces>1210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2026-05-22T02:55:00Z</dcterms:created>
  <dc:creator>陈永辉</dc:creator>
  <cp:lastModifiedBy>赵杰</cp:lastModifiedBy>
  <dcterms:modified xsi:type="dcterms:W3CDTF">2026-05-27T06:50:24Z</dcterms:modified>
  <dc:title>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AF88B326BB652746D3B1B76987FA2C9A_43</vt:lpwstr>
  </property>
  <property fmtid="{D5CDD505-2E9C-101B-9397-08002B2CF9AE}" pid="4" name="KSOTemplateDocerSaveRecord">
    <vt:lpwstr>eyJoZGlkIjoiZTNmZWQ4ZDMyMDU2MTY4ZmY4YjFhYjNkNzYxMTI0OWEiLCJ1c2VySWQiOiI4MjEzNDE2NTAifQ==</vt:lpwstr>
  </property>
</Properties>
</file>