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DF" w:rsidRDefault="00DD3DE6" w:rsidP="00BE312D">
      <w:pPr>
        <w:spacing w:beforeLines="200" w:afterLines="100" w:line="360" w:lineRule="auto"/>
        <w:jc w:val="center"/>
        <w:rPr>
          <w:rFonts w:ascii="宋体" w:hAnsi="宋体"/>
          <w:b/>
          <w:sz w:val="44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30"/>
        </w:rPr>
        <w:t>（</w:t>
      </w:r>
      <w:r w:rsidR="00BE312D" w:rsidRPr="00BE312D">
        <w:rPr>
          <w:rFonts w:ascii="宋体" w:hAnsi="宋体" w:hint="eastAsia"/>
          <w:b/>
          <w:sz w:val="44"/>
          <w:szCs w:val="30"/>
        </w:rPr>
        <w:t>2026年度绩效管理咨询服务及配套系统功能改造项目</w:t>
      </w:r>
      <w:r>
        <w:rPr>
          <w:rFonts w:ascii="宋体" w:hAnsi="宋体" w:hint="eastAsia"/>
          <w:b/>
          <w:sz w:val="44"/>
          <w:szCs w:val="30"/>
        </w:rPr>
        <w:t>）</w:t>
      </w:r>
      <w:r w:rsidR="000757C1">
        <w:rPr>
          <w:rFonts w:ascii="宋体" w:hAnsi="宋体" w:hint="eastAsia"/>
          <w:b/>
          <w:sz w:val="44"/>
          <w:szCs w:val="30"/>
        </w:rPr>
        <w:t>项目需求</w:t>
      </w:r>
    </w:p>
    <w:p w:rsidR="00C76BDF" w:rsidRPr="000757C1" w:rsidRDefault="00EB7DF0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EB7DF0">
        <w:rPr>
          <w:rFonts w:ascii="宋体" w:hAnsi="宋体" w:hint="eastAsia"/>
          <w:sz w:val="32"/>
          <w:szCs w:val="32"/>
        </w:rPr>
        <w:t>2026年度绩效管理咨询服务及配套系统功能改造项目</w:t>
      </w:r>
    </w:p>
    <w:p w:rsidR="00C76BDF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DD3DE6">
        <w:rPr>
          <w:rFonts w:ascii="宋体" w:hAnsi="宋体" w:hint="eastAsia"/>
          <w:sz w:val="22"/>
        </w:rPr>
        <w:t>项目名称：</w:t>
      </w:r>
      <w:r w:rsidR="00EB7DF0" w:rsidRPr="00EB7DF0">
        <w:rPr>
          <w:rFonts w:ascii="宋体" w:hAnsi="宋体" w:hint="eastAsia"/>
          <w:sz w:val="22"/>
        </w:rPr>
        <w:t>2026年度绩效管理咨询服务及配套系统功能改造项目</w:t>
      </w:r>
    </w:p>
    <w:p w:rsidR="000757C1" w:rsidRPr="00DD3DE6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:rsidR="00C76BDF" w:rsidRPr="000757C1" w:rsidRDefault="00F80625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eastAsia="zh-CN"/>
        </w:rPr>
        <w:t>项目内容</w:t>
      </w:r>
    </w:p>
    <w:p w:rsidR="00C76BDF" w:rsidRDefault="00F80625" w:rsidP="000757C1">
      <w:r>
        <w:rPr>
          <w:rFonts w:hint="eastAsia"/>
        </w:rPr>
        <w:t>项目</w:t>
      </w:r>
      <w:r>
        <w:t>功能</w:t>
      </w:r>
      <w:r w:rsidR="00C76BDF">
        <w:rPr>
          <w:rFonts w:hint="eastAsia"/>
        </w:rPr>
        <w:t>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75"/>
        <w:gridCol w:w="3828"/>
        <w:gridCol w:w="4536"/>
      </w:tblGrid>
      <w:tr w:rsidR="00F80625" w:rsidTr="00F80625">
        <w:tc>
          <w:tcPr>
            <w:tcW w:w="675" w:type="dxa"/>
          </w:tcPr>
          <w:p w:rsidR="00F80625" w:rsidRDefault="00F80625" w:rsidP="00F806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:rsidR="00F80625" w:rsidRDefault="00B43CCE" w:rsidP="00F80625">
            <w:pPr>
              <w:jc w:val="center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4536" w:type="dxa"/>
          </w:tcPr>
          <w:p w:rsidR="00F80625" w:rsidRDefault="00B43CCE" w:rsidP="00F80625">
            <w:pPr>
              <w:jc w:val="center"/>
            </w:pPr>
            <w:r>
              <w:rPr>
                <w:rFonts w:hint="eastAsia"/>
              </w:rPr>
              <w:t>详细功能</w:t>
            </w:r>
          </w:p>
        </w:tc>
      </w:tr>
      <w:tr w:rsidR="00F80625" w:rsidTr="00F80625">
        <w:tc>
          <w:tcPr>
            <w:tcW w:w="675" w:type="dxa"/>
          </w:tcPr>
          <w:p w:rsidR="00F80625" w:rsidRDefault="00F80625" w:rsidP="000757C1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F80625" w:rsidRDefault="000F256A" w:rsidP="0044060A">
            <w:r>
              <w:rPr>
                <w:rFonts w:hint="eastAsia"/>
              </w:rPr>
              <w:t>绩效管理咨询服务</w:t>
            </w:r>
          </w:p>
        </w:tc>
        <w:tc>
          <w:tcPr>
            <w:tcW w:w="4536" w:type="dxa"/>
          </w:tcPr>
          <w:p w:rsidR="00F80625" w:rsidRDefault="00F80625" w:rsidP="00BE100D">
            <w:r w:rsidRPr="00BE100D">
              <w:rPr>
                <w:rFonts w:hint="eastAsia"/>
              </w:rPr>
              <w:t>配置详见</w:t>
            </w:r>
            <w:r w:rsidRPr="00BE100D">
              <w:rPr>
                <w:rFonts w:hint="eastAsia"/>
              </w:rPr>
              <w:t>3</w:t>
            </w:r>
            <w:r w:rsidR="00156B1F" w:rsidRPr="00BE100D">
              <w:t>.</w:t>
            </w:r>
            <w:r w:rsidR="00BE100D">
              <w:rPr>
                <w:rFonts w:hint="eastAsia"/>
              </w:rPr>
              <w:t>1</w:t>
            </w:r>
            <w:r w:rsidR="00BE100D">
              <w:rPr>
                <w:rFonts w:hint="eastAsia"/>
              </w:rPr>
              <w:t>绩效管理咨询服务</w:t>
            </w:r>
          </w:p>
        </w:tc>
      </w:tr>
      <w:tr w:rsidR="00F80625" w:rsidTr="00F80625">
        <w:tc>
          <w:tcPr>
            <w:tcW w:w="675" w:type="dxa"/>
          </w:tcPr>
          <w:p w:rsidR="00F80625" w:rsidRDefault="000F256A" w:rsidP="000757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 w:rsidR="00F80625" w:rsidRDefault="000F256A" w:rsidP="000F256A">
            <w:r>
              <w:rPr>
                <w:rFonts w:hint="eastAsia"/>
              </w:rPr>
              <w:t>医疗服务价格调整咨询及配套系统改造</w:t>
            </w:r>
          </w:p>
        </w:tc>
        <w:tc>
          <w:tcPr>
            <w:tcW w:w="4536" w:type="dxa"/>
          </w:tcPr>
          <w:p w:rsidR="00F80625" w:rsidRDefault="00BE100D" w:rsidP="000757C1">
            <w:r w:rsidRPr="00BE100D">
              <w:rPr>
                <w:rFonts w:hint="eastAsia"/>
              </w:rPr>
              <w:t>配置详见</w:t>
            </w:r>
            <w:r w:rsidRPr="00BE100D">
              <w:rPr>
                <w:rFonts w:hint="eastAsia"/>
              </w:rPr>
              <w:t>3</w:t>
            </w:r>
            <w:r w:rsidRPr="00BE100D">
              <w:t>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医疗服务价格调整咨询及配套系统改造</w:t>
            </w:r>
          </w:p>
        </w:tc>
      </w:tr>
      <w:tr w:rsidR="00F80625" w:rsidRPr="00DD3DE6" w:rsidTr="00F80625">
        <w:tc>
          <w:tcPr>
            <w:tcW w:w="675" w:type="dxa"/>
          </w:tcPr>
          <w:p w:rsidR="00F80625" w:rsidRPr="000F256A" w:rsidRDefault="000F256A" w:rsidP="00CA25D8">
            <w:pPr>
              <w:ind w:firstLineChars="100" w:firstLine="210"/>
            </w:pPr>
            <w:r w:rsidRPr="000F256A">
              <w:rPr>
                <w:rFonts w:hint="eastAsia"/>
              </w:rPr>
              <w:t>3</w:t>
            </w:r>
          </w:p>
        </w:tc>
        <w:tc>
          <w:tcPr>
            <w:tcW w:w="3828" w:type="dxa"/>
          </w:tcPr>
          <w:p w:rsidR="00F80625" w:rsidRPr="000F256A" w:rsidRDefault="000F256A" w:rsidP="000757C1">
            <w:r w:rsidRPr="000F256A">
              <w:t>手术绩效方案咨询及配套系统改造</w:t>
            </w:r>
          </w:p>
        </w:tc>
        <w:tc>
          <w:tcPr>
            <w:tcW w:w="4536" w:type="dxa"/>
          </w:tcPr>
          <w:p w:rsidR="00F80625" w:rsidRPr="00DD3DE6" w:rsidRDefault="00BE100D" w:rsidP="000757C1">
            <w:pPr>
              <w:rPr>
                <w:b/>
              </w:rPr>
            </w:pPr>
            <w:r w:rsidRPr="00BE100D">
              <w:rPr>
                <w:rFonts w:hint="eastAsia"/>
              </w:rPr>
              <w:t>配置详见</w:t>
            </w:r>
            <w:r w:rsidRPr="00BE100D">
              <w:rPr>
                <w:rFonts w:hint="eastAsia"/>
              </w:rPr>
              <w:t>3</w:t>
            </w:r>
            <w:r w:rsidRPr="00BE100D">
              <w:t>.</w:t>
            </w:r>
            <w:r>
              <w:rPr>
                <w:rFonts w:hint="eastAsia"/>
              </w:rPr>
              <w:t>3</w:t>
            </w:r>
            <w:r w:rsidR="00276ABE" w:rsidRPr="000F256A">
              <w:t>手术绩效方案咨询及配套系统改造</w:t>
            </w:r>
          </w:p>
        </w:tc>
      </w:tr>
    </w:tbl>
    <w:p w:rsidR="00C76BDF" w:rsidRDefault="00C76BDF" w:rsidP="000757C1">
      <w:pPr>
        <w:pStyle w:val="af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1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0757C1" w:rsidRDefault="000757C1" w:rsidP="000757C1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详细</w:t>
      </w:r>
      <w:r w:rsidR="0044060A">
        <w:rPr>
          <w:rFonts w:ascii="宋体" w:hAnsi="宋体" w:hint="eastAsia"/>
          <w:sz w:val="32"/>
          <w:szCs w:val="32"/>
          <w:lang w:eastAsia="zh-CN"/>
        </w:rPr>
        <w:t>功能描述</w:t>
      </w:r>
    </w:p>
    <w:p w:rsidR="00C76BDF" w:rsidRDefault="006E5E07" w:rsidP="000757C1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bookmarkStart w:id="1" w:name="_6.1.1、大数据服务器"/>
      <w:bookmarkEnd w:id="1"/>
      <w:r>
        <w:rPr>
          <w:rFonts w:ascii="宋体" w:eastAsia="宋体" w:hAnsi="宋体"/>
          <w:sz w:val="24"/>
          <w:szCs w:val="24"/>
        </w:rPr>
        <w:t>3</w:t>
      </w:r>
      <w:r w:rsidR="00A13577">
        <w:rPr>
          <w:rFonts w:ascii="宋体" w:eastAsia="宋体" w:hAnsi="宋体"/>
          <w:sz w:val="24"/>
          <w:szCs w:val="24"/>
        </w:rPr>
        <w:t>.1</w:t>
      </w:r>
      <w:r w:rsidR="00C76BDF">
        <w:rPr>
          <w:rFonts w:ascii="宋体" w:eastAsia="宋体" w:hAnsi="宋体" w:hint="eastAsia"/>
          <w:sz w:val="24"/>
          <w:szCs w:val="24"/>
        </w:rPr>
        <w:t>、</w:t>
      </w:r>
      <w:r w:rsidR="00A13577">
        <w:rPr>
          <w:rFonts w:hint="eastAsia"/>
        </w:rPr>
        <w:t>绩效管理咨询服务</w:t>
      </w:r>
    </w:p>
    <w:tbl>
      <w:tblPr>
        <w:tblW w:w="5000" w:type="pct"/>
        <w:tblLook w:val="0000"/>
      </w:tblPr>
      <w:tblGrid>
        <w:gridCol w:w="1044"/>
        <w:gridCol w:w="2041"/>
        <w:gridCol w:w="6201"/>
      </w:tblGrid>
      <w:tr w:rsidR="00C76BDF" w:rsidTr="005F6C89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C76BDF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功能模块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功能描述</w:t>
            </w:r>
          </w:p>
        </w:tc>
      </w:tr>
      <w:tr w:rsidR="00C76BDF" w:rsidTr="005F6C89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F53799" w:rsidP="005F6C8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F53799" w:rsidP="005F6C8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绩效管理咨询日常咨询服务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C89" w:rsidRPr="005F6C89" w:rsidRDefault="005F6C89" w:rsidP="005F6C89">
            <w:pPr>
              <w:pStyle w:val="af1"/>
              <w:widowControl/>
              <w:numPr>
                <w:ilvl w:val="0"/>
                <w:numId w:val="29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5F6C89">
              <w:rPr>
                <w:rFonts w:ascii="宋体" w:hAnsi="宋体" w:cs="宋体" w:hint="eastAsia"/>
                <w:color w:val="000000"/>
                <w:szCs w:val="21"/>
              </w:rPr>
              <w:t>非医保立项指南新增医疗服务价格项目点数配置</w:t>
            </w:r>
            <w:r w:rsidR="00300E01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；</w:t>
            </w:r>
          </w:p>
          <w:p w:rsidR="005F6C89" w:rsidRDefault="005F6C89" w:rsidP="005F6C89">
            <w:pPr>
              <w:pStyle w:val="af1"/>
              <w:widowControl/>
              <w:numPr>
                <w:ilvl w:val="0"/>
                <w:numId w:val="29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现有项目收费价格、成本或内涵发生较大变化时项目点数评估</w:t>
            </w:r>
            <w:r w:rsidR="00300E01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；</w:t>
            </w:r>
          </w:p>
          <w:p w:rsidR="005F6C89" w:rsidRPr="005F6C89" w:rsidRDefault="005F6C89" w:rsidP="005F6C89">
            <w:pPr>
              <w:pStyle w:val="af1"/>
              <w:widowControl/>
              <w:numPr>
                <w:ilvl w:val="0"/>
                <w:numId w:val="29"/>
              </w:numPr>
              <w:ind w:firstLineChars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项目点数合理性盘点（每年至少</w:t>
            </w: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次）</w:t>
            </w:r>
            <w:r w:rsidR="00300E01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。</w:t>
            </w:r>
          </w:p>
        </w:tc>
      </w:tr>
      <w:tr w:rsidR="005F6C89" w:rsidTr="005F6C89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89" w:rsidRDefault="005F6C89" w:rsidP="005F6C89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C89" w:rsidRDefault="005F6C89" w:rsidP="005F6C89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科室意见反馈的咨询管理服务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C89" w:rsidRPr="005F6C89" w:rsidRDefault="005F6C89" w:rsidP="005F6C89">
            <w:pPr>
              <w:pStyle w:val="af1"/>
              <w:widowControl/>
              <w:numPr>
                <w:ilvl w:val="0"/>
                <w:numId w:val="30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5F6C89">
              <w:rPr>
                <w:rFonts w:ascii="宋体" w:hAnsi="宋体" w:cs="宋体" w:hint="eastAsia"/>
                <w:color w:val="000000"/>
                <w:szCs w:val="21"/>
              </w:rPr>
              <w:t>方案日常解答（如方案设计理念与方法、指标设置或变更原因）</w:t>
            </w:r>
            <w:r w:rsidR="00300E01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；</w:t>
            </w:r>
          </w:p>
          <w:p w:rsidR="005F6C89" w:rsidRDefault="005F6C89" w:rsidP="005F6C89">
            <w:pPr>
              <w:pStyle w:val="af1"/>
              <w:widowControl/>
              <w:numPr>
                <w:ilvl w:val="0"/>
                <w:numId w:val="30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不合理点数评估和测算</w:t>
            </w:r>
            <w:r w:rsidR="00300E01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；</w:t>
            </w:r>
          </w:p>
          <w:p w:rsidR="005F6C89" w:rsidRPr="005F6C89" w:rsidRDefault="005F6C89" w:rsidP="005F6C89">
            <w:pPr>
              <w:pStyle w:val="af1"/>
              <w:widowControl/>
              <w:numPr>
                <w:ilvl w:val="0"/>
                <w:numId w:val="30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科室变化（如病区关闭、项目外送、服务外包、人员结构变化等）</w:t>
            </w:r>
            <w:r w:rsidR="00C51CF5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的绩效方案调整服务</w:t>
            </w:r>
            <w:r w:rsidR="00300E01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。</w:t>
            </w:r>
          </w:p>
        </w:tc>
      </w:tr>
    </w:tbl>
    <w:p w:rsidR="00C51CF5" w:rsidRDefault="00C51CF5" w:rsidP="00C51CF5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bookmarkStart w:id="2" w:name="_6.1.2、容器服务器"/>
      <w:bookmarkEnd w:id="2"/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  <w:lang w:eastAsia="zh-CN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hint="eastAsia"/>
        </w:rPr>
        <w:t>医疗服务价格调整咨询及配套系统改造</w:t>
      </w:r>
    </w:p>
    <w:tbl>
      <w:tblPr>
        <w:tblW w:w="5000" w:type="pct"/>
        <w:tblLook w:val="0000"/>
      </w:tblPr>
      <w:tblGrid>
        <w:gridCol w:w="1044"/>
        <w:gridCol w:w="2041"/>
        <w:gridCol w:w="6201"/>
      </w:tblGrid>
      <w:tr w:rsidR="00290E66" w:rsidTr="00725992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6" w:rsidRDefault="00290E66" w:rsidP="007259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E66" w:rsidRDefault="00290E66" w:rsidP="007259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功能模块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E66" w:rsidRDefault="00290E66" w:rsidP="007259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功能描述</w:t>
            </w:r>
          </w:p>
        </w:tc>
      </w:tr>
      <w:tr w:rsidR="00290E66" w:rsidTr="00725992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66" w:rsidRDefault="00290E66" w:rsidP="00725992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E66" w:rsidRDefault="00290E66" w:rsidP="00725992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医疗服务价格调整咨询</w:t>
            </w:r>
            <w:r w:rsidR="00D11CB7">
              <w:rPr>
                <w:rFonts w:hint="eastAsia"/>
              </w:rPr>
              <w:t>及配套系统改造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E66" w:rsidRPr="00290E66" w:rsidRDefault="00290E66" w:rsidP="00290E66">
            <w:pPr>
              <w:pStyle w:val="af1"/>
              <w:widowControl/>
              <w:numPr>
                <w:ilvl w:val="0"/>
                <w:numId w:val="31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290E66">
              <w:rPr>
                <w:rFonts w:ascii="宋体" w:hAnsi="宋体" w:cs="宋体" w:hint="eastAsia"/>
                <w:color w:val="000000"/>
                <w:szCs w:val="21"/>
              </w:rPr>
              <w:t>搜集直接或间接工作量等信息，分析医疗服务项目价格调整对科室收入侧和运营侧的影响</w:t>
            </w:r>
            <w:r w:rsidR="00300E01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；</w:t>
            </w:r>
          </w:p>
          <w:p w:rsidR="00290E66" w:rsidRDefault="00290E66" w:rsidP="00290E66">
            <w:pPr>
              <w:pStyle w:val="af1"/>
              <w:widowControl/>
              <w:numPr>
                <w:ilvl w:val="0"/>
                <w:numId w:val="31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与医院薪酬绩效改革小组沟通并明确受影响科室的管理与水平定位，对新立项指南医疗服务价格项目进行点数配置</w:t>
            </w:r>
            <w:r w:rsidR="00300E01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；</w:t>
            </w:r>
          </w:p>
          <w:p w:rsidR="00290E66" w:rsidRPr="00290E66" w:rsidRDefault="00290E66" w:rsidP="00290E66">
            <w:pPr>
              <w:pStyle w:val="af1"/>
              <w:widowControl/>
              <w:numPr>
                <w:ilvl w:val="0"/>
                <w:numId w:val="31"/>
              </w:numPr>
              <w:ind w:firstLineChars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2026</w:t>
            </w: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年新立项指南全部落地实施后，全面评估绩效水平及相应</w:t>
            </w: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lastRenderedPageBreak/>
              <w:t>调整绩效点数，对数据进行跟踪并修正点数</w:t>
            </w:r>
            <w:r w:rsidR="00300E01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。</w:t>
            </w:r>
          </w:p>
        </w:tc>
      </w:tr>
    </w:tbl>
    <w:p w:rsidR="00664F65" w:rsidRDefault="00664F65" w:rsidP="00664F65">
      <w:pPr>
        <w:pStyle w:val="2"/>
        <w:spacing w:before="0" w:after="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lastRenderedPageBreak/>
        <w:t>3.</w:t>
      </w:r>
      <w:r>
        <w:rPr>
          <w:rFonts w:ascii="宋体" w:eastAsia="宋体" w:hAnsi="宋体" w:hint="eastAsia"/>
          <w:sz w:val="24"/>
          <w:szCs w:val="24"/>
          <w:lang w:eastAsia="zh-CN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Pr="000F256A">
        <w:t>手术绩效方案咨询及配套系统改造</w:t>
      </w:r>
    </w:p>
    <w:tbl>
      <w:tblPr>
        <w:tblW w:w="5000" w:type="pct"/>
        <w:tblLook w:val="0000"/>
      </w:tblPr>
      <w:tblGrid>
        <w:gridCol w:w="1044"/>
        <w:gridCol w:w="2041"/>
        <w:gridCol w:w="6201"/>
      </w:tblGrid>
      <w:tr w:rsidR="00974D3E" w:rsidTr="00725992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E" w:rsidRDefault="00974D3E" w:rsidP="007259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D3E" w:rsidRDefault="00974D3E" w:rsidP="007259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功能模块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D3E" w:rsidRDefault="00974D3E" w:rsidP="007259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功能描述</w:t>
            </w:r>
          </w:p>
        </w:tc>
      </w:tr>
      <w:tr w:rsidR="00974D3E" w:rsidTr="00725992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3E" w:rsidRDefault="00974D3E" w:rsidP="00725992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D3E" w:rsidRDefault="008C10B7" w:rsidP="00725992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0F256A">
              <w:t>手术绩效方案咨询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C68" w:rsidRPr="00CF0C68" w:rsidRDefault="008C10B7" w:rsidP="00CF0C68">
            <w:pPr>
              <w:pStyle w:val="af1"/>
              <w:widowControl/>
              <w:numPr>
                <w:ilvl w:val="0"/>
                <w:numId w:val="33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CF0C68">
              <w:rPr>
                <w:rFonts w:ascii="宋体" w:hAnsi="宋体" w:cs="宋体" w:hint="eastAsia"/>
                <w:color w:val="000000"/>
                <w:szCs w:val="21"/>
              </w:rPr>
              <w:t>按照一次分配方案规则核算出每台周末加班手术激励结果，包括每台手术的收入、支出、激励额度等信息。</w:t>
            </w:r>
          </w:p>
          <w:p w:rsidR="00CF0C68" w:rsidRDefault="008C10B7" w:rsidP="00CF0C68">
            <w:pPr>
              <w:pStyle w:val="af1"/>
              <w:widowControl/>
              <w:numPr>
                <w:ilvl w:val="0"/>
                <w:numId w:val="33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CF0C68">
              <w:rPr>
                <w:rFonts w:ascii="宋体" w:hAnsi="宋体" w:cs="宋体" w:hint="eastAsia"/>
                <w:color w:val="000000"/>
                <w:szCs w:val="21"/>
              </w:rPr>
              <w:t>按照二次分配方案核算出每台手术的手术参与角色的激励额度。</w:t>
            </w:r>
          </w:p>
          <w:p w:rsidR="00974D3E" w:rsidRPr="00CF0C68" w:rsidRDefault="008C10B7" w:rsidP="00CF0C68">
            <w:pPr>
              <w:pStyle w:val="af1"/>
              <w:widowControl/>
              <w:numPr>
                <w:ilvl w:val="0"/>
                <w:numId w:val="33"/>
              </w:numPr>
              <w:ind w:firstLineChars="0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CF0C68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以科室、手术参与角色（医生）等维度制作报表，查询每台手术获得的激励额度和其他必要展示信息。</w:t>
            </w:r>
          </w:p>
        </w:tc>
      </w:tr>
      <w:tr w:rsidR="00CF0C68" w:rsidTr="00725992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68" w:rsidRPr="00B4363F" w:rsidRDefault="00B4363F" w:rsidP="00725992">
            <w:pPr>
              <w:widowControl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0C68" w:rsidRPr="000F256A" w:rsidRDefault="00B4363F" w:rsidP="00725992">
            <w:pPr>
              <w:widowControl/>
              <w:jc w:val="left"/>
            </w:pPr>
            <w:r>
              <w:t>配套系统改造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949" w:rsidRDefault="00D91949" w:rsidP="00D91949">
            <w:pPr>
              <w:pStyle w:val="af1"/>
              <w:widowControl/>
              <w:numPr>
                <w:ilvl w:val="0"/>
                <w:numId w:val="35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D91949">
              <w:rPr>
                <w:rFonts w:ascii="宋体" w:hAnsi="宋体" w:cs="宋体" w:hint="eastAsia"/>
                <w:color w:val="000000"/>
                <w:szCs w:val="21"/>
              </w:rPr>
              <w:t>按照一次分配方案规则核算出每台手术激励结果，并可按医疗组归集</w:t>
            </w:r>
            <w:r w:rsidR="00297794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:</w:t>
            </w:r>
          </w:p>
          <w:p w:rsidR="00D91949" w:rsidRDefault="00D91949" w:rsidP="00D91949">
            <w:pPr>
              <w:pStyle w:val="af1"/>
              <w:widowControl/>
              <w:ind w:left="360" w:firstLineChars="0" w:firstLine="0"/>
              <w:jc w:val="left"/>
              <w:rPr>
                <w:rFonts w:ascii="宋体" w:hAnsi="宋体" w:cs="宋体" w:hint="eastAsia"/>
                <w:color w:val="000000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(1)</w:t>
            </w: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增加采集手术明细信息：手术申请单</w:t>
            </w: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/</w:t>
            </w: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手术记录（即每台手术唯一的</w:t>
            </w: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id</w:t>
            </w: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）、手术角色记录（包括主刀、一助、二助、三助、麻醉师、器械护士、巡回护士等）、手术开始和结束时间、患者</w:t>
            </w: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id</w:t>
            </w: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、手术收费等字段；</w:t>
            </w:r>
          </w:p>
          <w:p w:rsidR="00D91949" w:rsidRDefault="00D91949" w:rsidP="00D91949">
            <w:pPr>
              <w:pStyle w:val="af1"/>
              <w:widowControl/>
              <w:ind w:left="360" w:firstLineChars="0" w:firstLine="0"/>
              <w:jc w:val="left"/>
              <w:rPr>
                <w:rFonts w:ascii="宋体" w:hAnsi="宋体" w:cs="宋体" w:hint="eastAsia"/>
                <w:color w:val="000000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(2)</w:t>
            </w: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增加采集成本核算信息：手术医护人员个人工资成本（主要取基本工资字段）、手术间折旧成本、不可收费手术材料成本、不可收费手术药品成本等字段；</w:t>
            </w:r>
          </w:p>
          <w:p w:rsidR="00D91949" w:rsidRDefault="00D91949" w:rsidP="00D91949">
            <w:pPr>
              <w:pStyle w:val="af1"/>
              <w:widowControl/>
              <w:ind w:left="360" w:firstLineChars="0" w:firstLine="0"/>
              <w:jc w:val="left"/>
              <w:rPr>
                <w:rFonts w:ascii="宋体" w:hAnsi="宋体" w:cs="宋体" w:hint="eastAsia"/>
                <w:color w:val="000000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(3)</w:t>
            </w: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增加计算绩效信息：基于现有绩效方案模式，计算每台手术绩效；</w:t>
            </w:r>
          </w:p>
          <w:p w:rsidR="00D91949" w:rsidRPr="00297794" w:rsidRDefault="00D91949" w:rsidP="00297794">
            <w:pPr>
              <w:pStyle w:val="af1"/>
              <w:widowControl/>
              <w:ind w:left="360" w:firstLineChars="0" w:firstLine="0"/>
              <w:jc w:val="left"/>
              <w:rPr>
                <w:rFonts w:ascii="宋体" w:hAnsi="宋体" w:cs="宋体" w:hint="eastAsia"/>
                <w:color w:val="000000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(4)</w:t>
            </w: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按主刀医生或其他逻辑，将手术绩效归集到医疗组。</w:t>
            </w:r>
          </w:p>
          <w:p w:rsidR="00D91949" w:rsidRDefault="00D91949" w:rsidP="00D91949">
            <w:pPr>
              <w:pStyle w:val="af1"/>
              <w:widowControl/>
              <w:numPr>
                <w:ilvl w:val="0"/>
                <w:numId w:val="35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按照二次分配方案核算出每台手术的手术参与角色的激励额度</w:t>
            </w: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,</w:t>
            </w: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可按角色所在科室、医疗组归集。</w:t>
            </w:r>
          </w:p>
          <w:p w:rsidR="00CF0C68" w:rsidRPr="00D91949" w:rsidRDefault="00D91949" w:rsidP="00F1091A">
            <w:pPr>
              <w:pStyle w:val="af1"/>
              <w:widowControl/>
              <w:numPr>
                <w:ilvl w:val="0"/>
                <w:numId w:val="35"/>
              </w:numPr>
              <w:ind w:firstLineChars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 w:rsidRPr="00D91949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查询报表可按明细信息定制</w:t>
            </w:r>
            <w:r w:rsidR="00F1091A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。</w:t>
            </w:r>
          </w:p>
        </w:tc>
      </w:tr>
    </w:tbl>
    <w:p w:rsidR="008E69C8" w:rsidRPr="00974D3E" w:rsidRDefault="008E69C8" w:rsidP="008E69C8">
      <w:pPr>
        <w:rPr>
          <w:sz w:val="32"/>
          <w:szCs w:val="32"/>
        </w:rPr>
      </w:pPr>
    </w:p>
    <w:p w:rsidR="00C76BDF" w:rsidRPr="00E847A3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 w:rsidRPr="000757C1">
        <w:rPr>
          <w:rFonts w:ascii="宋体" w:hAnsi="宋体" w:hint="eastAsia"/>
          <w:sz w:val="32"/>
          <w:szCs w:val="32"/>
        </w:rPr>
        <w:t>项目工期</w:t>
      </w:r>
    </w:p>
    <w:p w:rsidR="00E847A3" w:rsidRPr="00E847A3" w:rsidRDefault="00E847A3" w:rsidP="00BE312D">
      <w:pPr>
        <w:numPr>
          <w:ilvl w:val="0"/>
          <w:numId w:val="26"/>
        </w:numPr>
        <w:tabs>
          <w:tab w:val="left" w:pos="420"/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自合同签订日起，须在</w:t>
      </w:r>
      <w:r w:rsidR="00AA6214" w:rsidRPr="00AA6214">
        <w:rPr>
          <w:rFonts w:ascii="宋体" w:hAnsi="宋体" w:cs="宋体" w:hint="eastAsia"/>
          <w:szCs w:val="21"/>
          <w:u w:val="single"/>
        </w:rPr>
        <w:t>5</w:t>
      </w:r>
      <w:r w:rsidRPr="00E847A3">
        <w:rPr>
          <w:rFonts w:ascii="宋体" w:hAnsi="宋体" w:cs="宋体" w:hint="eastAsia"/>
          <w:szCs w:val="21"/>
        </w:rPr>
        <w:t>个工作日内对《用户需求说明书》进行补充、确认或提出意见。</w:t>
      </w:r>
    </w:p>
    <w:p w:rsidR="00E847A3" w:rsidRPr="00E847A3" w:rsidRDefault="00E847A3" w:rsidP="00BE312D">
      <w:pPr>
        <w:numPr>
          <w:ilvl w:val="0"/>
          <w:numId w:val="26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对《用户需求说明书》提出意见后，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组织进行用户需求调研，根据调研情况提供业务调研记录、现况分析、功能设计及说明，双方共同整理并在个工作日内确认《需求规格说明书》。</w:t>
      </w:r>
    </w:p>
    <w:p w:rsidR="00E847A3" w:rsidRPr="00E847A3" w:rsidRDefault="00E847A3" w:rsidP="00BE312D">
      <w:pPr>
        <w:numPr>
          <w:ilvl w:val="0"/>
          <w:numId w:val="26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须在《需求规格说明书》确认后的</w:t>
      </w:r>
      <w:r w:rsidR="00E44DBE" w:rsidRPr="00E44DBE">
        <w:rPr>
          <w:rFonts w:ascii="宋体" w:hAnsi="宋体" w:cs="宋体" w:hint="eastAsia"/>
          <w:szCs w:val="21"/>
          <w:u w:val="single"/>
        </w:rPr>
        <w:t>60</w:t>
      </w:r>
      <w:r w:rsidRPr="00E847A3">
        <w:rPr>
          <w:rFonts w:ascii="宋体" w:hAnsi="宋体" w:cs="宋体" w:hint="eastAsia"/>
          <w:szCs w:val="21"/>
        </w:rPr>
        <w:t>个工作日内完成实施导入和保证系统正常工作。</w:t>
      </w:r>
    </w:p>
    <w:p w:rsidR="00360458" w:rsidRPr="00D04B5F" w:rsidRDefault="00E847A3" w:rsidP="00D04B5F">
      <w:pPr>
        <w:numPr>
          <w:ilvl w:val="0"/>
          <w:numId w:val="26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 w:hint="eastAsia"/>
          <w:szCs w:val="21"/>
        </w:rPr>
      </w:pPr>
      <w:r w:rsidRPr="00E847A3">
        <w:rPr>
          <w:rFonts w:ascii="宋体" w:hAnsi="宋体" w:cs="宋体" w:hint="eastAsia"/>
          <w:szCs w:val="21"/>
        </w:rPr>
        <w:t>完成软件实施，并根据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提出的新需求完成修改后，系统运行</w:t>
      </w:r>
      <w:r w:rsidR="00A3665B" w:rsidRPr="00A3665B">
        <w:rPr>
          <w:rFonts w:ascii="宋体" w:hAnsi="宋体" w:cs="宋体" w:hint="eastAsia"/>
          <w:szCs w:val="21"/>
          <w:u w:val="single"/>
        </w:rPr>
        <w:t>1</w:t>
      </w:r>
      <w:r w:rsidRPr="00E847A3">
        <w:rPr>
          <w:rFonts w:ascii="宋体" w:hAnsi="宋体" w:cs="宋体" w:hint="eastAsia"/>
          <w:szCs w:val="21"/>
        </w:rPr>
        <w:t>个月以上无软件故障出现，则向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申请验收。</w:t>
      </w:r>
    </w:p>
    <w:p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</w:p>
    <w:p w:rsidR="00123CDF" w:rsidRPr="00123CDF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(一)合同签订后，在收到</w:t>
      </w:r>
      <w:r>
        <w:rPr>
          <w:rFonts w:ascii="宋体" w:hAnsi="宋体" w:cs="宋体" w:hint="eastAsia"/>
          <w:szCs w:val="21"/>
        </w:rPr>
        <w:t>承建商</w:t>
      </w:r>
      <w:r w:rsidRPr="00123CDF">
        <w:rPr>
          <w:rFonts w:ascii="宋体" w:hAnsi="宋体" w:cs="宋体" w:hint="eastAsia"/>
          <w:szCs w:val="21"/>
        </w:rPr>
        <w:t>开具相应金额正式发票后，支付合同总金额的30%</w:t>
      </w:r>
      <w:r>
        <w:rPr>
          <w:rFonts w:ascii="宋体" w:hAnsi="宋体" w:cs="宋体" w:hint="eastAsia"/>
          <w:szCs w:val="21"/>
        </w:rPr>
        <w:t>。</w:t>
      </w:r>
    </w:p>
    <w:p w:rsidR="00360458" w:rsidRPr="00150B1F" w:rsidRDefault="00123CDF" w:rsidP="00150B1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(二)验收通过后，在收到</w:t>
      </w:r>
      <w:r>
        <w:rPr>
          <w:rFonts w:ascii="宋体" w:hAnsi="宋体" w:cs="宋体" w:hint="eastAsia"/>
          <w:szCs w:val="21"/>
        </w:rPr>
        <w:t>承建商</w:t>
      </w:r>
      <w:r w:rsidRPr="00123CDF">
        <w:rPr>
          <w:rFonts w:ascii="宋体" w:hAnsi="宋体" w:cs="宋体" w:hint="eastAsia"/>
          <w:szCs w:val="21"/>
        </w:rPr>
        <w:t>开具相应金额正式发票后，支付合同总金额的</w:t>
      </w:r>
      <w:r w:rsidR="00270A55">
        <w:rPr>
          <w:rFonts w:ascii="宋体" w:hAnsi="宋体" w:cs="宋体" w:hint="eastAsia"/>
          <w:szCs w:val="21"/>
        </w:rPr>
        <w:t>70</w:t>
      </w:r>
      <w:r w:rsidRPr="00123CDF">
        <w:rPr>
          <w:rFonts w:ascii="宋体" w:hAnsi="宋体" w:cs="宋体" w:hint="eastAsia"/>
          <w:szCs w:val="21"/>
        </w:rPr>
        <w:t>%</w:t>
      </w:r>
      <w:r>
        <w:rPr>
          <w:rFonts w:ascii="宋体" w:hAnsi="宋体" w:cs="宋体" w:hint="eastAsia"/>
          <w:szCs w:val="21"/>
        </w:rPr>
        <w:t>。</w:t>
      </w:r>
    </w:p>
    <w:sectPr w:rsidR="00360458" w:rsidRPr="00150B1F" w:rsidSect="00D074AB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9E7" w:rsidRDefault="009429E7" w:rsidP="00C76BDF">
      <w:r>
        <w:separator/>
      </w:r>
    </w:p>
  </w:endnote>
  <w:endnote w:type="continuationSeparator" w:id="1">
    <w:p w:rsidR="009429E7" w:rsidRDefault="009429E7" w:rsidP="00C76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DF" w:rsidRDefault="00D074AB">
    <w:pPr>
      <w:pStyle w:val="a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C76BDF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150B1F" w:rsidRPr="00150B1F">
      <w:rPr>
        <w:caps/>
        <w:noProof/>
        <w:color w:val="5B9BD5"/>
        <w:lang w:val="zh-CN" w:eastAsia="zh-CN"/>
      </w:rPr>
      <w:t>2</w:t>
    </w:r>
    <w:r>
      <w:rPr>
        <w:caps/>
        <w:color w:val="5B9BD5"/>
      </w:rPr>
      <w:fldChar w:fldCharType="end"/>
    </w:r>
  </w:p>
  <w:p w:rsidR="00C76BDF" w:rsidRDefault="00C76B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9E7" w:rsidRDefault="009429E7" w:rsidP="00C76BDF">
      <w:r>
        <w:separator/>
      </w:r>
    </w:p>
  </w:footnote>
  <w:footnote w:type="continuationSeparator" w:id="1">
    <w:p w:rsidR="009429E7" w:rsidRDefault="009429E7" w:rsidP="00C76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>
    <w:nsid w:val="0C0835E1"/>
    <w:multiLevelType w:val="hybridMultilevel"/>
    <w:tmpl w:val="7FDA4BEA"/>
    <w:lvl w:ilvl="0" w:tplc="86806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F6478A"/>
    <w:multiLevelType w:val="hybridMultilevel"/>
    <w:tmpl w:val="2DF80D0E"/>
    <w:lvl w:ilvl="0" w:tplc="96AE2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A0E4CFE"/>
    <w:multiLevelType w:val="multilevel"/>
    <w:tmpl w:val="1A0E4CF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12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6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20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5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9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33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7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4180" w:hanging="420"/>
      </w:pPr>
      <w:rPr>
        <w:rFonts w:hint="default"/>
      </w:rPr>
    </w:lvl>
  </w:abstractNum>
  <w:abstractNum w:abstractNumId="6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8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9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3A50479"/>
    <w:multiLevelType w:val="singleLevel"/>
    <w:tmpl w:val="33A5047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b w:val="0"/>
        <w:bCs w:val="0"/>
      </w:rPr>
    </w:lvl>
  </w:abstractNum>
  <w:abstractNum w:abstractNumId="11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4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EBB3C91"/>
    <w:multiLevelType w:val="multilevel"/>
    <w:tmpl w:val="3EBB3C91"/>
    <w:lvl w:ilvl="0">
      <w:start w:val="1"/>
      <w:numFmt w:val="decimal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6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7">
    <w:nsid w:val="446A5C61"/>
    <w:multiLevelType w:val="hybridMultilevel"/>
    <w:tmpl w:val="529C7E9E"/>
    <w:lvl w:ilvl="0" w:tplc="4E127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0">
    <w:nsid w:val="59880D26"/>
    <w:multiLevelType w:val="hybridMultilevel"/>
    <w:tmpl w:val="28F47178"/>
    <w:lvl w:ilvl="0" w:tplc="5BEAA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50A02EA"/>
    <w:multiLevelType w:val="hybridMultilevel"/>
    <w:tmpl w:val="A9269F4C"/>
    <w:lvl w:ilvl="0" w:tplc="153E59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1"/>
  </w:num>
  <w:num w:numId="5">
    <w:abstractNumId w:val="14"/>
  </w:num>
  <w:num w:numId="6">
    <w:abstractNumId w:val="19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"/>
  </w:num>
  <w:num w:numId="12">
    <w:abstractNumId w:val="12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0"/>
  </w:num>
  <w:num w:numId="25">
    <w:abstractNumId w:val="18"/>
  </w:num>
  <w:num w:numId="26">
    <w:abstractNumId w:val="4"/>
  </w:num>
  <w:num w:numId="27">
    <w:abstractNumId w:val="7"/>
  </w:num>
  <w:num w:numId="28">
    <w:abstractNumId w:val="7"/>
  </w:num>
  <w:num w:numId="29">
    <w:abstractNumId w:val="21"/>
  </w:num>
  <w:num w:numId="30">
    <w:abstractNumId w:val="1"/>
  </w:num>
  <w:num w:numId="31">
    <w:abstractNumId w:val="17"/>
  </w:num>
  <w:num w:numId="32">
    <w:abstractNumId w:val="10"/>
  </w:num>
  <w:num w:numId="33">
    <w:abstractNumId w:val="20"/>
  </w:num>
  <w:num w:numId="34">
    <w:abstractNumId w:val="5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0F256A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0B1F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0A55"/>
    <w:rsid w:val="002722CA"/>
    <w:rsid w:val="00276ABE"/>
    <w:rsid w:val="002834D3"/>
    <w:rsid w:val="002853BF"/>
    <w:rsid w:val="00290E66"/>
    <w:rsid w:val="00292528"/>
    <w:rsid w:val="00297794"/>
    <w:rsid w:val="002A01D6"/>
    <w:rsid w:val="002A4778"/>
    <w:rsid w:val="002C53D1"/>
    <w:rsid w:val="002D6BE1"/>
    <w:rsid w:val="002F31F1"/>
    <w:rsid w:val="00300E0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0240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6C89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64F65"/>
    <w:rsid w:val="006861F5"/>
    <w:rsid w:val="00697FBB"/>
    <w:rsid w:val="006A1307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10B7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29E7"/>
    <w:rsid w:val="00943004"/>
    <w:rsid w:val="00966A88"/>
    <w:rsid w:val="00973A47"/>
    <w:rsid w:val="00974D3E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577"/>
    <w:rsid w:val="00A13CB0"/>
    <w:rsid w:val="00A14FD8"/>
    <w:rsid w:val="00A22CA1"/>
    <w:rsid w:val="00A3665B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A6214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363F"/>
    <w:rsid w:val="00B43CCE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100D"/>
    <w:rsid w:val="00BE23E5"/>
    <w:rsid w:val="00BE312D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1CF5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5D8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0C68"/>
    <w:rsid w:val="00CF1561"/>
    <w:rsid w:val="00CF1A40"/>
    <w:rsid w:val="00CF36EF"/>
    <w:rsid w:val="00CF4AE2"/>
    <w:rsid w:val="00D04B5F"/>
    <w:rsid w:val="00D074AB"/>
    <w:rsid w:val="00D1110F"/>
    <w:rsid w:val="00D11CB7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91949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4DBE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B7DF0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091A"/>
    <w:rsid w:val="00F13514"/>
    <w:rsid w:val="00F1360F"/>
    <w:rsid w:val="00F16AA8"/>
    <w:rsid w:val="00F21791"/>
    <w:rsid w:val="00F3226A"/>
    <w:rsid w:val="00F33DB0"/>
    <w:rsid w:val="00F45DB8"/>
    <w:rsid w:val="00F53799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42200080"/>
    <w:rsid w:val="488C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4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074AB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qFormat/>
    <w:rsid w:val="00D074AB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/>
    </w:rPr>
  </w:style>
  <w:style w:type="paragraph" w:styleId="3">
    <w:name w:val="heading 3"/>
    <w:basedOn w:val="a"/>
    <w:next w:val="a"/>
    <w:link w:val="3Char"/>
    <w:qFormat/>
    <w:rsid w:val="00D074AB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/>
    </w:rPr>
  </w:style>
  <w:style w:type="paragraph" w:styleId="4">
    <w:name w:val="heading 4"/>
    <w:basedOn w:val="a"/>
    <w:next w:val="a"/>
    <w:link w:val="4Char"/>
    <w:qFormat/>
    <w:rsid w:val="00D074AB"/>
    <w:pPr>
      <w:keepNext/>
      <w:keepLines/>
      <w:spacing w:before="280" w:after="290" w:line="376" w:lineRule="auto"/>
      <w:ind w:left="864" w:hanging="864"/>
      <w:outlineLvl w:val="3"/>
    </w:pPr>
    <w:rPr>
      <w:rFonts w:ascii="宋体" w:hAnsi="宋体"/>
      <w:b/>
      <w:bCs/>
      <w:sz w:val="28"/>
      <w:szCs w:val="28"/>
      <w:lang/>
    </w:rPr>
  </w:style>
  <w:style w:type="paragraph" w:styleId="5">
    <w:name w:val="heading 5"/>
    <w:basedOn w:val="a"/>
    <w:next w:val="a"/>
    <w:link w:val="5Char"/>
    <w:qFormat/>
    <w:rsid w:val="00D074AB"/>
    <w:pPr>
      <w:keepNext/>
      <w:keepLines/>
      <w:spacing w:before="280" w:after="290" w:line="376" w:lineRule="auto"/>
      <w:ind w:left="2142" w:hanging="1008"/>
      <w:outlineLvl w:val="4"/>
    </w:pPr>
    <w:rPr>
      <w:b/>
      <w:bCs/>
      <w:sz w:val="28"/>
      <w:szCs w:val="28"/>
      <w:lang/>
    </w:rPr>
  </w:style>
  <w:style w:type="paragraph" w:styleId="6">
    <w:name w:val="heading 6"/>
    <w:basedOn w:val="a"/>
    <w:next w:val="a"/>
    <w:link w:val="6Char"/>
    <w:qFormat/>
    <w:rsid w:val="00D074AB"/>
    <w:pPr>
      <w:keepNext/>
      <w:keepLines/>
      <w:spacing w:before="240" w:after="64" w:line="320" w:lineRule="auto"/>
      <w:ind w:left="1152" w:hanging="1152"/>
      <w:outlineLvl w:val="5"/>
    </w:pPr>
    <w:rPr>
      <w:rFonts w:ascii="等线 Light" w:eastAsia="等线 Light" w:hAnsi="等线 Light"/>
      <w:b/>
      <w:bCs/>
      <w:sz w:val="24"/>
      <w:lang/>
    </w:rPr>
  </w:style>
  <w:style w:type="paragraph" w:styleId="7">
    <w:name w:val="heading 7"/>
    <w:basedOn w:val="a"/>
    <w:next w:val="a"/>
    <w:link w:val="7Char"/>
    <w:qFormat/>
    <w:rsid w:val="00D074AB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  <w:lang/>
    </w:rPr>
  </w:style>
  <w:style w:type="paragraph" w:styleId="8">
    <w:name w:val="heading 8"/>
    <w:basedOn w:val="a"/>
    <w:next w:val="a"/>
    <w:link w:val="8Char"/>
    <w:qFormat/>
    <w:rsid w:val="00D074AB"/>
    <w:pPr>
      <w:keepNext/>
      <w:keepLines/>
      <w:spacing w:before="240" w:after="64" w:line="320" w:lineRule="auto"/>
      <w:ind w:left="1440" w:hanging="1440"/>
      <w:outlineLvl w:val="7"/>
    </w:pPr>
    <w:rPr>
      <w:rFonts w:ascii="等线 Light" w:eastAsia="等线 Light" w:hAnsi="等线 Light"/>
      <w:sz w:val="24"/>
      <w:lang/>
    </w:rPr>
  </w:style>
  <w:style w:type="paragraph" w:styleId="9">
    <w:name w:val="heading 9"/>
    <w:basedOn w:val="a"/>
    <w:next w:val="a"/>
    <w:link w:val="9Char"/>
    <w:qFormat/>
    <w:rsid w:val="00D074AB"/>
    <w:pPr>
      <w:keepNext/>
      <w:keepLines/>
      <w:spacing w:before="240" w:after="64" w:line="320" w:lineRule="auto"/>
      <w:ind w:left="1584" w:hanging="1584"/>
      <w:outlineLvl w:val="8"/>
    </w:pPr>
    <w:rPr>
      <w:rFonts w:ascii="等线 Light" w:eastAsia="等线 Light" w:hAnsi="等线 Light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D074AB"/>
    <w:rPr>
      <w:b/>
      <w:bCs/>
      <w:kern w:val="44"/>
      <w:sz w:val="44"/>
      <w:szCs w:val="44"/>
      <w:lang/>
    </w:rPr>
  </w:style>
  <w:style w:type="character" w:customStyle="1" w:styleId="2Char">
    <w:name w:val="标题 2 Char"/>
    <w:link w:val="2"/>
    <w:rsid w:val="00D074AB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D074AB"/>
    <w:rPr>
      <w:b/>
      <w:bCs/>
      <w:kern w:val="2"/>
      <w:sz w:val="30"/>
      <w:szCs w:val="30"/>
    </w:rPr>
  </w:style>
  <w:style w:type="character" w:customStyle="1" w:styleId="4Char">
    <w:name w:val="标题 4 Char"/>
    <w:link w:val="4"/>
    <w:rsid w:val="00D074AB"/>
    <w:rPr>
      <w:rFonts w:ascii="宋体" w:hAnsi="宋体"/>
      <w:b/>
      <w:bCs/>
      <w:kern w:val="2"/>
      <w:sz w:val="28"/>
      <w:szCs w:val="28"/>
      <w:lang/>
    </w:rPr>
  </w:style>
  <w:style w:type="character" w:customStyle="1" w:styleId="5Char">
    <w:name w:val="标题 5 Char"/>
    <w:link w:val="5"/>
    <w:rsid w:val="00D074AB"/>
    <w:rPr>
      <w:b/>
      <w:bCs/>
      <w:kern w:val="2"/>
      <w:sz w:val="28"/>
      <w:szCs w:val="28"/>
      <w:lang/>
    </w:rPr>
  </w:style>
  <w:style w:type="character" w:customStyle="1" w:styleId="6Char">
    <w:name w:val="标题 6 Char"/>
    <w:link w:val="6"/>
    <w:rsid w:val="00D074AB"/>
    <w:rPr>
      <w:rFonts w:ascii="等线 Light" w:eastAsia="等线 Light" w:hAnsi="等线 Light"/>
      <w:b/>
      <w:bCs/>
      <w:kern w:val="2"/>
      <w:sz w:val="24"/>
      <w:szCs w:val="24"/>
      <w:lang/>
    </w:rPr>
  </w:style>
  <w:style w:type="character" w:customStyle="1" w:styleId="7Char">
    <w:name w:val="标题 7 Char"/>
    <w:link w:val="7"/>
    <w:rsid w:val="00D074AB"/>
    <w:rPr>
      <w:b/>
      <w:bCs/>
      <w:kern w:val="2"/>
      <w:sz w:val="24"/>
      <w:szCs w:val="24"/>
      <w:lang/>
    </w:rPr>
  </w:style>
  <w:style w:type="character" w:customStyle="1" w:styleId="8Char">
    <w:name w:val="标题 8 Char"/>
    <w:link w:val="8"/>
    <w:rsid w:val="00D074AB"/>
    <w:rPr>
      <w:rFonts w:ascii="等线 Light" w:eastAsia="等线 Light" w:hAnsi="等线 Light"/>
      <w:kern w:val="2"/>
      <w:sz w:val="24"/>
      <w:szCs w:val="24"/>
      <w:lang/>
    </w:rPr>
  </w:style>
  <w:style w:type="character" w:customStyle="1" w:styleId="9Char">
    <w:name w:val="标题 9 Char"/>
    <w:link w:val="9"/>
    <w:rsid w:val="00D074AB"/>
    <w:rPr>
      <w:rFonts w:ascii="等线 Light" w:eastAsia="等线 Light" w:hAnsi="等线 Light"/>
      <w:kern w:val="2"/>
      <w:sz w:val="21"/>
      <w:szCs w:val="21"/>
      <w:lang/>
    </w:rPr>
  </w:style>
  <w:style w:type="paragraph" w:styleId="a3">
    <w:name w:val="Normal Indent"/>
    <w:basedOn w:val="a"/>
    <w:link w:val="Char"/>
    <w:uiPriority w:val="99"/>
    <w:qFormat/>
    <w:rsid w:val="00D074AB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Char">
    <w:name w:val="正文缩进 Char"/>
    <w:link w:val="a3"/>
    <w:uiPriority w:val="99"/>
    <w:qFormat/>
    <w:rsid w:val="00D074AB"/>
    <w:rPr>
      <w:spacing w:val="8"/>
      <w:kern w:val="2"/>
      <w:sz w:val="24"/>
      <w:lang w:val="en-US" w:eastAsia="zh-CN"/>
    </w:rPr>
  </w:style>
  <w:style w:type="paragraph" w:styleId="a4">
    <w:name w:val="annotation text"/>
    <w:basedOn w:val="a"/>
    <w:link w:val="Char0"/>
    <w:unhideWhenUsed/>
    <w:qFormat/>
    <w:rsid w:val="00D074AB"/>
    <w:pPr>
      <w:jc w:val="left"/>
    </w:pPr>
    <w:rPr>
      <w:kern w:val="0"/>
      <w:sz w:val="20"/>
      <w:lang/>
    </w:rPr>
  </w:style>
  <w:style w:type="character" w:customStyle="1" w:styleId="Char0">
    <w:name w:val="批注文字 Char"/>
    <w:link w:val="a4"/>
    <w:rsid w:val="00D074AB"/>
    <w:rPr>
      <w:szCs w:val="24"/>
    </w:rPr>
  </w:style>
  <w:style w:type="paragraph" w:styleId="a5">
    <w:name w:val="Plain Text"/>
    <w:basedOn w:val="a"/>
    <w:link w:val="Char1"/>
    <w:rsid w:val="00D074AB"/>
    <w:rPr>
      <w:rFonts w:ascii="Calibri" w:hAnsi="Courier New"/>
      <w:szCs w:val="20"/>
      <w:lang/>
    </w:rPr>
  </w:style>
  <w:style w:type="character" w:customStyle="1" w:styleId="Char1">
    <w:name w:val="纯文本 Char"/>
    <w:link w:val="a5"/>
    <w:rsid w:val="00D074AB"/>
    <w:rPr>
      <w:rFonts w:ascii="Calibri" w:hAnsi="Courier New"/>
      <w:kern w:val="2"/>
      <w:sz w:val="21"/>
    </w:rPr>
  </w:style>
  <w:style w:type="paragraph" w:styleId="a6">
    <w:name w:val="Balloon Text"/>
    <w:basedOn w:val="a"/>
    <w:link w:val="Char2"/>
    <w:rsid w:val="00D074AB"/>
    <w:rPr>
      <w:sz w:val="18"/>
      <w:szCs w:val="18"/>
      <w:lang/>
    </w:rPr>
  </w:style>
  <w:style w:type="character" w:customStyle="1" w:styleId="Char2">
    <w:name w:val="批注框文本 Char"/>
    <w:link w:val="a6"/>
    <w:rsid w:val="00D074AB"/>
    <w:rPr>
      <w:kern w:val="2"/>
      <w:sz w:val="18"/>
      <w:szCs w:val="18"/>
    </w:rPr>
  </w:style>
  <w:style w:type="paragraph" w:styleId="a7">
    <w:name w:val="footer"/>
    <w:basedOn w:val="a"/>
    <w:link w:val="Char3"/>
    <w:rsid w:val="00D074A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3">
    <w:name w:val="页脚 Char"/>
    <w:link w:val="a7"/>
    <w:rsid w:val="00D074AB"/>
    <w:rPr>
      <w:kern w:val="2"/>
      <w:sz w:val="18"/>
      <w:szCs w:val="18"/>
    </w:rPr>
  </w:style>
  <w:style w:type="paragraph" w:styleId="a8">
    <w:name w:val="header"/>
    <w:basedOn w:val="a"/>
    <w:link w:val="Char4"/>
    <w:rsid w:val="00D07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4">
    <w:name w:val="页眉 Char"/>
    <w:link w:val="a8"/>
    <w:rsid w:val="00D074AB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D074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D074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rsid w:val="00D074AB"/>
    <w:rPr>
      <w:color w:val="800080"/>
      <w:u w:val="single"/>
    </w:rPr>
  </w:style>
  <w:style w:type="character" w:styleId="ac">
    <w:name w:val="Hyperlink"/>
    <w:rsid w:val="00D074AB"/>
    <w:rPr>
      <w:color w:val="0563C1"/>
      <w:u w:val="single"/>
    </w:rPr>
  </w:style>
  <w:style w:type="character" w:styleId="ad">
    <w:name w:val="annotation reference"/>
    <w:uiPriority w:val="99"/>
    <w:unhideWhenUsed/>
    <w:qFormat/>
    <w:rsid w:val="00D074AB"/>
    <w:rPr>
      <w:sz w:val="21"/>
      <w:szCs w:val="21"/>
    </w:rPr>
  </w:style>
  <w:style w:type="character" w:customStyle="1" w:styleId="2Char0">
    <w:name w:val="正文（首行缩进2字符） Char"/>
    <w:link w:val="20"/>
    <w:rsid w:val="00D074AB"/>
    <w:rPr>
      <w:kern w:val="2"/>
      <w:sz w:val="24"/>
      <w:szCs w:val="24"/>
    </w:rPr>
  </w:style>
  <w:style w:type="paragraph" w:customStyle="1" w:styleId="20">
    <w:name w:val="正文（首行缩进2字符）"/>
    <w:basedOn w:val="a"/>
    <w:link w:val="2Char0"/>
    <w:qFormat/>
    <w:rsid w:val="00D074AB"/>
    <w:pPr>
      <w:spacing w:line="360" w:lineRule="auto"/>
      <w:ind w:firstLineChars="200" w:firstLine="480"/>
    </w:pPr>
    <w:rPr>
      <w:sz w:val="24"/>
      <w:lang/>
    </w:rPr>
  </w:style>
  <w:style w:type="character" w:customStyle="1" w:styleId="Char10">
    <w:name w:val="段落 Char1"/>
    <w:link w:val="ae"/>
    <w:rsid w:val="00D074AB"/>
    <w:rPr>
      <w:rFonts w:eastAsia="仿宋_GB2312"/>
      <w:sz w:val="24"/>
      <w:szCs w:val="24"/>
      <w:lang w:val="en-US" w:eastAsia="zh-CN" w:bidi="ar-SA"/>
    </w:rPr>
  </w:style>
  <w:style w:type="paragraph" w:customStyle="1" w:styleId="ae">
    <w:name w:val="段落"/>
    <w:link w:val="Char10"/>
    <w:qFormat/>
    <w:rsid w:val="00D074AB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5">
    <w:name w:val="正文（安华金和） Char"/>
    <w:link w:val="af"/>
    <w:qFormat/>
    <w:rsid w:val="00D074AB"/>
    <w:rPr>
      <w:rFonts w:ascii="Arial" w:hAnsi="Arial"/>
      <w:sz w:val="21"/>
      <w:szCs w:val="21"/>
      <w:lang w:val="en-US" w:eastAsia="zh-CN" w:bidi="ar-SA"/>
    </w:rPr>
  </w:style>
  <w:style w:type="paragraph" w:customStyle="1" w:styleId="af">
    <w:name w:val="正文（安华金和）"/>
    <w:link w:val="Char5"/>
    <w:qFormat/>
    <w:rsid w:val="00D074AB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0">
    <w:name w:val="页脚 字符"/>
    <w:uiPriority w:val="99"/>
    <w:rsid w:val="00D074AB"/>
  </w:style>
  <w:style w:type="character" w:customStyle="1" w:styleId="Char6">
    <w:name w:val="列出段落 Char"/>
    <w:link w:val="af1"/>
    <w:uiPriority w:val="34"/>
    <w:qFormat/>
    <w:rsid w:val="00D074AB"/>
    <w:rPr>
      <w:rFonts w:ascii="等线" w:eastAsia="等线" w:hAnsi="等线"/>
      <w:kern w:val="2"/>
      <w:sz w:val="21"/>
      <w:szCs w:val="22"/>
    </w:rPr>
  </w:style>
  <w:style w:type="paragraph" w:styleId="af1">
    <w:name w:val="List Paragraph"/>
    <w:basedOn w:val="a"/>
    <w:link w:val="Char6"/>
    <w:uiPriority w:val="34"/>
    <w:qFormat/>
    <w:rsid w:val="00D074AB"/>
    <w:pPr>
      <w:ind w:firstLineChars="200" w:firstLine="420"/>
    </w:pPr>
    <w:rPr>
      <w:rFonts w:ascii="等线" w:eastAsia="等线" w:hAnsi="等线"/>
      <w:szCs w:val="22"/>
      <w:lang/>
    </w:rPr>
  </w:style>
  <w:style w:type="paragraph" w:customStyle="1" w:styleId="af2">
    <w:name w:val="插图标注（安华金和）"/>
    <w:next w:val="a"/>
    <w:qFormat/>
    <w:rsid w:val="00D074AB"/>
    <w:p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"/>
    <w:qFormat/>
    <w:rsid w:val="00D074AB"/>
    <w:pPr>
      <w:spacing w:line="415" w:lineRule="auto"/>
      <w:ind w:leftChars="200" w:left="794" w:hanging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D074AB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"/>
    <w:next w:val="af1"/>
    <w:uiPriority w:val="34"/>
    <w:qFormat/>
    <w:rsid w:val="00D074AB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1">
    <w:name w:val="列出段落2"/>
    <w:basedOn w:val="a"/>
    <w:uiPriority w:val="99"/>
    <w:qFormat/>
    <w:rsid w:val="00D074AB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"/>
    <w:next w:val="a"/>
    <w:qFormat/>
    <w:rsid w:val="00D074AB"/>
    <w:pPr>
      <w:keepNext/>
      <w:keepLines/>
      <w:spacing w:before="240" w:after="64" w:line="319" w:lineRule="auto"/>
      <w:ind w:hanging="1247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"/>
    <w:qFormat/>
    <w:rsid w:val="00D074AB"/>
    <w:pPr>
      <w:widowControl/>
      <w:spacing w:after="156"/>
      <w:ind w:leftChars="200" w:left="200" w:hanging="42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"/>
    <w:qFormat/>
    <w:rsid w:val="00D074AB"/>
    <w:pPr>
      <w:tabs>
        <w:tab w:val="left" w:pos="960"/>
      </w:tabs>
      <w:spacing w:line="415" w:lineRule="auto"/>
      <w:ind w:leftChars="200" w:left="200" w:hanging="907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"/>
    <w:qFormat/>
    <w:rsid w:val="00D074AB"/>
    <w:pPr>
      <w:pageBreakBefore/>
      <w:numPr>
        <w:numId w:val="0"/>
      </w:numPr>
      <w:pBdr>
        <w:bottom w:val="single" w:sz="48" w:space="1" w:color="auto"/>
      </w:pBdr>
      <w:spacing w:before="600" w:line="576" w:lineRule="auto"/>
      <w:ind w:leftChars="200" w:left="200" w:hanging="420"/>
      <w:jc w:val="left"/>
    </w:pPr>
    <w:rPr>
      <w:rFonts w:ascii="Arial" w:eastAsia="黑体" w:hAnsi="Arial"/>
      <w:lang w:val="en-US" w:eastAsia="zh-CN"/>
    </w:rPr>
  </w:style>
  <w:style w:type="paragraph" w:customStyle="1" w:styleId="-11">
    <w:name w:val="彩色列表 - 着色 11"/>
    <w:basedOn w:val="a"/>
    <w:uiPriority w:val="34"/>
    <w:qFormat/>
    <w:rsid w:val="00D074AB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f3">
    <w:name w:val="表格标注（安华金和）"/>
    <w:basedOn w:val="af2"/>
    <w:next w:val="a"/>
    <w:qFormat/>
    <w:rsid w:val="00D074AB"/>
    <w:pPr>
      <w:numPr>
        <w:ilvl w:val="7"/>
      </w:numPr>
    </w:pPr>
  </w:style>
  <w:style w:type="paragraph" w:customStyle="1" w:styleId="50">
    <w:name w:val="标题 5（有编号）（安华金和）"/>
    <w:basedOn w:val="a"/>
    <w:next w:val="a"/>
    <w:qFormat/>
    <w:rsid w:val="00D074AB"/>
    <w:pPr>
      <w:keepNext/>
      <w:keepLines/>
      <w:spacing w:before="280" w:after="156" w:line="377" w:lineRule="auto"/>
      <w:ind w:hanging="1134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"/>
    <w:next w:val="a"/>
    <w:uiPriority w:val="34"/>
    <w:qFormat/>
    <w:rsid w:val="00D074AB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4">
    <w:name w:val="批注文字 字符"/>
    <w:uiPriority w:val="99"/>
    <w:qFormat/>
    <w:rsid w:val="00D074AB"/>
    <w:rPr>
      <w:kern w:val="2"/>
      <w:sz w:val="21"/>
      <w:szCs w:val="24"/>
    </w:rPr>
  </w:style>
  <w:style w:type="paragraph" w:styleId="af5">
    <w:name w:val="Subtitle"/>
    <w:basedOn w:val="a"/>
    <w:next w:val="a"/>
    <w:link w:val="Char7"/>
    <w:qFormat/>
    <w:rsid w:val="00E847A3"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Char7">
    <w:name w:val="副标题 Char"/>
    <w:link w:val="af5"/>
    <w:rsid w:val="00E847A3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10067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doctor</cp:lastModifiedBy>
  <cp:revision>32</cp:revision>
  <dcterms:created xsi:type="dcterms:W3CDTF">2022-01-06T02:42:00Z</dcterms:created>
  <dcterms:modified xsi:type="dcterms:W3CDTF">2026-06-11T07:43:00Z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