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DA0B0">
      <w:pPr>
        <w:spacing w:before="624" w:beforeLines="200" w:after="312" w:afterLines="100" w:line="360" w:lineRule="auto"/>
        <w:jc w:val="center"/>
        <w:rPr>
          <w:rFonts w:hint="eastAsia" w:ascii="宋体" w:hAnsi="宋体"/>
          <w:b/>
          <w:sz w:val="44"/>
          <w:szCs w:val="30"/>
          <w:highlight w:val="none"/>
        </w:rPr>
      </w:pPr>
      <w:r>
        <w:rPr>
          <w:rFonts w:hint="eastAsia" w:ascii="宋体" w:hAnsi="宋体"/>
          <w:b/>
          <w:sz w:val="44"/>
          <w:szCs w:val="30"/>
          <w:highlight w:val="none"/>
        </w:rPr>
        <w:t>互联网医院系统回迁及配套保障服务项目需求</w:t>
      </w:r>
    </w:p>
    <w:p w14:paraId="7F9B3C11">
      <w:pPr>
        <w:pStyle w:val="2"/>
        <w:numPr>
          <w:ilvl w:val="0"/>
          <w:numId w:val="3"/>
        </w:numPr>
        <w:spacing w:before="0" w:after="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项目名称</w:t>
      </w:r>
    </w:p>
    <w:p w14:paraId="1C99AF17">
      <w:pPr>
        <w:spacing w:line="360" w:lineRule="auto"/>
        <w:ind w:left="432"/>
        <w:rPr>
          <w:rFonts w:hint="eastAsia" w:ascii="宋体" w:hAnsi="宋体" w:eastAsia="宋体" w:cs="宋体"/>
          <w:kern w:val="2"/>
          <w:sz w:val="24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32"/>
          <w:highlight w:val="none"/>
          <w:lang w:val="en-US" w:eastAsia="zh-CN" w:bidi="ar-SA"/>
        </w:rPr>
        <w:t>互联网医院系统回迁及配套保障服务项目</w:t>
      </w:r>
      <w:bookmarkStart w:id="4" w:name="_GoBack"/>
      <w:bookmarkEnd w:id="4"/>
    </w:p>
    <w:p w14:paraId="788A6CEF">
      <w:pPr>
        <w:spacing w:line="360" w:lineRule="auto"/>
        <w:ind w:left="432"/>
        <w:rPr>
          <w:rFonts w:hint="eastAsia" w:ascii="宋体" w:hAnsi="宋体"/>
          <w:sz w:val="22"/>
          <w:highlight w:val="none"/>
        </w:rPr>
      </w:pPr>
    </w:p>
    <w:p w14:paraId="178DD978">
      <w:pPr>
        <w:pStyle w:val="2"/>
        <w:numPr>
          <w:ilvl w:val="0"/>
          <w:numId w:val="3"/>
        </w:numPr>
        <w:spacing w:before="0" w:after="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项目</w:t>
      </w:r>
      <w:r>
        <w:rPr>
          <w:rFonts w:hint="eastAsia" w:ascii="宋体" w:hAnsi="宋体"/>
          <w:sz w:val="32"/>
          <w:szCs w:val="32"/>
          <w:highlight w:val="none"/>
          <w:lang w:val="en-US"/>
        </w:rPr>
        <w:t>采购清单</w:t>
      </w:r>
    </w:p>
    <w:tbl>
      <w:tblPr>
        <w:tblStyle w:val="2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3297"/>
        <w:gridCol w:w="2221"/>
        <w:gridCol w:w="1245"/>
        <w:gridCol w:w="866"/>
      </w:tblGrid>
      <w:tr w14:paraId="3D871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</w:tcPr>
          <w:p w14:paraId="034722B2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297" w:type="dxa"/>
          </w:tcPr>
          <w:p w14:paraId="78E271B0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21" w:type="dxa"/>
          </w:tcPr>
          <w:p w14:paraId="2376A583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需求描述</w:t>
            </w:r>
          </w:p>
        </w:tc>
        <w:tc>
          <w:tcPr>
            <w:tcW w:w="1245" w:type="dxa"/>
          </w:tcPr>
          <w:p w14:paraId="289ACF16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66" w:type="dxa"/>
          </w:tcPr>
          <w:p w14:paraId="4FD5D744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62FE9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 w14:paraId="7E0A53B9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97" w:type="dxa"/>
            <w:vAlign w:val="center"/>
          </w:tcPr>
          <w:p w14:paraId="18FCE79D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互联网医院系统回迁院内(含Oracle数据库专业配置服务)</w:t>
            </w:r>
          </w:p>
        </w:tc>
        <w:tc>
          <w:tcPr>
            <w:tcW w:w="2221" w:type="dxa"/>
            <w:vAlign w:val="center"/>
          </w:tcPr>
          <w:p w14:paraId="7A8D0095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详见3.1</w:t>
            </w:r>
          </w:p>
        </w:tc>
        <w:tc>
          <w:tcPr>
            <w:tcW w:w="1245" w:type="dxa"/>
            <w:vAlign w:val="center"/>
          </w:tcPr>
          <w:p w14:paraId="1B6020B2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866" w:type="dxa"/>
            <w:vAlign w:val="center"/>
          </w:tcPr>
          <w:p w14:paraId="02D1C9B4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97EF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 w14:paraId="661C0CE7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97" w:type="dxa"/>
            <w:vAlign w:val="center"/>
          </w:tcPr>
          <w:p w14:paraId="396E5A2B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配合患者端APP项目落地实施</w:t>
            </w:r>
          </w:p>
        </w:tc>
        <w:tc>
          <w:tcPr>
            <w:tcW w:w="2221" w:type="dxa"/>
            <w:vAlign w:val="center"/>
          </w:tcPr>
          <w:p w14:paraId="489AE084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详见3.2</w:t>
            </w:r>
          </w:p>
        </w:tc>
        <w:tc>
          <w:tcPr>
            <w:tcW w:w="1245" w:type="dxa"/>
            <w:vAlign w:val="center"/>
          </w:tcPr>
          <w:p w14:paraId="14D5809C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866" w:type="dxa"/>
            <w:vAlign w:val="center"/>
          </w:tcPr>
          <w:p w14:paraId="1E5DE74F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B4EF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 w14:paraId="2410FB33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97" w:type="dxa"/>
            <w:vAlign w:val="center"/>
          </w:tcPr>
          <w:p w14:paraId="602891EC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互联网医院系统运维服务(一年)</w:t>
            </w:r>
          </w:p>
        </w:tc>
        <w:tc>
          <w:tcPr>
            <w:tcW w:w="2221" w:type="dxa"/>
            <w:vAlign w:val="center"/>
          </w:tcPr>
          <w:p w14:paraId="052336C1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详见3.3</w:t>
            </w:r>
          </w:p>
        </w:tc>
        <w:tc>
          <w:tcPr>
            <w:tcW w:w="1245" w:type="dxa"/>
            <w:vAlign w:val="center"/>
          </w:tcPr>
          <w:p w14:paraId="44112068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866" w:type="dxa"/>
            <w:vAlign w:val="center"/>
          </w:tcPr>
          <w:p w14:paraId="4AEBA72E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64A9740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highlight w:val="none"/>
        </w:rPr>
      </w:pPr>
      <w:bookmarkStart w:id="0" w:name="_6.1.1、大数据服务器"/>
      <w:bookmarkEnd w:id="0"/>
      <w:bookmarkStart w:id="1" w:name="_6.1.2、容器服务器"/>
      <w:bookmarkEnd w:id="1"/>
    </w:p>
    <w:p w14:paraId="38204F52">
      <w:pPr>
        <w:pStyle w:val="2"/>
        <w:numPr>
          <w:ilvl w:val="0"/>
          <w:numId w:val="3"/>
        </w:numPr>
        <w:spacing w:before="0" w:after="0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具体需求</w:t>
      </w:r>
    </w:p>
    <w:p w14:paraId="1BEE45C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目前我院互联网医院系统部署于外部云环境，存在数据安全管控难度大、响应效率受限等问题。结合近期国家关于医疗数据安全管理的政策导向，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需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 xml:space="preserve">将互联网医院系统整体回迁至院内机房，实现数据的本地化存储与管理。同时为保障我院患者端APP项目顺利落地实施， 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需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开展互联网医院系统回迁院内及相关配套工作。具体事项如下：</w:t>
      </w:r>
    </w:p>
    <w:p w14:paraId="056AD7EB">
      <w:pPr>
        <w:pStyle w:val="3"/>
        <w:bidi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3.1互联网医院系统回迁院内(含Oracle数据库专业配置服务)</w:t>
      </w:r>
    </w:p>
    <w:p w14:paraId="1CD7F2F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回迁工作包括但不限于：回迁方案规划、服务器部署及网络环境核查、数据库同步及部署（含测试库）、系统架构迁移、网络环境适配、接口改造、数据清洗与校验以及 Oracle 数据库安装、配置与性能调优等核心环节，具体要求如下：</w:t>
      </w:r>
    </w:p>
    <w:p w14:paraId="5F1C955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回迁方案规划：全面梳理互联网医院当前服务器、网络等运行环境，摸清院内机房资源储备情况。从安全、时效、可行角度制定回迁方案，明确实施步骤与风险防控措施，经评审后执行。</w:t>
      </w:r>
    </w:p>
    <w:p w14:paraId="7DAE0D2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32"/>
          <w:highlight w:val="none"/>
          <w:lang w:val="en-US" w:eastAsia="zh-CN"/>
        </w:rPr>
      </w:pPr>
    </w:p>
    <w:p w14:paraId="669636D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</w:p>
    <w:p w14:paraId="36502C7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服务器部署及网络环境核查：完成服务器调试、系统安装优化，协同开通网络策略、配置负载均衡，搭建稳定网络环境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部署应用程序及小程序，完成接口配置与全维度测试，整改问题确保环境达标。</w:t>
      </w:r>
    </w:p>
    <w:p w14:paraId="7B33FFA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文件数据同步：梳理系统各类应用文件并建立清单，采用“全量+增量”模式完成数据迁移。同步后全面核对数据，做好日志记录，及时处理异常，确保文件完整准确。</w:t>
      </w:r>
    </w:p>
    <w:p w14:paraId="03785ED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数据库同步及部署（含测试库）：专业完成 Oracle 数据库安装配置及测试库搭建，同步迁移互联网医院数据库。开展数据库性能调优，排查潜在问题，保障数据库及系统稳定运行。</w:t>
      </w:r>
    </w:p>
    <w:p w14:paraId="59BBBE9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系统割接：割接前全面核查各环节运行状况，完善应急预案，做好故障处置准备。按方案完成数据库主备切换、应用及网络切换，割接后测试确认系统正常运行。</w:t>
      </w:r>
    </w:p>
    <w:p w14:paraId="6E7AF567">
      <w:pPr>
        <w:pStyle w:val="3"/>
        <w:bidi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3.2配合患者端APP项目落地实施</w:t>
      </w:r>
    </w:p>
    <w:p w14:paraId="0E9D782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为确保患者端APP按期上线并与院内系统无缝对接，本次回迁工作需同步完成以下配合任务：</w:t>
      </w:r>
    </w:p>
    <w:p w14:paraId="6546C37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1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配合APP的数据接口联调；</w:t>
      </w:r>
    </w:p>
    <w:p w14:paraId="1EA8392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2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配合进行业务流程测试(预约挂号、在线问诊、报告查询、药品配送等)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；</w:t>
      </w:r>
    </w:p>
    <w:p w14:paraId="746AA30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3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协助解决APP上线前的技术瓶颈与兼容性问题。</w:t>
      </w:r>
    </w:p>
    <w:p w14:paraId="0737DFEC">
      <w:pPr>
        <w:pStyle w:val="3"/>
        <w:bidi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3.3互联网医院系统运维服务(一年)</w:t>
      </w:r>
    </w:p>
    <w:p w14:paraId="387FAB9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系统回迁完成后，需对互联网医院系统提供为期一年的专业运维服务，保障系统7×24小时稳定运行。运维内容包括但不限于：</w:t>
      </w:r>
    </w:p>
    <w:p w14:paraId="3FFF4E0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1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日常巡检与故障排查；</w:t>
      </w:r>
    </w:p>
    <w:p w14:paraId="5545720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2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安全漏洞修复与系统版本升级；</w:t>
      </w:r>
    </w:p>
    <w:p w14:paraId="369BA23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3、用户反馈问题的及时响应与处理</w:t>
      </w:r>
      <w:r>
        <w:rPr>
          <w:rFonts w:hint="eastAsia" w:ascii="Times New Roman" w:hAnsi="Times New Roman" w:eastAsia="宋体" w:cs="Times New Roman"/>
          <w:highlight w:val="none"/>
        </w:rPr>
        <w:t>。</w:t>
      </w:r>
    </w:p>
    <w:p w14:paraId="537140C4">
      <w:pPr>
        <w:rPr>
          <w:rFonts w:hint="eastAsia"/>
          <w:lang w:val="en-US" w:eastAsia="zh-CN"/>
        </w:rPr>
      </w:pPr>
    </w:p>
    <w:p w14:paraId="28A03941">
      <w:pPr>
        <w:pStyle w:val="2"/>
        <w:numPr>
          <w:ilvl w:val="0"/>
          <w:numId w:val="3"/>
        </w:numPr>
        <w:spacing w:before="0" w:after="0"/>
        <w:rPr>
          <w:rFonts w:hint="eastAsia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/>
        </w:rPr>
        <w:t>项目工期与实施要求</w:t>
      </w:r>
    </w:p>
    <w:p w14:paraId="7E5F61B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bookmarkStart w:id="2" w:name="_Hlk213096689"/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自合同签订日起，须在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2个月内完成系统回迁工作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。</w:t>
      </w:r>
    </w:p>
    <w:p w14:paraId="1E47FDD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系统回迁完成后，须对互联网医院系统提供为期一年的专业运维服务，保障系统7×24小时稳定运行。</w:t>
      </w:r>
    </w:p>
    <w:p w14:paraId="6E8037E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3、服务方式：供应商成立专门的项目组开展工作，指派专人负责，按时按质完成项目内容，服务方式以现场服务为主。</w:t>
      </w:r>
    </w:p>
    <w:bookmarkEnd w:id="2"/>
    <w:p w14:paraId="14291242">
      <w:pPr>
        <w:rPr>
          <w:highlight w:val="none"/>
          <w:lang w:val="zh-CN"/>
        </w:rPr>
      </w:pPr>
    </w:p>
    <w:p w14:paraId="4B8053FB">
      <w:pPr>
        <w:pStyle w:val="2"/>
        <w:numPr>
          <w:ilvl w:val="0"/>
          <w:numId w:val="3"/>
        </w:numPr>
        <w:spacing w:before="0" w:after="0"/>
        <w:rPr>
          <w:rFonts w:hint="eastAsia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/>
        </w:rPr>
        <w:t>合同款支付方式</w:t>
      </w:r>
    </w:p>
    <w:p w14:paraId="2037ECD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bookmarkStart w:id="3" w:name="_Hlk213096782"/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(一)合同签订后，在收到承建商开具相应金额正式发票后，支付合同总金额的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0%。</w:t>
      </w:r>
    </w:p>
    <w:p w14:paraId="6B5BF53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(二)项目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迁移完成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验收后，在收到承建商开具相应金额正式发票以及《售后服务履约承诺函》后，支付合同总金额的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0%。</w:t>
      </w:r>
    </w:p>
    <w:bookmarkEnd w:id="3"/>
    <w:p w14:paraId="608B45A4">
      <w:pPr>
        <w:spacing w:line="360" w:lineRule="auto"/>
        <w:ind w:firstLine="904" w:firstLineChars="300"/>
        <w:rPr>
          <w:rFonts w:hint="eastAsia" w:ascii="宋体" w:hAnsi="宋体" w:cs="宋体"/>
          <w:b/>
          <w:color w:val="FF0000"/>
          <w:sz w:val="30"/>
          <w:szCs w:val="30"/>
          <w:highlight w:val="none"/>
        </w:rPr>
      </w:pPr>
    </w:p>
    <w:sectPr>
      <w:footerReference r:id="rId3" w:type="default"/>
      <w:pgSz w:w="11906" w:h="16838"/>
      <w:pgMar w:top="1021" w:right="1418" w:bottom="102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7449A">
    <w:pPr>
      <w:pStyle w:val="16"/>
      <w:ind w:left="1441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PAGE   \* MERGEFORMAT</w:instrText>
    </w:r>
    <w:r>
      <w:rPr>
        <w:caps/>
        <w:color w:val="5B9BD5"/>
      </w:rPr>
      <w:fldChar w:fldCharType="separate"/>
    </w:r>
    <w:r>
      <w:rPr>
        <w:caps/>
        <w:color w:val="5B9BD5"/>
      </w:rPr>
      <w:t>1</w:t>
    </w:r>
    <w:r>
      <w:rPr>
        <w:caps/>
        <w:color w:val="5B9BD5"/>
      </w:rPr>
      <w:fldChar w:fldCharType="end"/>
    </w:r>
  </w:p>
  <w:p w14:paraId="4201FF12">
    <w:pPr>
      <w:pStyle w:val="1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015205"/>
    <w:multiLevelType w:val="multilevel"/>
    <w:tmpl w:val="29015205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5.1.1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5.1.1.1.%5"/>
      <w:lvlJc w:val="left"/>
      <w:pPr>
        <w:ind w:left="2142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decimal"/>
      <w:pStyle w:val="59"/>
      <w:lvlText w:val="%1. "/>
      <w:lvlJc w:val="left"/>
      <w:pPr>
        <w:ind w:left="420" w:hanging="420"/>
      </w:pPr>
      <w:rPr>
        <w:rFonts w:hint="default" w:ascii="Times New Roman" w:hAnsi="Times New Roman" w:eastAsia="宋体"/>
        <w:b/>
        <w:i w:val="0"/>
      </w:rPr>
    </w:lvl>
    <w:lvl w:ilvl="1" w:tentative="0">
      <w:start w:val="1"/>
      <w:numFmt w:val="decimal"/>
      <w:pStyle w:val="52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 w:tentative="0">
      <w:start w:val="1"/>
      <w:numFmt w:val="decimal"/>
      <w:pStyle w:val="58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pStyle w:val="57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pStyle w:val="62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pStyle w:val="5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 w:tentative="0">
      <w:start w:val="1"/>
      <w:numFmt w:val="decimal"/>
      <w:lvlRestart w:val="1"/>
      <w:pStyle w:val="51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pStyle w:val="6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424A4138"/>
    <w:multiLevelType w:val="multilevel"/>
    <w:tmpl w:val="424A4138"/>
    <w:lvl w:ilvl="0" w:tentative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43"/>
    <w:rsid w:val="000051D2"/>
    <w:rsid w:val="000079DD"/>
    <w:rsid w:val="00012DCC"/>
    <w:rsid w:val="00016B63"/>
    <w:rsid w:val="00042DAC"/>
    <w:rsid w:val="0004334E"/>
    <w:rsid w:val="00046B39"/>
    <w:rsid w:val="00054706"/>
    <w:rsid w:val="00066DE7"/>
    <w:rsid w:val="00074EDD"/>
    <w:rsid w:val="000757C1"/>
    <w:rsid w:val="00086AE0"/>
    <w:rsid w:val="0009064D"/>
    <w:rsid w:val="00090A18"/>
    <w:rsid w:val="000B41B7"/>
    <w:rsid w:val="000D5317"/>
    <w:rsid w:val="000E276C"/>
    <w:rsid w:val="00106D68"/>
    <w:rsid w:val="001106CE"/>
    <w:rsid w:val="001107F8"/>
    <w:rsid w:val="001116F6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56B1F"/>
    <w:rsid w:val="00162D29"/>
    <w:rsid w:val="00164878"/>
    <w:rsid w:val="00165091"/>
    <w:rsid w:val="00171903"/>
    <w:rsid w:val="0018200C"/>
    <w:rsid w:val="001833B6"/>
    <w:rsid w:val="00190CD2"/>
    <w:rsid w:val="00194BFE"/>
    <w:rsid w:val="001A22A1"/>
    <w:rsid w:val="001B4850"/>
    <w:rsid w:val="001B7966"/>
    <w:rsid w:val="001B7D79"/>
    <w:rsid w:val="001C23B3"/>
    <w:rsid w:val="001C7BC6"/>
    <w:rsid w:val="001D4A68"/>
    <w:rsid w:val="001D7749"/>
    <w:rsid w:val="001E3B38"/>
    <w:rsid w:val="00200054"/>
    <w:rsid w:val="002000DE"/>
    <w:rsid w:val="00202EFF"/>
    <w:rsid w:val="0020509F"/>
    <w:rsid w:val="00207A96"/>
    <w:rsid w:val="00214A6F"/>
    <w:rsid w:val="00221F1F"/>
    <w:rsid w:val="00223E47"/>
    <w:rsid w:val="00241D77"/>
    <w:rsid w:val="002509F5"/>
    <w:rsid w:val="002535AA"/>
    <w:rsid w:val="00261CBC"/>
    <w:rsid w:val="00265DE7"/>
    <w:rsid w:val="00270260"/>
    <w:rsid w:val="002722CA"/>
    <w:rsid w:val="002834D3"/>
    <w:rsid w:val="002853BF"/>
    <w:rsid w:val="00292528"/>
    <w:rsid w:val="002A01D6"/>
    <w:rsid w:val="002A4778"/>
    <w:rsid w:val="002C53D1"/>
    <w:rsid w:val="002D6BE1"/>
    <w:rsid w:val="002F31F1"/>
    <w:rsid w:val="003024F8"/>
    <w:rsid w:val="00303343"/>
    <w:rsid w:val="00303CAB"/>
    <w:rsid w:val="003042A2"/>
    <w:rsid w:val="00304636"/>
    <w:rsid w:val="00311322"/>
    <w:rsid w:val="00314487"/>
    <w:rsid w:val="00314A5A"/>
    <w:rsid w:val="00322973"/>
    <w:rsid w:val="003325F0"/>
    <w:rsid w:val="00341038"/>
    <w:rsid w:val="00352E7C"/>
    <w:rsid w:val="00353276"/>
    <w:rsid w:val="00360458"/>
    <w:rsid w:val="00366980"/>
    <w:rsid w:val="00370A5D"/>
    <w:rsid w:val="003802E2"/>
    <w:rsid w:val="00385E95"/>
    <w:rsid w:val="00385FED"/>
    <w:rsid w:val="00397B7E"/>
    <w:rsid w:val="003A7269"/>
    <w:rsid w:val="003C0FB7"/>
    <w:rsid w:val="003C6D81"/>
    <w:rsid w:val="003D0F80"/>
    <w:rsid w:val="003D2595"/>
    <w:rsid w:val="003E7083"/>
    <w:rsid w:val="003F3286"/>
    <w:rsid w:val="003F629F"/>
    <w:rsid w:val="00403938"/>
    <w:rsid w:val="00413DA3"/>
    <w:rsid w:val="00414171"/>
    <w:rsid w:val="0041787F"/>
    <w:rsid w:val="00423450"/>
    <w:rsid w:val="0042702D"/>
    <w:rsid w:val="00435C81"/>
    <w:rsid w:val="0044060A"/>
    <w:rsid w:val="00440F72"/>
    <w:rsid w:val="004565AA"/>
    <w:rsid w:val="00456A2C"/>
    <w:rsid w:val="004630DC"/>
    <w:rsid w:val="00474AE0"/>
    <w:rsid w:val="0047796F"/>
    <w:rsid w:val="00482931"/>
    <w:rsid w:val="00495574"/>
    <w:rsid w:val="004A44FF"/>
    <w:rsid w:val="004C2C5B"/>
    <w:rsid w:val="004E2D8F"/>
    <w:rsid w:val="004E5E61"/>
    <w:rsid w:val="004F1410"/>
    <w:rsid w:val="00500264"/>
    <w:rsid w:val="00510B1E"/>
    <w:rsid w:val="005120A9"/>
    <w:rsid w:val="005152D5"/>
    <w:rsid w:val="00517D7C"/>
    <w:rsid w:val="00520646"/>
    <w:rsid w:val="0052176F"/>
    <w:rsid w:val="0052604B"/>
    <w:rsid w:val="0053088D"/>
    <w:rsid w:val="00534BF6"/>
    <w:rsid w:val="00537CDE"/>
    <w:rsid w:val="005409FC"/>
    <w:rsid w:val="005563D3"/>
    <w:rsid w:val="00575F76"/>
    <w:rsid w:val="005766CE"/>
    <w:rsid w:val="00580F0E"/>
    <w:rsid w:val="00591388"/>
    <w:rsid w:val="0059358B"/>
    <w:rsid w:val="005944F9"/>
    <w:rsid w:val="00596428"/>
    <w:rsid w:val="00596CC5"/>
    <w:rsid w:val="005A4D1C"/>
    <w:rsid w:val="005B046D"/>
    <w:rsid w:val="005B33AE"/>
    <w:rsid w:val="005C49D7"/>
    <w:rsid w:val="005C60FB"/>
    <w:rsid w:val="005C7EF5"/>
    <w:rsid w:val="005D1C7F"/>
    <w:rsid w:val="005D2402"/>
    <w:rsid w:val="005D2BF6"/>
    <w:rsid w:val="005D3A60"/>
    <w:rsid w:val="005E7C53"/>
    <w:rsid w:val="005F0356"/>
    <w:rsid w:val="005F73BC"/>
    <w:rsid w:val="00600923"/>
    <w:rsid w:val="006053FC"/>
    <w:rsid w:val="00612F3F"/>
    <w:rsid w:val="00620E68"/>
    <w:rsid w:val="00623637"/>
    <w:rsid w:val="006279C6"/>
    <w:rsid w:val="00644F1D"/>
    <w:rsid w:val="00646B59"/>
    <w:rsid w:val="006604C2"/>
    <w:rsid w:val="006861F5"/>
    <w:rsid w:val="00697FBB"/>
    <w:rsid w:val="006B2085"/>
    <w:rsid w:val="006B21B8"/>
    <w:rsid w:val="006B7B58"/>
    <w:rsid w:val="006C36EB"/>
    <w:rsid w:val="006D4B15"/>
    <w:rsid w:val="006D59F7"/>
    <w:rsid w:val="006E5E07"/>
    <w:rsid w:val="006F0434"/>
    <w:rsid w:val="00701D12"/>
    <w:rsid w:val="0070239F"/>
    <w:rsid w:val="0072309C"/>
    <w:rsid w:val="0072695B"/>
    <w:rsid w:val="0074224C"/>
    <w:rsid w:val="00750A70"/>
    <w:rsid w:val="00752912"/>
    <w:rsid w:val="007556BE"/>
    <w:rsid w:val="007621CC"/>
    <w:rsid w:val="0076668A"/>
    <w:rsid w:val="00784C08"/>
    <w:rsid w:val="00785EDF"/>
    <w:rsid w:val="00786A29"/>
    <w:rsid w:val="00795F59"/>
    <w:rsid w:val="007C0A5B"/>
    <w:rsid w:val="007D22AB"/>
    <w:rsid w:val="007E71E6"/>
    <w:rsid w:val="007F5726"/>
    <w:rsid w:val="00801613"/>
    <w:rsid w:val="008168FB"/>
    <w:rsid w:val="00822BA6"/>
    <w:rsid w:val="008419E9"/>
    <w:rsid w:val="008548FB"/>
    <w:rsid w:val="008623FD"/>
    <w:rsid w:val="00866774"/>
    <w:rsid w:val="00873B97"/>
    <w:rsid w:val="008A62AC"/>
    <w:rsid w:val="008B2206"/>
    <w:rsid w:val="008C255D"/>
    <w:rsid w:val="008D3291"/>
    <w:rsid w:val="008D59AA"/>
    <w:rsid w:val="008E145D"/>
    <w:rsid w:val="008E2B56"/>
    <w:rsid w:val="008E69C8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5C23"/>
    <w:rsid w:val="00927E08"/>
    <w:rsid w:val="009303FA"/>
    <w:rsid w:val="00941F0C"/>
    <w:rsid w:val="00943004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DD9"/>
    <w:rsid w:val="009B4476"/>
    <w:rsid w:val="009C1F02"/>
    <w:rsid w:val="009C3783"/>
    <w:rsid w:val="009C4E7E"/>
    <w:rsid w:val="009D6951"/>
    <w:rsid w:val="009D7DD1"/>
    <w:rsid w:val="009E0351"/>
    <w:rsid w:val="009E214B"/>
    <w:rsid w:val="009E53AF"/>
    <w:rsid w:val="009F0270"/>
    <w:rsid w:val="009F61FA"/>
    <w:rsid w:val="00A05796"/>
    <w:rsid w:val="00A13CB0"/>
    <w:rsid w:val="00A14FD8"/>
    <w:rsid w:val="00A22CA1"/>
    <w:rsid w:val="00A303EB"/>
    <w:rsid w:val="00A4595D"/>
    <w:rsid w:val="00A51146"/>
    <w:rsid w:val="00A61D3A"/>
    <w:rsid w:val="00A66833"/>
    <w:rsid w:val="00A70DCF"/>
    <w:rsid w:val="00A72437"/>
    <w:rsid w:val="00A73FDF"/>
    <w:rsid w:val="00A824B9"/>
    <w:rsid w:val="00A870DD"/>
    <w:rsid w:val="00A96157"/>
    <w:rsid w:val="00A969AF"/>
    <w:rsid w:val="00A9729E"/>
    <w:rsid w:val="00AA1F69"/>
    <w:rsid w:val="00AB348F"/>
    <w:rsid w:val="00AB7D36"/>
    <w:rsid w:val="00AC1390"/>
    <w:rsid w:val="00AC4663"/>
    <w:rsid w:val="00AE1DD2"/>
    <w:rsid w:val="00AE4106"/>
    <w:rsid w:val="00B12138"/>
    <w:rsid w:val="00B17749"/>
    <w:rsid w:val="00B17AE9"/>
    <w:rsid w:val="00B17C05"/>
    <w:rsid w:val="00B20334"/>
    <w:rsid w:val="00B20819"/>
    <w:rsid w:val="00B225B9"/>
    <w:rsid w:val="00B24AB1"/>
    <w:rsid w:val="00B36BD9"/>
    <w:rsid w:val="00B41A4C"/>
    <w:rsid w:val="00B43095"/>
    <w:rsid w:val="00B446CA"/>
    <w:rsid w:val="00B5093C"/>
    <w:rsid w:val="00B54356"/>
    <w:rsid w:val="00B55FE5"/>
    <w:rsid w:val="00B62917"/>
    <w:rsid w:val="00B74609"/>
    <w:rsid w:val="00B752B2"/>
    <w:rsid w:val="00B80E39"/>
    <w:rsid w:val="00B824A5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FA8"/>
    <w:rsid w:val="00BE23E5"/>
    <w:rsid w:val="00BE31E6"/>
    <w:rsid w:val="00BF757E"/>
    <w:rsid w:val="00BF7C0E"/>
    <w:rsid w:val="00BF7F5A"/>
    <w:rsid w:val="00C17719"/>
    <w:rsid w:val="00C20730"/>
    <w:rsid w:val="00C2470A"/>
    <w:rsid w:val="00C335D8"/>
    <w:rsid w:val="00C50E12"/>
    <w:rsid w:val="00C54491"/>
    <w:rsid w:val="00C71B43"/>
    <w:rsid w:val="00C74D8F"/>
    <w:rsid w:val="00C751A9"/>
    <w:rsid w:val="00C766DD"/>
    <w:rsid w:val="00C76BDF"/>
    <w:rsid w:val="00C775CE"/>
    <w:rsid w:val="00C8030E"/>
    <w:rsid w:val="00C91697"/>
    <w:rsid w:val="00C92EAA"/>
    <w:rsid w:val="00CA148F"/>
    <w:rsid w:val="00CA29F9"/>
    <w:rsid w:val="00CB6B73"/>
    <w:rsid w:val="00CC218D"/>
    <w:rsid w:val="00CC6334"/>
    <w:rsid w:val="00CC677A"/>
    <w:rsid w:val="00CD008E"/>
    <w:rsid w:val="00CD49B4"/>
    <w:rsid w:val="00CD6EDC"/>
    <w:rsid w:val="00CE2D1F"/>
    <w:rsid w:val="00CF1561"/>
    <w:rsid w:val="00CF1A40"/>
    <w:rsid w:val="00CF36EF"/>
    <w:rsid w:val="00CF4AE2"/>
    <w:rsid w:val="00D1110F"/>
    <w:rsid w:val="00D15B10"/>
    <w:rsid w:val="00D17836"/>
    <w:rsid w:val="00D23E20"/>
    <w:rsid w:val="00D30FA6"/>
    <w:rsid w:val="00D32842"/>
    <w:rsid w:val="00D407EB"/>
    <w:rsid w:val="00D454AB"/>
    <w:rsid w:val="00D536AB"/>
    <w:rsid w:val="00D54E0C"/>
    <w:rsid w:val="00D5537A"/>
    <w:rsid w:val="00D71136"/>
    <w:rsid w:val="00D77F36"/>
    <w:rsid w:val="00D9057D"/>
    <w:rsid w:val="00DA026E"/>
    <w:rsid w:val="00DA576E"/>
    <w:rsid w:val="00DB0A86"/>
    <w:rsid w:val="00DB57B7"/>
    <w:rsid w:val="00DC33CF"/>
    <w:rsid w:val="00DC3415"/>
    <w:rsid w:val="00DD3DE6"/>
    <w:rsid w:val="00DE4534"/>
    <w:rsid w:val="00DF3D3A"/>
    <w:rsid w:val="00DF4228"/>
    <w:rsid w:val="00E06670"/>
    <w:rsid w:val="00E17266"/>
    <w:rsid w:val="00E47752"/>
    <w:rsid w:val="00E53030"/>
    <w:rsid w:val="00E56652"/>
    <w:rsid w:val="00E62C9E"/>
    <w:rsid w:val="00E63369"/>
    <w:rsid w:val="00E63569"/>
    <w:rsid w:val="00E80756"/>
    <w:rsid w:val="00E81F96"/>
    <w:rsid w:val="00E8302B"/>
    <w:rsid w:val="00E83E34"/>
    <w:rsid w:val="00E847A3"/>
    <w:rsid w:val="00E84F8C"/>
    <w:rsid w:val="00E85360"/>
    <w:rsid w:val="00E85641"/>
    <w:rsid w:val="00E85DA4"/>
    <w:rsid w:val="00E86B42"/>
    <w:rsid w:val="00E95892"/>
    <w:rsid w:val="00E97354"/>
    <w:rsid w:val="00EA6408"/>
    <w:rsid w:val="00EC0483"/>
    <w:rsid w:val="00EC33A4"/>
    <w:rsid w:val="00ED0897"/>
    <w:rsid w:val="00ED73FF"/>
    <w:rsid w:val="00ED7F01"/>
    <w:rsid w:val="00EE4612"/>
    <w:rsid w:val="00EE51DE"/>
    <w:rsid w:val="00EE609F"/>
    <w:rsid w:val="00EF5E01"/>
    <w:rsid w:val="00EF6EC0"/>
    <w:rsid w:val="00F02058"/>
    <w:rsid w:val="00F0343C"/>
    <w:rsid w:val="00F04CE5"/>
    <w:rsid w:val="00F13514"/>
    <w:rsid w:val="00F1360F"/>
    <w:rsid w:val="00F16AA8"/>
    <w:rsid w:val="00F21791"/>
    <w:rsid w:val="00F3226A"/>
    <w:rsid w:val="00F33DB0"/>
    <w:rsid w:val="00F45DB8"/>
    <w:rsid w:val="00F54D29"/>
    <w:rsid w:val="00F62BCD"/>
    <w:rsid w:val="00F74B77"/>
    <w:rsid w:val="00F764FE"/>
    <w:rsid w:val="00F80625"/>
    <w:rsid w:val="00F827B6"/>
    <w:rsid w:val="00F92BE5"/>
    <w:rsid w:val="00F9691F"/>
    <w:rsid w:val="00FA0574"/>
    <w:rsid w:val="00FB68D3"/>
    <w:rsid w:val="00FC4B75"/>
    <w:rsid w:val="00FD7263"/>
    <w:rsid w:val="00FE7554"/>
    <w:rsid w:val="00FF17FE"/>
    <w:rsid w:val="0187404E"/>
    <w:rsid w:val="06A046EE"/>
    <w:rsid w:val="07164B68"/>
    <w:rsid w:val="08791763"/>
    <w:rsid w:val="0C7F74B5"/>
    <w:rsid w:val="10085F0D"/>
    <w:rsid w:val="114145F4"/>
    <w:rsid w:val="11B76459"/>
    <w:rsid w:val="15624E8A"/>
    <w:rsid w:val="16735D00"/>
    <w:rsid w:val="1BD21EF1"/>
    <w:rsid w:val="1C235A80"/>
    <w:rsid w:val="1E73464E"/>
    <w:rsid w:val="21A13E53"/>
    <w:rsid w:val="21DD7995"/>
    <w:rsid w:val="22CB3A79"/>
    <w:rsid w:val="239F0923"/>
    <w:rsid w:val="25FA6846"/>
    <w:rsid w:val="274A68DC"/>
    <w:rsid w:val="2891635B"/>
    <w:rsid w:val="28E36947"/>
    <w:rsid w:val="28EB582E"/>
    <w:rsid w:val="29A15698"/>
    <w:rsid w:val="2A21651D"/>
    <w:rsid w:val="2DD633E1"/>
    <w:rsid w:val="30A103A7"/>
    <w:rsid w:val="33920AC7"/>
    <w:rsid w:val="35BC48B8"/>
    <w:rsid w:val="36250729"/>
    <w:rsid w:val="363E6979"/>
    <w:rsid w:val="3D0C1731"/>
    <w:rsid w:val="3D2832C7"/>
    <w:rsid w:val="42002A81"/>
    <w:rsid w:val="42200080"/>
    <w:rsid w:val="43790D20"/>
    <w:rsid w:val="456A4DC4"/>
    <w:rsid w:val="488C513A"/>
    <w:rsid w:val="48BA673F"/>
    <w:rsid w:val="4B395682"/>
    <w:rsid w:val="4B5317A1"/>
    <w:rsid w:val="501F3FF2"/>
    <w:rsid w:val="519D3E2C"/>
    <w:rsid w:val="5486329D"/>
    <w:rsid w:val="55621614"/>
    <w:rsid w:val="564E3947"/>
    <w:rsid w:val="5B8C1F9E"/>
    <w:rsid w:val="5E0D2E64"/>
    <w:rsid w:val="5FE15948"/>
    <w:rsid w:val="615C5D3F"/>
    <w:rsid w:val="686C6D31"/>
    <w:rsid w:val="69AD5607"/>
    <w:rsid w:val="69B65B1F"/>
    <w:rsid w:val="6C7C4D28"/>
    <w:rsid w:val="6D295051"/>
    <w:rsid w:val="6D81543E"/>
    <w:rsid w:val="6E285C33"/>
    <w:rsid w:val="6F345978"/>
    <w:rsid w:val="70631215"/>
    <w:rsid w:val="70E42B4C"/>
    <w:rsid w:val="72193DBF"/>
    <w:rsid w:val="795F6197"/>
    <w:rsid w:val="7A841828"/>
    <w:rsid w:val="7AB510DD"/>
    <w:rsid w:val="7AF40512"/>
    <w:rsid w:val="7E835186"/>
    <w:rsid w:val="7FF3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  <w:lang w:val="zh-CN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宋体"/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30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7">
    <w:name w:val="heading 6"/>
    <w:basedOn w:val="1"/>
    <w:next w:val="1"/>
    <w:link w:val="31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hAnsi="等线 Light" w:eastAsia="等线 Light"/>
      <w:b/>
      <w:bCs/>
      <w:sz w:val="24"/>
      <w:lang w:val="zh-CN"/>
    </w:rPr>
  </w:style>
  <w:style w:type="paragraph" w:styleId="8">
    <w:name w:val="heading 7"/>
    <w:basedOn w:val="1"/>
    <w:next w:val="1"/>
    <w:link w:val="32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9">
    <w:name w:val="heading 8"/>
    <w:basedOn w:val="1"/>
    <w:next w:val="1"/>
    <w:link w:val="33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hAnsi="等线 Light" w:eastAsia="等线 Light"/>
      <w:sz w:val="24"/>
      <w:lang w:val="zh-CN"/>
    </w:rPr>
  </w:style>
  <w:style w:type="paragraph" w:styleId="10">
    <w:name w:val="heading 9"/>
    <w:basedOn w:val="1"/>
    <w:next w:val="1"/>
    <w:link w:val="34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hAnsi="等线 Light" w:eastAsia="等线 Light"/>
      <w:szCs w:val="21"/>
      <w:lang w:val="zh-CN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5"/>
    <w:qFormat/>
    <w:uiPriority w:val="99"/>
    <w:pPr>
      <w:spacing w:before="120" w:beforeLines="50" w:line="360" w:lineRule="auto"/>
      <w:ind w:firstLine="512" w:firstLineChars="200"/>
    </w:pPr>
    <w:rPr>
      <w:spacing w:val="8"/>
      <w:sz w:val="24"/>
      <w:szCs w:val="20"/>
    </w:rPr>
  </w:style>
  <w:style w:type="paragraph" w:styleId="12">
    <w:name w:val="annotation text"/>
    <w:basedOn w:val="1"/>
    <w:link w:val="36"/>
    <w:unhideWhenUsed/>
    <w:qFormat/>
    <w:uiPriority w:val="0"/>
    <w:pPr>
      <w:jc w:val="left"/>
    </w:pPr>
    <w:rPr>
      <w:kern w:val="0"/>
      <w:sz w:val="20"/>
      <w:lang w:val="zh-CN"/>
    </w:rPr>
  </w:style>
  <w:style w:type="paragraph" w:styleId="13">
    <w:name w:val="Body Text"/>
    <w:basedOn w:val="1"/>
    <w:unhideWhenUsed/>
    <w:qFormat/>
    <w:uiPriority w:val="0"/>
    <w:pPr>
      <w:spacing w:after="120"/>
    </w:pPr>
  </w:style>
  <w:style w:type="paragraph" w:styleId="14">
    <w:name w:val="Plain Text"/>
    <w:basedOn w:val="1"/>
    <w:link w:val="37"/>
    <w:qFormat/>
    <w:uiPriority w:val="0"/>
    <w:rPr>
      <w:rFonts w:ascii="Calibri" w:hAnsi="Courier New"/>
      <w:szCs w:val="20"/>
      <w:lang w:val="zh-CN"/>
    </w:rPr>
  </w:style>
  <w:style w:type="paragraph" w:styleId="15">
    <w:name w:val="Balloon Text"/>
    <w:basedOn w:val="1"/>
    <w:link w:val="38"/>
    <w:qFormat/>
    <w:uiPriority w:val="0"/>
    <w:rPr>
      <w:sz w:val="18"/>
      <w:szCs w:val="18"/>
      <w:lang w:val="zh-CN"/>
    </w:rPr>
  </w:style>
  <w:style w:type="paragraph" w:styleId="16">
    <w:name w:val="footer"/>
    <w:basedOn w:val="1"/>
    <w:link w:val="3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17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18">
    <w:name w:val="Subtitle"/>
    <w:basedOn w:val="1"/>
    <w:next w:val="1"/>
    <w:link w:val="65"/>
    <w:qFormat/>
    <w:uiPriority w:val="0"/>
    <w:pPr>
      <w:spacing w:before="240" w:beforeLines="50" w:after="60" w:line="312" w:lineRule="auto"/>
      <w:ind w:firstLine="200" w:firstLineChars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21">
    <w:name w:val="Table Grid"/>
    <w:basedOn w:val="2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Hyperlink"/>
    <w:qFormat/>
    <w:uiPriority w:val="0"/>
    <w:rPr>
      <w:color w:val="0563C1"/>
      <w:u w:val="single"/>
    </w:rPr>
  </w:style>
  <w:style w:type="character" w:styleId="25">
    <w:name w:val="annotation reference"/>
    <w:unhideWhenUsed/>
    <w:qFormat/>
    <w:uiPriority w:val="99"/>
    <w:rPr>
      <w:sz w:val="21"/>
      <w:szCs w:val="21"/>
    </w:rPr>
  </w:style>
  <w:style w:type="character" w:customStyle="1" w:styleId="26">
    <w:name w:val="标题 1 字符"/>
    <w:link w:val="2"/>
    <w:qFormat/>
    <w:uiPriority w:val="0"/>
    <w:rPr>
      <w:b/>
      <w:bCs/>
      <w:kern w:val="44"/>
      <w:sz w:val="44"/>
      <w:szCs w:val="44"/>
      <w:lang w:val="zh-CN" w:eastAsia="zh-CN"/>
    </w:rPr>
  </w:style>
  <w:style w:type="character" w:customStyle="1" w:styleId="27">
    <w:name w:val="标题 2 字符"/>
    <w:link w:val="3"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28">
    <w:name w:val="标题 3 字符"/>
    <w:link w:val="4"/>
    <w:qFormat/>
    <w:uiPriority w:val="0"/>
    <w:rPr>
      <w:b/>
      <w:bCs/>
      <w:kern w:val="2"/>
      <w:sz w:val="30"/>
      <w:szCs w:val="30"/>
    </w:rPr>
  </w:style>
  <w:style w:type="character" w:customStyle="1" w:styleId="29">
    <w:name w:val="标题 4 字符"/>
    <w:link w:val="5"/>
    <w:qFormat/>
    <w:uiPriority w:val="0"/>
    <w:rPr>
      <w:rFonts w:ascii="宋体" w:hAnsi="宋体"/>
      <w:b/>
      <w:bCs/>
      <w:kern w:val="2"/>
      <w:sz w:val="28"/>
      <w:szCs w:val="28"/>
    </w:rPr>
  </w:style>
  <w:style w:type="character" w:customStyle="1" w:styleId="30">
    <w:name w:val="标题 5 字符"/>
    <w:link w:val="6"/>
    <w:qFormat/>
    <w:uiPriority w:val="0"/>
    <w:rPr>
      <w:b/>
      <w:bCs/>
      <w:kern w:val="2"/>
      <w:sz w:val="28"/>
      <w:szCs w:val="28"/>
    </w:rPr>
  </w:style>
  <w:style w:type="character" w:customStyle="1" w:styleId="31">
    <w:name w:val="标题 6 字符"/>
    <w:link w:val="7"/>
    <w:semiHidden/>
    <w:qFormat/>
    <w:uiPriority w:val="0"/>
    <w:rPr>
      <w:rFonts w:ascii="等线 Light" w:hAnsi="等线 Light" w:eastAsia="等线 Light"/>
      <w:b/>
      <w:bCs/>
      <w:kern w:val="2"/>
      <w:sz w:val="24"/>
      <w:szCs w:val="24"/>
    </w:rPr>
  </w:style>
  <w:style w:type="character" w:customStyle="1" w:styleId="32">
    <w:name w:val="标题 7 字符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33">
    <w:name w:val="标题 8 字符"/>
    <w:link w:val="9"/>
    <w:semiHidden/>
    <w:qFormat/>
    <w:uiPriority w:val="0"/>
    <w:rPr>
      <w:rFonts w:ascii="等线 Light" w:hAnsi="等线 Light" w:eastAsia="等线 Light"/>
      <w:kern w:val="2"/>
      <w:sz w:val="24"/>
      <w:szCs w:val="24"/>
    </w:rPr>
  </w:style>
  <w:style w:type="character" w:customStyle="1" w:styleId="34">
    <w:name w:val="标题 9 字符"/>
    <w:link w:val="10"/>
    <w:semiHidden/>
    <w:qFormat/>
    <w:uiPriority w:val="0"/>
    <w:rPr>
      <w:rFonts w:ascii="等线 Light" w:hAnsi="等线 Light" w:eastAsia="等线 Light"/>
      <w:kern w:val="2"/>
      <w:sz w:val="21"/>
      <w:szCs w:val="21"/>
    </w:rPr>
  </w:style>
  <w:style w:type="character" w:customStyle="1" w:styleId="35">
    <w:name w:val="正文缩进 字符"/>
    <w:link w:val="11"/>
    <w:qFormat/>
    <w:uiPriority w:val="99"/>
    <w:rPr>
      <w:spacing w:val="8"/>
      <w:kern w:val="2"/>
      <w:sz w:val="24"/>
      <w:lang w:val="en-US" w:eastAsia="zh-CN"/>
    </w:rPr>
  </w:style>
  <w:style w:type="character" w:customStyle="1" w:styleId="36">
    <w:name w:val="批注文字 字符1"/>
    <w:link w:val="12"/>
    <w:qFormat/>
    <w:uiPriority w:val="0"/>
    <w:rPr>
      <w:szCs w:val="24"/>
    </w:rPr>
  </w:style>
  <w:style w:type="character" w:customStyle="1" w:styleId="37">
    <w:name w:val="纯文本 字符"/>
    <w:link w:val="14"/>
    <w:qFormat/>
    <w:uiPriority w:val="0"/>
    <w:rPr>
      <w:rFonts w:ascii="Calibri" w:hAnsi="Courier New"/>
      <w:kern w:val="2"/>
      <w:sz w:val="21"/>
    </w:rPr>
  </w:style>
  <w:style w:type="character" w:customStyle="1" w:styleId="38">
    <w:name w:val="批注框文本 字符"/>
    <w:link w:val="15"/>
    <w:qFormat/>
    <w:uiPriority w:val="0"/>
    <w:rPr>
      <w:kern w:val="2"/>
      <w:sz w:val="18"/>
      <w:szCs w:val="18"/>
    </w:rPr>
  </w:style>
  <w:style w:type="character" w:customStyle="1" w:styleId="39">
    <w:name w:val="页脚 字符1"/>
    <w:link w:val="16"/>
    <w:qFormat/>
    <w:uiPriority w:val="0"/>
    <w:rPr>
      <w:kern w:val="2"/>
      <w:sz w:val="18"/>
      <w:szCs w:val="18"/>
    </w:rPr>
  </w:style>
  <w:style w:type="character" w:customStyle="1" w:styleId="40">
    <w:name w:val="页眉 字符"/>
    <w:link w:val="17"/>
    <w:qFormat/>
    <w:uiPriority w:val="0"/>
    <w:rPr>
      <w:kern w:val="2"/>
      <w:sz w:val="18"/>
      <w:szCs w:val="18"/>
    </w:rPr>
  </w:style>
  <w:style w:type="character" w:customStyle="1" w:styleId="41">
    <w:name w:val="已访问的超链接1"/>
    <w:qFormat/>
    <w:uiPriority w:val="0"/>
    <w:rPr>
      <w:color w:val="800080"/>
      <w:u w:val="single"/>
    </w:rPr>
  </w:style>
  <w:style w:type="character" w:customStyle="1" w:styleId="42">
    <w:name w:val="正文（首行缩进2字符） Char"/>
    <w:link w:val="43"/>
    <w:qFormat/>
    <w:uiPriority w:val="0"/>
    <w:rPr>
      <w:kern w:val="2"/>
      <w:sz w:val="24"/>
      <w:szCs w:val="24"/>
    </w:rPr>
  </w:style>
  <w:style w:type="paragraph" w:customStyle="1" w:styleId="43">
    <w:name w:val="正文（首行缩进2字符）"/>
    <w:basedOn w:val="1"/>
    <w:link w:val="42"/>
    <w:qFormat/>
    <w:uiPriority w:val="0"/>
    <w:pPr>
      <w:spacing w:line="360" w:lineRule="auto"/>
      <w:ind w:firstLine="480" w:firstLineChars="200"/>
    </w:pPr>
    <w:rPr>
      <w:sz w:val="24"/>
      <w:lang w:val="zh-CN"/>
    </w:rPr>
  </w:style>
  <w:style w:type="character" w:customStyle="1" w:styleId="44">
    <w:name w:val="段落 Char1"/>
    <w:link w:val="45"/>
    <w:qFormat/>
    <w:uiPriority w:val="0"/>
    <w:rPr>
      <w:rFonts w:eastAsia="仿宋_GB2312"/>
      <w:sz w:val="24"/>
      <w:szCs w:val="24"/>
      <w:lang w:val="en-US" w:eastAsia="zh-CN" w:bidi="ar-SA"/>
    </w:rPr>
  </w:style>
  <w:style w:type="paragraph" w:customStyle="1" w:styleId="45">
    <w:name w:val="段落"/>
    <w:link w:val="44"/>
    <w:qFormat/>
    <w:uiPriority w:val="0"/>
    <w:pPr>
      <w:adjustRightInd w:val="0"/>
      <w:snapToGrid w:val="0"/>
      <w:spacing w:before="120" w:after="120" w:line="360" w:lineRule="auto"/>
      <w:ind w:firstLine="480" w:firstLineChars="200"/>
      <w:jc w:val="both"/>
    </w:pPr>
    <w:rPr>
      <w:rFonts w:ascii="Times New Roman" w:hAnsi="Times New Roman" w:eastAsia="仿宋_GB2312" w:cs="Times New Roman"/>
      <w:sz w:val="24"/>
      <w:szCs w:val="24"/>
      <w:lang w:val="en-US" w:eastAsia="zh-CN" w:bidi="ar-SA"/>
    </w:rPr>
  </w:style>
  <w:style w:type="character" w:customStyle="1" w:styleId="46">
    <w:name w:val="正文（安华金和） Char"/>
    <w:link w:val="47"/>
    <w:qFormat/>
    <w:uiPriority w:val="0"/>
    <w:rPr>
      <w:rFonts w:ascii="Arial" w:hAnsi="Arial"/>
      <w:sz w:val="21"/>
      <w:szCs w:val="21"/>
      <w:lang w:val="en-US" w:eastAsia="zh-CN" w:bidi="ar-SA"/>
    </w:rPr>
  </w:style>
  <w:style w:type="paragraph" w:customStyle="1" w:styleId="47">
    <w:name w:val="正文（安华金和）"/>
    <w:link w:val="46"/>
    <w:qFormat/>
    <w:uiPriority w:val="0"/>
    <w:pPr>
      <w:widowControl w:val="0"/>
      <w:spacing w:line="360" w:lineRule="auto"/>
      <w:ind w:firstLine="200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48">
    <w:name w:val="页脚 字符"/>
    <w:qFormat/>
    <w:uiPriority w:val="99"/>
  </w:style>
  <w:style w:type="character" w:customStyle="1" w:styleId="49">
    <w:name w:val="列表段落 字符"/>
    <w:link w:val="50"/>
    <w:qFormat/>
    <w:uiPriority w:val="34"/>
    <w:rPr>
      <w:rFonts w:ascii="等线" w:hAnsi="等线" w:eastAsia="等线"/>
      <w:kern w:val="2"/>
      <w:sz w:val="21"/>
      <w:szCs w:val="22"/>
    </w:rPr>
  </w:style>
  <w:style w:type="paragraph" w:styleId="50">
    <w:name w:val="List Paragraph"/>
    <w:basedOn w:val="1"/>
    <w:link w:val="49"/>
    <w:qFormat/>
    <w:uiPriority w:val="34"/>
    <w:pPr>
      <w:ind w:firstLine="420" w:firstLineChars="200"/>
    </w:pPr>
    <w:rPr>
      <w:rFonts w:ascii="等线" w:hAnsi="等线" w:eastAsia="等线"/>
      <w:szCs w:val="22"/>
      <w:lang w:val="zh-CN"/>
    </w:rPr>
  </w:style>
  <w:style w:type="paragraph" w:customStyle="1" w:styleId="51">
    <w:name w:val="插图标注（安华金和）"/>
    <w:next w:val="1"/>
    <w:qFormat/>
    <w:uiPriority w:val="0"/>
    <w:pPr>
      <w:numPr>
        <w:ilvl w:val="6"/>
        <w:numId w:val="2"/>
      </w:numPr>
      <w:spacing w:after="156"/>
      <w:jc w:val="center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52">
    <w:name w:val="标题 2（DBSec）"/>
    <w:basedOn w:val="3"/>
    <w:next w:val="1"/>
    <w:qFormat/>
    <w:uiPriority w:val="0"/>
    <w:pPr>
      <w:numPr>
        <w:ilvl w:val="1"/>
        <w:numId w:val="2"/>
      </w:numPr>
      <w:spacing w:line="415" w:lineRule="auto"/>
      <w:ind w:left="794" w:leftChars="200"/>
      <w:jc w:val="left"/>
    </w:pPr>
    <w:rPr>
      <w:rFonts w:ascii="Arial" w:hAnsi="Arial" w:eastAsia="黑体"/>
      <w:bCs w:val="0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54">
    <w:name w:val="_Style 27"/>
    <w:basedOn w:val="1"/>
    <w:next w:val="50"/>
    <w:qFormat/>
    <w:uiPriority w:val="34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55">
    <w:name w:val="列出段落2"/>
    <w:basedOn w:val="1"/>
    <w:qFormat/>
    <w:uiPriority w:val="99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56">
    <w:name w:val="标题 6（有编号）（安华金和）"/>
    <w:basedOn w:val="1"/>
    <w:next w:val="1"/>
    <w:qFormat/>
    <w:uiPriority w:val="0"/>
    <w:pPr>
      <w:keepNext/>
      <w:keepLines/>
      <w:numPr>
        <w:ilvl w:val="5"/>
        <w:numId w:val="2"/>
      </w:numPr>
      <w:spacing w:before="240" w:after="64" w:line="319" w:lineRule="auto"/>
      <w:ind w:left="0"/>
      <w:jc w:val="left"/>
      <w:outlineLvl w:val="5"/>
    </w:pPr>
    <w:rPr>
      <w:rFonts w:ascii="Arial" w:hAnsi="Arial" w:eastAsia="黑体"/>
      <w:b/>
      <w:kern w:val="0"/>
    </w:rPr>
  </w:style>
  <w:style w:type="paragraph" w:customStyle="1" w:styleId="57">
    <w:name w:val="标题 4（DBSec）"/>
    <w:basedOn w:val="5"/>
    <w:next w:val="1"/>
    <w:qFormat/>
    <w:uiPriority w:val="0"/>
    <w:pPr>
      <w:widowControl/>
      <w:numPr>
        <w:numId w:val="2"/>
      </w:numPr>
      <w:spacing w:after="156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58">
    <w:name w:val="标题 3（DBSec）"/>
    <w:basedOn w:val="4"/>
    <w:next w:val="1"/>
    <w:qFormat/>
    <w:uiPriority w:val="0"/>
    <w:pPr>
      <w:numPr>
        <w:ilvl w:val="2"/>
        <w:numId w:val="2"/>
      </w:numPr>
      <w:tabs>
        <w:tab w:val="left" w:pos="960"/>
      </w:tabs>
      <w:spacing w:line="415" w:lineRule="auto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59">
    <w:name w:val="标题 1（DBSec）"/>
    <w:basedOn w:val="2"/>
    <w:next w:val="1"/>
    <w:qFormat/>
    <w:uiPriority w:val="0"/>
    <w:pPr>
      <w:pageBreakBefore/>
      <w:numPr>
        <w:numId w:val="2"/>
      </w:numPr>
      <w:pBdr>
        <w:bottom w:val="single" w:color="auto" w:sz="48" w:space="1"/>
      </w:pBdr>
      <w:spacing w:before="600" w:line="576" w:lineRule="auto"/>
      <w:ind w:left="200" w:leftChars="200"/>
      <w:jc w:val="left"/>
    </w:pPr>
    <w:rPr>
      <w:rFonts w:ascii="Arial" w:hAnsi="Arial" w:eastAsia="黑体"/>
      <w:lang w:val="en-US"/>
    </w:rPr>
  </w:style>
  <w:style w:type="paragraph" w:customStyle="1" w:styleId="60">
    <w:name w:val="彩色列表 - 着色 11"/>
    <w:basedOn w:val="1"/>
    <w:qFormat/>
    <w:uiPriority w:val="34"/>
    <w:pPr>
      <w:spacing w:line="360" w:lineRule="auto"/>
      <w:ind w:firstLine="420" w:firstLineChars="200"/>
    </w:pPr>
    <w:rPr>
      <w:rFonts w:ascii="Arial" w:hAnsi="Arial"/>
      <w:szCs w:val="21"/>
    </w:rPr>
  </w:style>
  <w:style w:type="paragraph" w:customStyle="1" w:styleId="61">
    <w:name w:val="表格标注（安华金和）"/>
    <w:basedOn w:val="51"/>
    <w:next w:val="1"/>
    <w:qFormat/>
    <w:uiPriority w:val="0"/>
    <w:pPr>
      <w:numPr>
        <w:ilvl w:val="7"/>
      </w:numPr>
    </w:pPr>
  </w:style>
  <w:style w:type="paragraph" w:customStyle="1" w:styleId="62">
    <w:name w:val="标题 5（有编号）（安华金和）"/>
    <w:basedOn w:val="1"/>
    <w:next w:val="1"/>
    <w:qFormat/>
    <w:uiPriority w:val="0"/>
    <w:pPr>
      <w:keepNext/>
      <w:keepLines/>
      <w:numPr>
        <w:ilvl w:val="4"/>
        <w:numId w:val="2"/>
      </w:numPr>
      <w:spacing w:before="280" w:after="156" w:line="377" w:lineRule="auto"/>
      <w:ind w:left="0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63">
    <w:name w:val="List Paragraph11"/>
    <w:basedOn w:val="1"/>
    <w:next w:val="1"/>
    <w:qFormat/>
    <w:uiPriority w:val="34"/>
    <w:pPr>
      <w:spacing w:line="360" w:lineRule="auto"/>
      <w:ind w:firstLine="420" w:firstLineChars="200"/>
    </w:pPr>
    <w:rPr>
      <w:rFonts w:ascii="Verdana" w:hAnsi="Verdana"/>
      <w:color w:val="000000"/>
      <w:sz w:val="20"/>
      <w:szCs w:val="20"/>
    </w:rPr>
  </w:style>
  <w:style w:type="character" w:customStyle="1" w:styleId="64">
    <w:name w:val="批注文字 字符"/>
    <w:qFormat/>
    <w:uiPriority w:val="99"/>
    <w:rPr>
      <w:kern w:val="2"/>
      <w:sz w:val="21"/>
      <w:szCs w:val="24"/>
    </w:rPr>
  </w:style>
  <w:style w:type="character" w:customStyle="1" w:styleId="65">
    <w:name w:val="副标题 字符"/>
    <w:link w:val="18"/>
    <w:qFormat/>
    <w:uiPriority w:val="0"/>
    <w:rPr>
      <w:rFonts w:ascii="Cambria" w:hAnsi="Cambria"/>
      <w:b/>
      <w:bCs/>
      <w:kern w:val="28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820</Words>
  <Characters>866</Characters>
  <Lines>12</Lines>
  <Paragraphs>3</Paragraphs>
  <TotalTime>15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2022-01-06T02:42:00Z</dcterms:created>
  <dc:creator>陈永辉</dc:creator>
  <cp:lastModifiedBy>l</cp:lastModifiedBy>
  <dcterms:modified xsi:type="dcterms:W3CDTF">2026-07-17T02:36:38Z</dcterms:modified>
  <dc:title>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4F6ACDAFF68B41E5A193E8C7D206EF9B_13</vt:lpwstr>
  </property>
  <property fmtid="{D5CDD505-2E9C-101B-9397-08002B2CF9AE}" pid="4" name="KSOTemplateDocerSaveRecord">
    <vt:lpwstr>eyJoZGlkIjoiMTNmZjcyMGQyZGI1ZmI3Njk1Mzg2MGYxNzcxZDQxMjMiLCJ1c2VySWQiOiI2NDI3NjM4NjkifQ==</vt:lpwstr>
  </property>
</Properties>
</file>