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7129D">
      <w:pPr>
        <w:spacing w:after="312" w:afterLines="100"/>
        <w:jc w:val="center"/>
        <w:rPr>
          <w:rFonts w:hint="eastAsia" w:eastAsia="宋体"/>
          <w:b/>
          <w:sz w:val="44"/>
          <w:szCs w:val="30"/>
          <w:lang w:eastAsia="zh-CN"/>
        </w:rPr>
      </w:pPr>
      <w:r>
        <w:rPr>
          <w:rFonts w:hint="eastAsia"/>
          <w:b/>
          <w:sz w:val="44"/>
          <w:szCs w:val="30"/>
        </w:rPr>
        <w:t>Medicine Advances《医学前沿（英文）》杂志期刊</w:t>
      </w:r>
      <w:r>
        <w:rPr>
          <w:rFonts w:hint="eastAsia"/>
          <w:b/>
          <w:sz w:val="44"/>
          <w:szCs w:val="30"/>
          <w:lang w:val="en-US" w:eastAsia="zh-CN"/>
        </w:rPr>
        <w:t>公众号、投审稿系统租赁及配套基础运营</w:t>
      </w:r>
      <w:r>
        <w:rPr>
          <w:rFonts w:hint="eastAsia"/>
          <w:b/>
          <w:sz w:val="44"/>
          <w:szCs w:val="30"/>
        </w:rPr>
        <w:t>服务（2026年）</w:t>
      </w:r>
      <w:r>
        <w:rPr>
          <w:rFonts w:hint="eastAsia"/>
          <w:b/>
          <w:sz w:val="44"/>
          <w:szCs w:val="30"/>
          <w:lang w:val="en-US" w:eastAsia="zh-CN"/>
        </w:rPr>
        <w:t>项目</w:t>
      </w:r>
      <w:r>
        <w:rPr>
          <w:rFonts w:hint="eastAsia"/>
          <w:b/>
          <w:sz w:val="44"/>
          <w:szCs w:val="30"/>
        </w:rPr>
        <w:t>需求</w:t>
      </w:r>
      <w:r>
        <w:rPr>
          <w:rFonts w:hint="eastAsia"/>
          <w:b/>
          <w:sz w:val="44"/>
          <w:szCs w:val="30"/>
          <w:lang w:eastAsia="zh-CN"/>
        </w:rPr>
        <w:t>（</w:t>
      </w:r>
      <w:r>
        <w:rPr>
          <w:rFonts w:hint="eastAsia"/>
          <w:b/>
          <w:sz w:val="44"/>
          <w:szCs w:val="30"/>
          <w:lang w:val="en-US" w:eastAsia="zh-CN"/>
        </w:rPr>
        <w:t>第二次</w:t>
      </w:r>
      <w:bookmarkStart w:id="3" w:name="_GoBack"/>
      <w:bookmarkEnd w:id="3"/>
      <w:r>
        <w:rPr>
          <w:rFonts w:hint="eastAsia"/>
          <w:b/>
          <w:sz w:val="44"/>
          <w:szCs w:val="30"/>
          <w:lang w:eastAsia="zh-CN"/>
        </w:rPr>
        <w:t>）</w:t>
      </w:r>
    </w:p>
    <w:p w14:paraId="19B1D8AB">
      <w:pPr>
        <w:pStyle w:val="2"/>
        <w:numPr>
          <w:ilvl w:val="0"/>
          <w:numId w:val="3"/>
        </w:numPr>
        <w:spacing w:before="0" w:after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项目名称</w:t>
      </w:r>
    </w:p>
    <w:p w14:paraId="27186BEA">
      <w:pPr>
        <w:ind w:firstLine="420" w:firstLineChars="0"/>
        <w:rPr>
          <w:rFonts w:hint="eastAsia"/>
        </w:rPr>
      </w:pPr>
      <w:r>
        <w:rPr>
          <w:rFonts w:hint="eastAsia"/>
        </w:rPr>
        <w:t>项目名称：Medicine Advances《医学前沿（英文）》杂志期刊公众号、投审稿系统租赁及配套基础运营服务（2026年）</w:t>
      </w:r>
    </w:p>
    <w:p w14:paraId="4D36D351">
      <w:pPr>
        <w:ind w:left="432"/>
        <w:rPr>
          <w:rFonts w:hint="eastAsia"/>
          <w:sz w:val="22"/>
        </w:rPr>
      </w:pPr>
    </w:p>
    <w:p w14:paraId="3168C0E8">
      <w:pPr>
        <w:pStyle w:val="2"/>
        <w:numPr>
          <w:ilvl w:val="0"/>
          <w:numId w:val="3"/>
        </w:numPr>
        <w:spacing w:before="0" w:after="0"/>
        <w:rPr>
          <w:rFonts w:hint="eastAsia"/>
          <w:vanish/>
          <w:szCs w:val="21"/>
        </w:rPr>
      </w:pPr>
      <w:r>
        <w:rPr>
          <w:rFonts w:hint="eastAsia"/>
          <w:sz w:val="32"/>
          <w:szCs w:val="32"/>
          <w:lang w:val="en-US"/>
        </w:rPr>
        <w:t>项目内容</w:t>
      </w:r>
    </w:p>
    <w:p w14:paraId="37534166">
      <w:pPr>
        <w:rPr>
          <w:rFonts w:hint="eastAsia"/>
        </w:rPr>
      </w:pPr>
    </w:p>
    <w:p w14:paraId="1753658D">
      <w:pPr>
        <w:ind w:firstLine="420"/>
        <w:rPr>
          <w:rFonts w:hint="eastAsia"/>
        </w:rPr>
      </w:pPr>
      <w:r>
        <w:rPr>
          <w:rFonts w:hint="eastAsia"/>
        </w:rPr>
        <w:t>Medicine Advances《医学前沿（英文）》期刊于2023年3月正式创刊，经过两年多的探索与发展，已取得初步成绩，并积累了宝贵的办刊经验。为了在保证基础运营的前提下，提升期刊生产质量并建立成熟的运作模式，拟通过Medicine Advances《医学前沿（英文）》杂志期刊公众号、投审稿系统租赁及配套基础运营服务（2026年）项目，整合各方资源，确保期刊运营稳步推进。采购服务包括：：</w:t>
      </w:r>
    </w:p>
    <w:p w14:paraId="1ABD641E">
      <w:pPr>
        <w:ind w:firstLine="420"/>
        <w:rPr>
          <w:rFonts w:hint="eastAsia"/>
          <w:b/>
          <w:bCs/>
        </w:rPr>
      </w:pPr>
      <w:r>
        <w:rPr>
          <w:rFonts w:hint="eastAsia"/>
          <w:b/>
          <w:bCs/>
        </w:rPr>
        <w:t>租期及服务周期：自合同生效起12个月。</w:t>
      </w:r>
    </w:p>
    <w:tbl>
      <w:tblPr>
        <w:tblStyle w:val="2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3101"/>
        <w:gridCol w:w="3957"/>
        <w:gridCol w:w="1282"/>
      </w:tblGrid>
      <w:tr w14:paraId="6C630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26D77">
            <w:pPr>
              <w:widowControl/>
              <w:spacing w:before="156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lang w:bidi="ar"/>
              </w:rPr>
              <w:t>序号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1B0DFC">
            <w:pPr>
              <w:widowControl/>
              <w:spacing w:before="156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lang w:bidi="ar"/>
              </w:rPr>
              <w:t>产品名称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42FBA">
            <w:pPr>
              <w:widowControl/>
              <w:spacing w:before="156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lang w:bidi="ar"/>
              </w:rPr>
              <w:t>描述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7A85F">
            <w:pPr>
              <w:widowControl/>
              <w:spacing w:before="156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</w:rPr>
              <w:t>数量</w:t>
            </w:r>
          </w:p>
        </w:tc>
      </w:tr>
      <w:tr w14:paraId="7D85F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79AE9">
            <w:pPr>
              <w:widowControl/>
              <w:spacing w:before="156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lang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67304">
            <w:pPr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Cs/>
                <w:kern w:val="0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</w:rPr>
              <w:t>Medicine Advances《医学前沿（英文）》杂志期刊公众号、投审稿系统租赁及配套基础运营服务（2026年）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74B61">
            <w:pPr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bCs/>
                <w:kern w:val="0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kern w:val="0"/>
              </w:rPr>
              <w:t>详见“三.详细配置参数”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3836F">
            <w:pPr>
              <w:spacing w:before="156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lang w:val="en-US" w:eastAsia="zh-CN"/>
              </w:rPr>
              <w:t>套</w:t>
            </w:r>
          </w:p>
        </w:tc>
      </w:tr>
    </w:tbl>
    <w:p w14:paraId="1D53D995">
      <w:pPr>
        <w:rPr>
          <w:rFonts w:hint="eastAsia"/>
          <w:lang w:val="zh-CN"/>
        </w:rPr>
      </w:pPr>
    </w:p>
    <w:p w14:paraId="34CEFA34">
      <w:pPr>
        <w:pStyle w:val="2"/>
        <w:numPr>
          <w:ilvl w:val="0"/>
          <w:numId w:val="3"/>
        </w:numPr>
        <w:spacing w:before="0" w:after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详细配置参数</w:t>
      </w:r>
      <w:bookmarkStart w:id="0" w:name="_6.1.1、大数据服务器"/>
      <w:bookmarkEnd w:id="0"/>
    </w:p>
    <w:tbl>
      <w:tblPr>
        <w:tblStyle w:val="24"/>
        <w:tblW w:w="482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2239"/>
        <w:gridCol w:w="5990"/>
      </w:tblGrid>
      <w:tr w14:paraId="7EF7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406" w:type="pct"/>
            <w:noWrap w:val="0"/>
            <w:vAlign w:val="center"/>
          </w:tcPr>
          <w:p w14:paraId="2EE4C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bookmarkStart w:id="1" w:name="_6.1.2、容器服务器"/>
            <w:bookmarkEnd w:id="1"/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49" w:type="pct"/>
            <w:noWrap w:val="0"/>
            <w:vAlign w:val="center"/>
          </w:tcPr>
          <w:p w14:paraId="4C674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3344" w:type="pct"/>
            <w:noWrap w:val="0"/>
            <w:vAlign w:val="center"/>
          </w:tcPr>
          <w:p w14:paraId="1A1BE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描述</w:t>
            </w:r>
          </w:p>
        </w:tc>
      </w:tr>
      <w:tr w14:paraId="39D1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27EB2844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03748CA0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期刊数字平台运营与管理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29439A63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</w:rPr>
              <w:t>定期更新期刊数字平台内容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21868DA6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4"/>
              </w:rPr>
              <w:t>持续优化平台界面与功能，简化操作流程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41F4F04C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 w:val="24"/>
              </w:rPr>
              <w:t>确保平台具备自适应功能，能够在各类终端（如手机、iPad、微信公众平台等）上流畅呈现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6CB36906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sz w:val="24"/>
              </w:rPr>
              <w:t>全网支持开放获取模式，提供多种下载格式（如PDF、HTML、ePub等）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3BE0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2415FBB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7A659AC0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Style w:val="27"/>
                <w:rFonts w:hint="eastAsia" w:ascii="仿宋" w:hAnsi="仿宋" w:eastAsia="仿宋" w:cs="仿宋"/>
                <w:b w:val="0"/>
                <w:bCs w:val="0"/>
                <w:sz w:val="24"/>
              </w:rPr>
              <w:t>期刊投、审稿系统优化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26EEB5B5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</w:rPr>
              <w:t>完善投审稿系统的人员与权限管理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2EBDA145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4"/>
              </w:rPr>
              <w:t>优化编辑、审稿人和作者三方之间的交流平台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4563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31FE772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0A2EBC0A">
            <w:pPr>
              <w:widowControl/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期刊文章生产支持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3DF07212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</w:rPr>
              <w:t>制定生产流程和进程，按时出版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4C54FD59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4"/>
              </w:rPr>
              <w:t>严格执行“三审三校”制度，确保文章高标准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73880CE1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jc w:val="left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 w:val="24"/>
              </w:rPr>
              <w:t>提供专业的文章排版、润色和优化图表服务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6063D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04FDF68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1DE677F3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期刊内容宣传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2D946AE3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</w:rPr>
              <w:t>制定多样化推广策略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31D5567D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4"/>
              </w:rPr>
              <w:t>提供国际媒体平台的宣传服务，涵盖Wiley、SciOpen等学术网站展示，通过Facebook、Twitter等国际社交平台推广期刊内容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6952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70A0907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5AD2028F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期刊发展规划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45B91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个性化期刊数据库收录方案，准备收录申请材料，实时跟踪收录进度，提供改进方案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33B00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0B16E58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086FF916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期刊合规性保障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4AB36555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sz w:val="24"/>
              </w:rPr>
              <w:t>确保期刊内容与流程符合出版政策和标准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；</w:t>
            </w:r>
          </w:p>
          <w:p w14:paraId="5F434B63">
            <w:pPr>
              <w:pStyle w:val="5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contextualSpacing w:val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24"/>
              </w:rPr>
              <w:t>严格进行投稿作者与审稿人的学术诚信审核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49F3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035CF8F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20C8BC22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期刊年度审查管理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4FE61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准备符合国家出版管理部门要求的年度审查材料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5887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06" w:type="pct"/>
            <w:vMerge w:val="restart"/>
            <w:tcBorders>
              <w:tl2br w:val="nil"/>
              <w:tr2bl w:val="nil"/>
            </w:tcBorders>
            <w:vAlign w:val="center"/>
          </w:tcPr>
          <w:p w14:paraId="153B50C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</w:t>
            </w: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1F96F0BC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期刊读者行为分析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7C9E1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监测和分析读者访问、下载和引用期刊文章的数据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  <w:tr w14:paraId="1644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406" w:type="pct"/>
            <w:vMerge w:val="continue"/>
            <w:tcBorders>
              <w:tl2br w:val="nil"/>
              <w:tr2bl w:val="nil"/>
            </w:tcBorders>
            <w:vAlign w:val="center"/>
          </w:tcPr>
          <w:p w14:paraId="6A6366A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49" w:type="pct"/>
            <w:tcBorders>
              <w:tl2br w:val="nil"/>
              <w:tr2bl w:val="nil"/>
            </w:tcBorders>
            <w:vAlign w:val="center"/>
          </w:tcPr>
          <w:p w14:paraId="0267095E">
            <w:pPr>
              <w:spacing w:line="36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期刊影响力评估</w:t>
            </w:r>
          </w:p>
        </w:tc>
        <w:tc>
          <w:tcPr>
            <w:tcW w:w="3344" w:type="pct"/>
            <w:tcBorders>
              <w:tl2br w:val="nil"/>
              <w:tr2bl w:val="nil"/>
            </w:tcBorders>
            <w:vAlign w:val="center"/>
          </w:tcPr>
          <w:p w14:paraId="45DEF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textAlignment w:val="auto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通过引用分析，评估期刊及其文章的学术影响力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</w:tr>
    </w:tbl>
    <w:p w14:paraId="5A3FFA32">
      <w:pPr>
        <w:pStyle w:val="2"/>
        <w:numPr>
          <w:ilvl w:val="0"/>
          <w:numId w:val="3"/>
        </w:numPr>
        <w:spacing w:before="0" w:after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服务要求</w:t>
      </w:r>
    </w:p>
    <w:p w14:paraId="4A9874D2">
      <w:pPr>
        <w:ind w:firstLine="420"/>
        <w:rPr>
          <w:rFonts w:hint="eastAsia"/>
        </w:rPr>
      </w:pPr>
      <w:bookmarkStart w:id="2" w:name="OLE_LINK4"/>
      <w:r>
        <w:rPr>
          <w:rFonts w:hint="eastAsia"/>
        </w:rPr>
        <w:t>(一)</w:t>
      </w:r>
      <w:r>
        <w:rPr>
          <w:rFonts w:hint="eastAsia"/>
        </w:rPr>
        <w:tab/>
      </w:r>
      <w:r>
        <w:rPr>
          <w:rFonts w:hint="eastAsia"/>
        </w:rPr>
        <w:t>服务商成立专门的项目组开展工作，指派专人负责，按时完成工作内容。</w:t>
      </w:r>
    </w:p>
    <w:p w14:paraId="21F99452">
      <w:pPr>
        <w:ind w:firstLine="420"/>
        <w:rPr>
          <w:rFonts w:hint="eastAsia"/>
        </w:rPr>
      </w:pPr>
      <w:r>
        <w:rPr>
          <w:rFonts w:hint="eastAsia"/>
        </w:rPr>
        <w:t>(二)</w:t>
      </w:r>
      <w:r>
        <w:rPr>
          <w:rFonts w:hint="eastAsia"/>
        </w:rPr>
        <w:tab/>
      </w:r>
      <w:r>
        <w:rPr>
          <w:rFonts w:hint="eastAsia"/>
        </w:rPr>
        <w:t>以驻场服务为主，其它电话、邮件指导、远程维护、技术交流方式不限。后续维护服务</w:t>
      </w:r>
      <w:bookmarkEnd w:id="2"/>
      <w:r>
        <w:rPr>
          <w:rFonts w:hint="eastAsia"/>
          <w:lang w:eastAsia="zh-CN"/>
        </w:rPr>
        <w:t>。</w:t>
      </w:r>
    </w:p>
    <w:p w14:paraId="7EBBC11D">
      <w:pPr>
        <w:pStyle w:val="2"/>
        <w:numPr>
          <w:ilvl w:val="0"/>
          <w:numId w:val="3"/>
        </w:numPr>
        <w:spacing w:before="0" w:after="0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合同款支付方式</w:t>
      </w:r>
    </w:p>
    <w:p w14:paraId="4C06C899">
      <w:pPr>
        <w:ind w:firstLine="420"/>
        <w:rPr>
          <w:rFonts w:hint="eastAsia"/>
        </w:rPr>
      </w:pPr>
      <w:r>
        <w:rPr>
          <w:rFonts w:hint="eastAsia"/>
        </w:rPr>
        <w:t>(一)</w:t>
      </w:r>
      <w:r>
        <w:rPr>
          <w:rFonts w:hint="eastAsia"/>
        </w:rPr>
        <w:tab/>
      </w:r>
      <w:r>
        <w:rPr>
          <w:rFonts w:hint="eastAsia"/>
        </w:rPr>
        <w:t>服务期开始后，在收到服务商开具相应金额正式发票后，支付合同总金额的50%。</w:t>
      </w:r>
    </w:p>
    <w:p w14:paraId="494802A5">
      <w:pPr>
        <w:ind w:firstLine="420"/>
        <w:rPr>
          <w:rFonts w:hint="eastAsia"/>
        </w:rPr>
      </w:pPr>
      <w:r>
        <w:rPr>
          <w:rFonts w:hint="eastAsia"/>
        </w:rPr>
        <w:t>(二)</w:t>
      </w:r>
      <w:r>
        <w:rPr>
          <w:rFonts w:hint="eastAsia"/>
        </w:rPr>
        <w:tab/>
      </w:r>
      <w:r>
        <w:rPr>
          <w:rFonts w:hint="eastAsia"/>
        </w:rPr>
        <w:t>服务时间达到50%后，在收到服务商开具相应金额正式发票后，支付合同总金额</w:t>
      </w:r>
      <w:r>
        <w:rPr>
          <w:rFonts w:hint="eastAsia"/>
        </w:rPr>
        <w:tab/>
      </w:r>
      <w:r>
        <w:rPr>
          <w:rFonts w:hint="eastAsia"/>
        </w:rPr>
        <w:t>的40%。</w:t>
      </w:r>
    </w:p>
    <w:p w14:paraId="775B8491">
      <w:pPr>
        <w:ind w:firstLine="420"/>
        <w:rPr>
          <w:rFonts w:ascii="Times New Roman" w:hAnsi="Times New Roman"/>
          <w:color w:val="000000"/>
        </w:rPr>
      </w:pPr>
      <w:r>
        <w:rPr>
          <w:rFonts w:hint="eastAsia"/>
        </w:rPr>
        <w:t>(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合同期满且通过服务验收，服务商提供完整服务记录及开具相应金额正式发票后，支付合同总金额的10%。</w:t>
      </w:r>
    </w:p>
    <w:sectPr>
      <w:footerReference r:id="rId5" w:type="default"/>
      <w:pgSz w:w="11906" w:h="16838"/>
      <w:pgMar w:top="1021" w:right="1418" w:bottom="1021" w:left="141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046FF">
    <w:pPr>
      <w:pStyle w:val="19"/>
      <w:ind w:left="1441"/>
      <w:jc w:val="center"/>
      <w:rPr>
        <w:rFonts w:hint="eastAsia"/>
        <w:caps/>
      </w:rPr>
    </w:pPr>
    <w:r>
      <w:rPr>
        <w:caps/>
      </w:rPr>
      <w:fldChar w:fldCharType="begin"/>
    </w:r>
    <w:r>
      <w:rPr>
        <w:caps/>
      </w:rPr>
      <w:instrText xml:space="preserve">PAGE   \* MERGEFORMAT</w:instrText>
    </w:r>
    <w:r>
      <w:rPr>
        <w:caps/>
      </w:rPr>
      <w:fldChar w:fldCharType="separate"/>
    </w:r>
    <w:r>
      <w:rPr>
        <w:caps/>
      </w:rPr>
      <w:t>8</w:t>
    </w:r>
    <w:r>
      <w:rPr>
        <w:caps/>
      </w:rPr>
      <w:fldChar w:fldCharType="end"/>
    </w:r>
  </w:p>
  <w:p w14:paraId="5C207DBA">
    <w:pPr>
      <w:pStyle w:val="19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015205"/>
    <w:multiLevelType w:val="multilevel"/>
    <w:tmpl w:val="29015205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lvlText w:val="4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6.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5.1.1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5.1.1.1.%5"/>
      <w:lvlJc w:val="left"/>
      <w:pPr>
        <w:ind w:left="2142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decimal"/>
      <w:pStyle w:val="66"/>
      <w:lvlText w:val="%1. "/>
      <w:lvlJc w:val="left"/>
      <w:pPr>
        <w:ind w:left="420" w:hanging="420"/>
      </w:pPr>
      <w:rPr>
        <w:rFonts w:hint="default" w:ascii="Times New Roman" w:hAnsi="Times New Roman" w:eastAsia="宋体"/>
        <w:b/>
        <w:i w:val="0"/>
      </w:rPr>
    </w:lvl>
    <w:lvl w:ilvl="1" w:tentative="0">
      <w:start w:val="1"/>
      <w:numFmt w:val="decimal"/>
      <w:pStyle w:val="59"/>
      <w:isLgl/>
      <w:suff w:val="space"/>
      <w:lvlText w:val="%1.%2 "/>
      <w:lvlJc w:val="left"/>
      <w:pPr>
        <w:ind w:left="3913" w:hanging="794"/>
      </w:pPr>
      <w:rPr>
        <w:rFonts w:hint="eastAsia"/>
      </w:rPr>
    </w:lvl>
    <w:lvl w:ilvl="2" w:tentative="0">
      <w:start w:val="1"/>
      <w:numFmt w:val="decimal"/>
      <w:pStyle w:val="65"/>
      <w:isLgl/>
      <w:suff w:val="space"/>
      <w:lvlText w:val="%1.%2.%3 "/>
      <w:lvlJc w:val="left"/>
      <w:pPr>
        <w:ind w:left="907" w:hanging="907"/>
      </w:pPr>
      <w:rPr>
        <w:rFonts w:hint="eastAsia"/>
      </w:rPr>
    </w:lvl>
    <w:lvl w:ilvl="3" w:tentative="0">
      <w:start w:val="1"/>
      <w:numFmt w:val="decimal"/>
      <w:pStyle w:val="64"/>
      <w:isLgl/>
      <w:suff w:val="space"/>
      <w:lvlText w:val="%1.%2.%3.%4 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pStyle w:val="69"/>
      <w:isLgl/>
      <w:suff w:val="space"/>
      <w:lvlText w:val="%1.%2.%3.%4.%5 "/>
      <w:lvlJc w:val="left"/>
      <w:pPr>
        <w:ind w:left="1134" w:hanging="1134"/>
      </w:pPr>
      <w:rPr>
        <w:rFonts w:hint="eastAsia"/>
      </w:rPr>
    </w:lvl>
    <w:lvl w:ilvl="5" w:tentative="0">
      <w:start w:val="1"/>
      <w:numFmt w:val="decimal"/>
      <w:pStyle w:val="63"/>
      <w:isLgl/>
      <w:suff w:val="space"/>
      <w:lvlText w:val="%1.%2.%3.%4.%5.%6 "/>
      <w:lvlJc w:val="left"/>
      <w:pPr>
        <w:ind w:left="1247" w:hanging="1247"/>
      </w:pPr>
      <w:rPr>
        <w:rFonts w:hint="eastAsia"/>
      </w:rPr>
    </w:lvl>
    <w:lvl w:ilvl="6" w:tentative="0">
      <w:start w:val="1"/>
      <w:numFmt w:val="decimal"/>
      <w:lvlRestart w:val="1"/>
      <w:pStyle w:val="58"/>
      <w:isLgl/>
      <w:suff w:val="space"/>
      <w:lvlText w:val="图 %1.%7 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1"/>
      <w:pStyle w:val="68"/>
      <w:isLgl/>
      <w:suff w:val="space"/>
      <w:lvlText w:val="表 %1.%8 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>
    <w:nsid w:val="424A4138"/>
    <w:multiLevelType w:val="multilevel"/>
    <w:tmpl w:val="424A4138"/>
    <w:lvl w:ilvl="0" w:tentative="0">
      <w:start w:val="1"/>
      <w:numFmt w:val="chineseCountingThousand"/>
      <w:lvlText w:val="%1."/>
      <w:lvlJc w:val="left"/>
      <w:pPr>
        <w:ind w:left="432" w:hanging="432"/>
      </w:pPr>
      <w:rPr>
        <w:rFonts w:hint="eastAsia"/>
        <w:color w:val="auto"/>
        <w:sz w:val="32"/>
        <w:szCs w:val="32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kMWJlNzYxNmQ2NjM5YzE2NmFkYmM1NjY2YWViYjgifQ=="/>
  </w:docVars>
  <w:rsids>
    <w:rsidRoot w:val="00172A27"/>
    <w:rsid w:val="000051D2"/>
    <w:rsid w:val="000079DD"/>
    <w:rsid w:val="00012DCC"/>
    <w:rsid w:val="00016B63"/>
    <w:rsid w:val="00020EA4"/>
    <w:rsid w:val="0004334E"/>
    <w:rsid w:val="00046B39"/>
    <w:rsid w:val="00054706"/>
    <w:rsid w:val="000612F5"/>
    <w:rsid w:val="00066DE7"/>
    <w:rsid w:val="00074EDD"/>
    <w:rsid w:val="000757C1"/>
    <w:rsid w:val="00086AE0"/>
    <w:rsid w:val="0009064D"/>
    <w:rsid w:val="000909FF"/>
    <w:rsid w:val="00090A18"/>
    <w:rsid w:val="000B41B7"/>
    <w:rsid w:val="000D5317"/>
    <w:rsid w:val="000E276C"/>
    <w:rsid w:val="00106D68"/>
    <w:rsid w:val="001106CE"/>
    <w:rsid w:val="001107F8"/>
    <w:rsid w:val="001116F6"/>
    <w:rsid w:val="001161EB"/>
    <w:rsid w:val="00121E40"/>
    <w:rsid w:val="0012322D"/>
    <w:rsid w:val="00123CDF"/>
    <w:rsid w:val="00123FCC"/>
    <w:rsid w:val="00135BF9"/>
    <w:rsid w:val="001365DD"/>
    <w:rsid w:val="00136606"/>
    <w:rsid w:val="00140E0C"/>
    <w:rsid w:val="0014437A"/>
    <w:rsid w:val="00153AB3"/>
    <w:rsid w:val="001602AF"/>
    <w:rsid w:val="00162D29"/>
    <w:rsid w:val="00164878"/>
    <w:rsid w:val="00164C38"/>
    <w:rsid w:val="00165091"/>
    <w:rsid w:val="00171903"/>
    <w:rsid w:val="00172A27"/>
    <w:rsid w:val="0018200C"/>
    <w:rsid w:val="001833B6"/>
    <w:rsid w:val="00190CD2"/>
    <w:rsid w:val="001947FD"/>
    <w:rsid w:val="00194BFE"/>
    <w:rsid w:val="001A22A1"/>
    <w:rsid w:val="001B4850"/>
    <w:rsid w:val="001B7966"/>
    <w:rsid w:val="001B7D79"/>
    <w:rsid w:val="001C23B3"/>
    <w:rsid w:val="001C7BC6"/>
    <w:rsid w:val="001D4A68"/>
    <w:rsid w:val="001D7749"/>
    <w:rsid w:val="001E3B38"/>
    <w:rsid w:val="00200054"/>
    <w:rsid w:val="002000DE"/>
    <w:rsid w:val="00202EFF"/>
    <w:rsid w:val="0020509F"/>
    <w:rsid w:val="00207A96"/>
    <w:rsid w:val="00214A6F"/>
    <w:rsid w:val="00221F1F"/>
    <w:rsid w:val="00223E47"/>
    <w:rsid w:val="00241D77"/>
    <w:rsid w:val="002509F5"/>
    <w:rsid w:val="002535AA"/>
    <w:rsid w:val="00261CBC"/>
    <w:rsid w:val="00265DE7"/>
    <w:rsid w:val="00270260"/>
    <w:rsid w:val="002722CA"/>
    <w:rsid w:val="002834D3"/>
    <w:rsid w:val="002853BF"/>
    <w:rsid w:val="00292528"/>
    <w:rsid w:val="002A01D6"/>
    <w:rsid w:val="002A4778"/>
    <w:rsid w:val="002C1296"/>
    <w:rsid w:val="002C53D1"/>
    <w:rsid w:val="002D6BE1"/>
    <w:rsid w:val="002F31F1"/>
    <w:rsid w:val="003024F8"/>
    <w:rsid w:val="00303343"/>
    <w:rsid w:val="00303CAB"/>
    <w:rsid w:val="003042A2"/>
    <w:rsid w:val="00304636"/>
    <w:rsid w:val="00311322"/>
    <w:rsid w:val="00314487"/>
    <w:rsid w:val="00314A5A"/>
    <w:rsid w:val="00322973"/>
    <w:rsid w:val="003325F0"/>
    <w:rsid w:val="00341038"/>
    <w:rsid w:val="00352E7C"/>
    <w:rsid w:val="00353276"/>
    <w:rsid w:val="00360458"/>
    <w:rsid w:val="00366980"/>
    <w:rsid w:val="00370A5D"/>
    <w:rsid w:val="003802E2"/>
    <w:rsid w:val="00385E95"/>
    <w:rsid w:val="00385FED"/>
    <w:rsid w:val="00397B7E"/>
    <w:rsid w:val="003A7269"/>
    <w:rsid w:val="003B285A"/>
    <w:rsid w:val="003C0FB7"/>
    <w:rsid w:val="003C6D81"/>
    <w:rsid w:val="003D0F80"/>
    <w:rsid w:val="003D2595"/>
    <w:rsid w:val="003E7083"/>
    <w:rsid w:val="003F629F"/>
    <w:rsid w:val="00403938"/>
    <w:rsid w:val="00405AA9"/>
    <w:rsid w:val="00413DA3"/>
    <w:rsid w:val="00414171"/>
    <w:rsid w:val="0041787F"/>
    <w:rsid w:val="00423450"/>
    <w:rsid w:val="0042702D"/>
    <w:rsid w:val="00435C81"/>
    <w:rsid w:val="0044060A"/>
    <w:rsid w:val="00440F72"/>
    <w:rsid w:val="004565AA"/>
    <w:rsid w:val="00456A2C"/>
    <w:rsid w:val="004630DC"/>
    <w:rsid w:val="00474AE0"/>
    <w:rsid w:val="0047796F"/>
    <w:rsid w:val="00482931"/>
    <w:rsid w:val="00495574"/>
    <w:rsid w:val="004A44FF"/>
    <w:rsid w:val="004C2C5B"/>
    <w:rsid w:val="004E2D8F"/>
    <w:rsid w:val="004E5E61"/>
    <w:rsid w:val="004F1410"/>
    <w:rsid w:val="004F4766"/>
    <w:rsid w:val="00500264"/>
    <w:rsid w:val="00510B1E"/>
    <w:rsid w:val="005120A9"/>
    <w:rsid w:val="00517D7C"/>
    <w:rsid w:val="00520646"/>
    <w:rsid w:val="0052176F"/>
    <w:rsid w:val="0052604B"/>
    <w:rsid w:val="0053088D"/>
    <w:rsid w:val="00534BF6"/>
    <w:rsid w:val="00537CDE"/>
    <w:rsid w:val="005409FC"/>
    <w:rsid w:val="005563D3"/>
    <w:rsid w:val="00562842"/>
    <w:rsid w:val="00567D4F"/>
    <w:rsid w:val="00575F76"/>
    <w:rsid w:val="005766CE"/>
    <w:rsid w:val="00580F0E"/>
    <w:rsid w:val="00591388"/>
    <w:rsid w:val="0059358B"/>
    <w:rsid w:val="005944F9"/>
    <w:rsid w:val="00596428"/>
    <w:rsid w:val="00596CC5"/>
    <w:rsid w:val="005A4D1C"/>
    <w:rsid w:val="005B046D"/>
    <w:rsid w:val="005B33AE"/>
    <w:rsid w:val="005C49D7"/>
    <w:rsid w:val="005C60FB"/>
    <w:rsid w:val="005C7EF5"/>
    <w:rsid w:val="005D1C7F"/>
    <w:rsid w:val="005D2402"/>
    <w:rsid w:val="005D2BF6"/>
    <w:rsid w:val="005E17A1"/>
    <w:rsid w:val="005E7C53"/>
    <w:rsid w:val="005F0356"/>
    <w:rsid w:val="005F73BC"/>
    <w:rsid w:val="00600923"/>
    <w:rsid w:val="006053FC"/>
    <w:rsid w:val="006067C8"/>
    <w:rsid w:val="00612F3F"/>
    <w:rsid w:val="00620E68"/>
    <w:rsid w:val="00623637"/>
    <w:rsid w:val="006279C6"/>
    <w:rsid w:val="00644F1D"/>
    <w:rsid w:val="00646B59"/>
    <w:rsid w:val="006604C2"/>
    <w:rsid w:val="00677259"/>
    <w:rsid w:val="006861F5"/>
    <w:rsid w:val="00697FBB"/>
    <w:rsid w:val="006B2085"/>
    <w:rsid w:val="006B21B8"/>
    <w:rsid w:val="006B7B58"/>
    <w:rsid w:val="006C36EB"/>
    <w:rsid w:val="006D4B15"/>
    <w:rsid w:val="006D59F7"/>
    <w:rsid w:val="006E5E07"/>
    <w:rsid w:val="006F0434"/>
    <w:rsid w:val="00701D12"/>
    <w:rsid w:val="0070239F"/>
    <w:rsid w:val="0072309C"/>
    <w:rsid w:val="0072695B"/>
    <w:rsid w:val="0074224C"/>
    <w:rsid w:val="00750A70"/>
    <w:rsid w:val="00752912"/>
    <w:rsid w:val="007556BE"/>
    <w:rsid w:val="007621CC"/>
    <w:rsid w:val="0076668A"/>
    <w:rsid w:val="00784C08"/>
    <w:rsid w:val="00785EDF"/>
    <w:rsid w:val="00786A29"/>
    <w:rsid w:val="00795F59"/>
    <w:rsid w:val="007A5027"/>
    <w:rsid w:val="007C0A5B"/>
    <w:rsid w:val="007C6921"/>
    <w:rsid w:val="007D22AB"/>
    <w:rsid w:val="007E5D71"/>
    <w:rsid w:val="007E71E6"/>
    <w:rsid w:val="007F5726"/>
    <w:rsid w:val="008168FB"/>
    <w:rsid w:val="00822BA6"/>
    <w:rsid w:val="008419E9"/>
    <w:rsid w:val="008548FB"/>
    <w:rsid w:val="008623FD"/>
    <w:rsid w:val="00866774"/>
    <w:rsid w:val="00873B97"/>
    <w:rsid w:val="008A5AC9"/>
    <w:rsid w:val="008A62AC"/>
    <w:rsid w:val="008B2206"/>
    <w:rsid w:val="008C255D"/>
    <w:rsid w:val="008C576F"/>
    <w:rsid w:val="008D3291"/>
    <w:rsid w:val="008D59AA"/>
    <w:rsid w:val="008E145D"/>
    <w:rsid w:val="008E2B56"/>
    <w:rsid w:val="008E69C8"/>
    <w:rsid w:val="00900232"/>
    <w:rsid w:val="00900BAA"/>
    <w:rsid w:val="00903734"/>
    <w:rsid w:val="00903878"/>
    <w:rsid w:val="00903CF6"/>
    <w:rsid w:val="009052C7"/>
    <w:rsid w:val="00905FFA"/>
    <w:rsid w:val="0092017A"/>
    <w:rsid w:val="00922032"/>
    <w:rsid w:val="00925C23"/>
    <w:rsid w:val="00927E08"/>
    <w:rsid w:val="009303FA"/>
    <w:rsid w:val="00941F0C"/>
    <w:rsid w:val="00943004"/>
    <w:rsid w:val="00953807"/>
    <w:rsid w:val="00966A88"/>
    <w:rsid w:val="00973A47"/>
    <w:rsid w:val="00981ED8"/>
    <w:rsid w:val="009822C7"/>
    <w:rsid w:val="00982AA3"/>
    <w:rsid w:val="009863EF"/>
    <w:rsid w:val="00986A41"/>
    <w:rsid w:val="0098719A"/>
    <w:rsid w:val="00991FF2"/>
    <w:rsid w:val="0099315B"/>
    <w:rsid w:val="00995DD9"/>
    <w:rsid w:val="009C1F02"/>
    <w:rsid w:val="009C3783"/>
    <w:rsid w:val="009C4E7E"/>
    <w:rsid w:val="009D6951"/>
    <w:rsid w:val="009D7DD1"/>
    <w:rsid w:val="009E006A"/>
    <w:rsid w:val="009E0351"/>
    <w:rsid w:val="009E214B"/>
    <w:rsid w:val="009E53AF"/>
    <w:rsid w:val="009F0270"/>
    <w:rsid w:val="009F61FA"/>
    <w:rsid w:val="009F76BD"/>
    <w:rsid w:val="00A05796"/>
    <w:rsid w:val="00A13CB0"/>
    <w:rsid w:val="00A14FD8"/>
    <w:rsid w:val="00A16AAF"/>
    <w:rsid w:val="00A22CA1"/>
    <w:rsid w:val="00A4595D"/>
    <w:rsid w:val="00A51146"/>
    <w:rsid w:val="00A61D3A"/>
    <w:rsid w:val="00A66833"/>
    <w:rsid w:val="00A70DCF"/>
    <w:rsid w:val="00A72437"/>
    <w:rsid w:val="00A73FDF"/>
    <w:rsid w:val="00A824B9"/>
    <w:rsid w:val="00A870DD"/>
    <w:rsid w:val="00A96157"/>
    <w:rsid w:val="00A969AF"/>
    <w:rsid w:val="00A9729E"/>
    <w:rsid w:val="00AA1822"/>
    <w:rsid w:val="00AA1F69"/>
    <w:rsid w:val="00AB348F"/>
    <w:rsid w:val="00AB7D36"/>
    <w:rsid w:val="00AC1390"/>
    <w:rsid w:val="00AC4663"/>
    <w:rsid w:val="00AE1DD2"/>
    <w:rsid w:val="00AE4106"/>
    <w:rsid w:val="00B12138"/>
    <w:rsid w:val="00B17749"/>
    <w:rsid w:val="00B17AE9"/>
    <w:rsid w:val="00B17C05"/>
    <w:rsid w:val="00B20334"/>
    <w:rsid w:val="00B20819"/>
    <w:rsid w:val="00B225B9"/>
    <w:rsid w:val="00B24AB1"/>
    <w:rsid w:val="00B36BD9"/>
    <w:rsid w:val="00B41A4C"/>
    <w:rsid w:val="00B43095"/>
    <w:rsid w:val="00B446CA"/>
    <w:rsid w:val="00B44D82"/>
    <w:rsid w:val="00B5093C"/>
    <w:rsid w:val="00B54356"/>
    <w:rsid w:val="00B55FE5"/>
    <w:rsid w:val="00B603D8"/>
    <w:rsid w:val="00B62917"/>
    <w:rsid w:val="00B6697F"/>
    <w:rsid w:val="00B74609"/>
    <w:rsid w:val="00B752B2"/>
    <w:rsid w:val="00B80E39"/>
    <w:rsid w:val="00B824A5"/>
    <w:rsid w:val="00B8588F"/>
    <w:rsid w:val="00B858F1"/>
    <w:rsid w:val="00B8684C"/>
    <w:rsid w:val="00BA5A2D"/>
    <w:rsid w:val="00BA5B8F"/>
    <w:rsid w:val="00BB2B54"/>
    <w:rsid w:val="00BC3CA1"/>
    <w:rsid w:val="00BC49E5"/>
    <w:rsid w:val="00BC6DB1"/>
    <w:rsid w:val="00BD3194"/>
    <w:rsid w:val="00BD5FA8"/>
    <w:rsid w:val="00BE23E5"/>
    <w:rsid w:val="00BE31E6"/>
    <w:rsid w:val="00BF374B"/>
    <w:rsid w:val="00BF757E"/>
    <w:rsid w:val="00BF7C0E"/>
    <w:rsid w:val="00BF7F5A"/>
    <w:rsid w:val="00C17719"/>
    <w:rsid w:val="00C20730"/>
    <w:rsid w:val="00C2470A"/>
    <w:rsid w:val="00C335D8"/>
    <w:rsid w:val="00C50E12"/>
    <w:rsid w:val="00C54491"/>
    <w:rsid w:val="00C71B43"/>
    <w:rsid w:val="00C74D8F"/>
    <w:rsid w:val="00C751A9"/>
    <w:rsid w:val="00C766DD"/>
    <w:rsid w:val="00C76BDF"/>
    <w:rsid w:val="00C775CE"/>
    <w:rsid w:val="00C8030E"/>
    <w:rsid w:val="00C91697"/>
    <w:rsid w:val="00C92EAA"/>
    <w:rsid w:val="00CA148F"/>
    <w:rsid w:val="00CA29F9"/>
    <w:rsid w:val="00CB6B73"/>
    <w:rsid w:val="00CC218D"/>
    <w:rsid w:val="00CC6334"/>
    <w:rsid w:val="00CC677A"/>
    <w:rsid w:val="00CD008E"/>
    <w:rsid w:val="00CD6EDC"/>
    <w:rsid w:val="00CE2D1F"/>
    <w:rsid w:val="00CF1561"/>
    <w:rsid w:val="00CF1A40"/>
    <w:rsid w:val="00CF36EF"/>
    <w:rsid w:val="00CF4AE2"/>
    <w:rsid w:val="00D1110F"/>
    <w:rsid w:val="00D15B10"/>
    <w:rsid w:val="00D20969"/>
    <w:rsid w:val="00D23E20"/>
    <w:rsid w:val="00D30FA6"/>
    <w:rsid w:val="00D310CB"/>
    <w:rsid w:val="00D32842"/>
    <w:rsid w:val="00D407EB"/>
    <w:rsid w:val="00D454AB"/>
    <w:rsid w:val="00D536AB"/>
    <w:rsid w:val="00D54E0C"/>
    <w:rsid w:val="00D5537A"/>
    <w:rsid w:val="00D64109"/>
    <w:rsid w:val="00D71136"/>
    <w:rsid w:val="00D7755A"/>
    <w:rsid w:val="00D77F36"/>
    <w:rsid w:val="00D9057D"/>
    <w:rsid w:val="00DA026E"/>
    <w:rsid w:val="00DA576E"/>
    <w:rsid w:val="00DB0A86"/>
    <w:rsid w:val="00DB57B7"/>
    <w:rsid w:val="00DC33CF"/>
    <w:rsid w:val="00DC3415"/>
    <w:rsid w:val="00DD3DE6"/>
    <w:rsid w:val="00DE4534"/>
    <w:rsid w:val="00DF3D3A"/>
    <w:rsid w:val="00DF4228"/>
    <w:rsid w:val="00E06670"/>
    <w:rsid w:val="00E47752"/>
    <w:rsid w:val="00E53030"/>
    <w:rsid w:val="00E56652"/>
    <w:rsid w:val="00E62C9E"/>
    <w:rsid w:val="00E63369"/>
    <w:rsid w:val="00E63569"/>
    <w:rsid w:val="00E80756"/>
    <w:rsid w:val="00E81F96"/>
    <w:rsid w:val="00E8302B"/>
    <w:rsid w:val="00E83E34"/>
    <w:rsid w:val="00E847A3"/>
    <w:rsid w:val="00E84F8C"/>
    <w:rsid w:val="00E85360"/>
    <w:rsid w:val="00E85641"/>
    <w:rsid w:val="00E85DA4"/>
    <w:rsid w:val="00E86B42"/>
    <w:rsid w:val="00E95892"/>
    <w:rsid w:val="00E97354"/>
    <w:rsid w:val="00EA5C44"/>
    <w:rsid w:val="00EA6408"/>
    <w:rsid w:val="00EC0483"/>
    <w:rsid w:val="00EC33A4"/>
    <w:rsid w:val="00ED0897"/>
    <w:rsid w:val="00ED73FF"/>
    <w:rsid w:val="00ED7F01"/>
    <w:rsid w:val="00EE2FB8"/>
    <w:rsid w:val="00EE4612"/>
    <w:rsid w:val="00EE51DE"/>
    <w:rsid w:val="00EE609F"/>
    <w:rsid w:val="00EF5E01"/>
    <w:rsid w:val="00EF6223"/>
    <w:rsid w:val="00EF6EC0"/>
    <w:rsid w:val="00F02058"/>
    <w:rsid w:val="00F0343C"/>
    <w:rsid w:val="00F04CE5"/>
    <w:rsid w:val="00F13514"/>
    <w:rsid w:val="00F1360F"/>
    <w:rsid w:val="00F16AA8"/>
    <w:rsid w:val="00F21791"/>
    <w:rsid w:val="00F3226A"/>
    <w:rsid w:val="00F33DB0"/>
    <w:rsid w:val="00F36222"/>
    <w:rsid w:val="00F45DB8"/>
    <w:rsid w:val="00F54D29"/>
    <w:rsid w:val="00F62BCD"/>
    <w:rsid w:val="00F72395"/>
    <w:rsid w:val="00F74B77"/>
    <w:rsid w:val="00F764FE"/>
    <w:rsid w:val="00F80625"/>
    <w:rsid w:val="00F827B6"/>
    <w:rsid w:val="00F86265"/>
    <w:rsid w:val="00F92BE5"/>
    <w:rsid w:val="00FA0574"/>
    <w:rsid w:val="00FB40F7"/>
    <w:rsid w:val="00FB4AEA"/>
    <w:rsid w:val="00FB68D3"/>
    <w:rsid w:val="00FC4B75"/>
    <w:rsid w:val="00FE7554"/>
    <w:rsid w:val="00FF17FE"/>
    <w:rsid w:val="011F3ABA"/>
    <w:rsid w:val="01A653AB"/>
    <w:rsid w:val="01B72D39"/>
    <w:rsid w:val="023A0DE1"/>
    <w:rsid w:val="02FF01B1"/>
    <w:rsid w:val="03CA501F"/>
    <w:rsid w:val="04276F58"/>
    <w:rsid w:val="048A698E"/>
    <w:rsid w:val="051F0BAA"/>
    <w:rsid w:val="05AE12D1"/>
    <w:rsid w:val="08807DC0"/>
    <w:rsid w:val="09972933"/>
    <w:rsid w:val="09C03B07"/>
    <w:rsid w:val="09D52C60"/>
    <w:rsid w:val="0A56459C"/>
    <w:rsid w:val="0B2C354F"/>
    <w:rsid w:val="0B2E4DAA"/>
    <w:rsid w:val="0CD22E44"/>
    <w:rsid w:val="0D510A28"/>
    <w:rsid w:val="0D617DE3"/>
    <w:rsid w:val="0DC40DC4"/>
    <w:rsid w:val="0DD0089A"/>
    <w:rsid w:val="0DD71DDF"/>
    <w:rsid w:val="0DE52D71"/>
    <w:rsid w:val="0E4D4EA6"/>
    <w:rsid w:val="0F41270C"/>
    <w:rsid w:val="104C6824"/>
    <w:rsid w:val="10D97CD5"/>
    <w:rsid w:val="10ED1476"/>
    <w:rsid w:val="10FB3693"/>
    <w:rsid w:val="12135469"/>
    <w:rsid w:val="124315DA"/>
    <w:rsid w:val="12E60B70"/>
    <w:rsid w:val="145746DC"/>
    <w:rsid w:val="145E16ED"/>
    <w:rsid w:val="14E15863"/>
    <w:rsid w:val="162776F9"/>
    <w:rsid w:val="162858D7"/>
    <w:rsid w:val="18371D38"/>
    <w:rsid w:val="19801636"/>
    <w:rsid w:val="1A5F56EF"/>
    <w:rsid w:val="1B1B2DCE"/>
    <w:rsid w:val="1BFD08D4"/>
    <w:rsid w:val="1D0165EA"/>
    <w:rsid w:val="1DFB0471"/>
    <w:rsid w:val="1DFF275C"/>
    <w:rsid w:val="1E5365E3"/>
    <w:rsid w:val="1EF23289"/>
    <w:rsid w:val="1F274302"/>
    <w:rsid w:val="1F49353B"/>
    <w:rsid w:val="1F5D746C"/>
    <w:rsid w:val="1FC94C0B"/>
    <w:rsid w:val="2079293B"/>
    <w:rsid w:val="20803CC9"/>
    <w:rsid w:val="20F425EE"/>
    <w:rsid w:val="213F1567"/>
    <w:rsid w:val="21BF3B5D"/>
    <w:rsid w:val="228965CC"/>
    <w:rsid w:val="2426228E"/>
    <w:rsid w:val="25CD5C03"/>
    <w:rsid w:val="25FA00A6"/>
    <w:rsid w:val="265F0C4D"/>
    <w:rsid w:val="27471C24"/>
    <w:rsid w:val="28887BBF"/>
    <w:rsid w:val="28C8725C"/>
    <w:rsid w:val="2BAF24A8"/>
    <w:rsid w:val="2FFD2D7C"/>
    <w:rsid w:val="313A1A4C"/>
    <w:rsid w:val="313F6476"/>
    <w:rsid w:val="317908E2"/>
    <w:rsid w:val="32194889"/>
    <w:rsid w:val="322555EA"/>
    <w:rsid w:val="330469DC"/>
    <w:rsid w:val="340003BA"/>
    <w:rsid w:val="36EF17FE"/>
    <w:rsid w:val="370945C1"/>
    <w:rsid w:val="381967AD"/>
    <w:rsid w:val="3AA77129"/>
    <w:rsid w:val="3AD11A9D"/>
    <w:rsid w:val="3B1BEA99"/>
    <w:rsid w:val="3B4C7172"/>
    <w:rsid w:val="3BB71ACA"/>
    <w:rsid w:val="3C1507B4"/>
    <w:rsid w:val="3C1D6069"/>
    <w:rsid w:val="3E2B7643"/>
    <w:rsid w:val="3ED23E32"/>
    <w:rsid w:val="3EFDA060"/>
    <w:rsid w:val="3FE7FF9F"/>
    <w:rsid w:val="40D5220D"/>
    <w:rsid w:val="42200080"/>
    <w:rsid w:val="439A6E35"/>
    <w:rsid w:val="446E63AB"/>
    <w:rsid w:val="461940F5"/>
    <w:rsid w:val="46406C9A"/>
    <w:rsid w:val="46A071B9"/>
    <w:rsid w:val="46B75D3F"/>
    <w:rsid w:val="48480CC1"/>
    <w:rsid w:val="488C513A"/>
    <w:rsid w:val="48965ED0"/>
    <w:rsid w:val="4948541D"/>
    <w:rsid w:val="49DF0FCF"/>
    <w:rsid w:val="4A0465FC"/>
    <w:rsid w:val="4A201EF6"/>
    <w:rsid w:val="4A357967"/>
    <w:rsid w:val="4AAE042C"/>
    <w:rsid w:val="4C1F2800"/>
    <w:rsid w:val="4CB30DFF"/>
    <w:rsid w:val="4D85268B"/>
    <w:rsid w:val="4FD39BD3"/>
    <w:rsid w:val="51275918"/>
    <w:rsid w:val="519F1952"/>
    <w:rsid w:val="51D774AB"/>
    <w:rsid w:val="521D79C2"/>
    <w:rsid w:val="526606C2"/>
    <w:rsid w:val="52A907F9"/>
    <w:rsid w:val="530D5254"/>
    <w:rsid w:val="54CE3AA7"/>
    <w:rsid w:val="54F00B42"/>
    <w:rsid w:val="551663CF"/>
    <w:rsid w:val="56533E33"/>
    <w:rsid w:val="569E585C"/>
    <w:rsid w:val="56F32878"/>
    <w:rsid w:val="576553EC"/>
    <w:rsid w:val="57F13DD6"/>
    <w:rsid w:val="58354DBE"/>
    <w:rsid w:val="589436CF"/>
    <w:rsid w:val="5ABE78FA"/>
    <w:rsid w:val="5AD72AAD"/>
    <w:rsid w:val="5B4D1163"/>
    <w:rsid w:val="5C16336B"/>
    <w:rsid w:val="5C8E7193"/>
    <w:rsid w:val="5CBC7FB4"/>
    <w:rsid w:val="5D11431E"/>
    <w:rsid w:val="5E7E6D93"/>
    <w:rsid w:val="5E987E55"/>
    <w:rsid w:val="5EA629F6"/>
    <w:rsid w:val="5F5513E2"/>
    <w:rsid w:val="5FCD662E"/>
    <w:rsid w:val="5FEE05AF"/>
    <w:rsid w:val="60822B6A"/>
    <w:rsid w:val="61246D0C"/>
    <w:rsid w:val="63D12DB1"/>
    <w:rsid w:val="63DE4ECC"/>
    <w:rsid w:val="645C5585"/>
    <w:rsid w:val="647A167F"/>
    <w:rsid w:val="648B3FB8"/>
    <w:rsid w:val="64A86918"/>
    <w:rsid w:val="64FB2EEB"/>
    <w:rsid w:val="6523039D"/>
    <w:rsid w:val="65554CF2"/>
    <w:rsid w:val="657F0712"/>
    <w:rsid w:val="6692441C"/>
    <w:rsid w:val="6787544C"/>
    <w:rsid w:val="67D07485"/>
    <w:rsid w:val="698A66BE"/>
    <w:rsid w:val="69E71C90"/>
    <w:rsid w:val="6AD472F2"/>
    <w:rsid w:val="6D1D4D2C"/>
    <w:rsid w:val="6E511DCE"/>
    <w:rsid w:val="6E9028F6"/>
    <w:rsid w:val="6ECE78B7"/>
    <w:rsid w:val="6F4F022A"/>
    <w:rsid w:val="704837AC"/>
    <w:rsid w:val="70B54896"/>
    <w:rsid w:val="712A11B9"/>
    <w:rsid w:val="712D16A4"/>
    <w:rsid w:val="718710C4"/>
    <w:rsid w:val="73955FE3"/>
    <w:rsid w:val="73B0538E"/>
    <w:rsid w:val="74EF0832"/>
    <w:rsid w:val="75CA4C66"/>
    <w:rsid w:val="760F124E"/>
    <w:rsid w:val="768C7E47"/>
    <w:rsid w:val="76DF3E88"/>
    <w:rsid w:val="774F263D"/>
    <w:rsid w:val="77BEB704"/>
    <w:rsid w:val="788F1E71"/>
    <w:rsid w:val="7ABF24F1"/>
    <w:rsid w:val="7AD33AF7"/>
    <w:rsid w:val="7B413328"/>
    <w:rsid w:val="7BCD092E"/>
    <w:rsid w:val="7BD77067"/>
    <w:rsid w:val="7BF4870B"/>
    <w:rsid w:val="7C7BCF2F"/>
    <w:rsid w:val="7C902574"/>
    <w:rsid w:val="7D874B49"/>
    <w:rsid w:val="7DC511EB"/>
    <w:rsid w:val="7DCFD498"/>
    <w:rsid w:val="7E3F3BE5"/>
    <w:rsid w:val="7EA3483F"/>
    <w:rsid w:val="7EB26F07"/>
    <w:rsid w:val="7ECF9BC7"/>
    <w:rsid w:val="7FBC82EB"/>
    <w:rsid w:val="7FE7F964"/>
    <w:rsid w:val="7FEBEB7F"/>
    <w:rsid w:val="7FFE99D0"/>
    <w:rsid w:val="7FFFFE9E"/>
    <w:rsid w:val="8AF4242F"/>
    <w:rsid w:val="97E26476"/>
    <w:rsid w:val="A7FB11C9"/>
    <w:rsid w:val="AE9FAFE0"/>
    <w:rsid w:val="B3B3E8CB"/>
    <w:rsid w:val="B4FB26E1"/>
    <w:rsid w:val="BAFE0312"/>
    <w:rsid w:val="BF172D5F"/>
    <w:rsid w:val="CBF183CC"/>
    <w:rsid w:val="CDFF529D"/>
    <w:rsid w:val="DDF7AA9F"/>
    <w:rsid w:val="DED7DFFB"/>
    <w:rsid w:val="DEEA0063"/>
    <w:rsid w:val="DF9F78FA"/>
    <w:rsid w:val="EF673B32"/>
    <w:rsid w:val="EFBE5F6F"/>
    <w:rsid w:val="EFFEB76A"/>
    <w:rsid w:val="F7F31279"/>
    <w:rsid w:val="FB6FE567"/>
    <w:rsid w:val="FBB9C780"/>
    <w:rsid w:val="FDFFA629"/>
    <w:rsid w:val="FFC7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0"/>
    <w:autoRedefine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3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  <w:lang w:val="zh-CN"/>
    </w:rPr>
  </w:style>
  <w:style w:type="paragraph" w:styleId="4">
    <w:name w:val="heading 3"/>
    <w:basedOn w:val="1"/>
    <w:next w:val="1"/>
    <w:link w:val="32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0"/>
      <w:szCs w:val="30"/>
      <w:lang w:val="zh-CN"/>
    </w:rPr>
  </w:style>
  <w:style w:type="paragraph" w:styleId="5">
    <w:name w:val="heading 4"/>
    <w:basedOn w:val="1"/>
    <w:next w:val="1"/>
    <w:link w:val="33"/>
    <w:autoRedefine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b/>
      <w:bCs/>
      <w:sz w:val="28"/>
      <w:szCs w:val="28"/>
      <w:lang w:val="zh-CN"/>
    </w:rPr>
  </w:style>
  <w:style w:type="paragraph" w:styleId="6">
    <w:name w:val="heading 5"/>
    <w:basedOn w:val="1"/>
    <w:next w:val="1"/>
    <w:link w:val="34"/>
    <w:autoRedefine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  <w:lang w:val="zh-CN"/>
    </w:rPr>
  </w:style>
  <w:style w:type="paragraph" w:styleId="7">
    <w:name w:val="heading 6"/>
    <w:basedOn w:val="1"/>
    <w:next w:val="1"/>
    <w:link w:val="35"/>
    <w:autoRedefine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等线 Light" w:hAnsi="等线 Light" w:eastAsia="等线 Light"/>
      <w:b/>
      <w:bCs/>
      <w:lang w:val="zh-CN"/>
    </w:rPr>
  </w:style>
  <w:style w:type="paragraph" w:styleId="8">
    <w:name w:val="heading 7"/>
    <w:basedOn w:val="1"/>
    <w:next w:val="1"/>
    <w:link w:val="36"/>
    <w:autoRedefine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lang w:val="zh-CN"/>
    </w:rPr>
  </w:style>
  <w:style w:type="paragraph" w:styleId="9">
    <w:name w:val="heading 8"/>
    <w:basedOn w:val="1"/>
    <w:next w:val="1"/>
    <w:link w:val="37"/>
    <w:autoRedefine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等线 Light" w:hAnsi="等线 Light" w:eastAsia="等线 Light"/>
      <w:lang w:val="zh-CN"/>
    </w:rPr>
  </w:style>
  <w:style w:type="paragraph" w:styleId="10">
    <w:name w:val="heading 9"/>
    <w:basedOn w:val="1"/>
    <w:next w:val="1"/>
    <w:link w:val="38"/>
    <w:autoRedefine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等线 Light" w:hAnsi="等线 Light" w:eastAsia="等线 Light"/>
      <w:szCs w:val="21"/>
      <w:lang w:val="zh-CN"/>
    </w:rPr>
  </w:style>
  <w:style w:type="character" w:default="1" w:styleId="26">
    <w:name w:val="Default Paragraph Font"/>
    <w:semiHidden/>
    <w:unhideWhenUsed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9"/>
    <w:autoRedefine/>
    <w:qFormat/>
    <w:uiPriority w:val="99"/>
    <w:pPr>
      <w:spacing w:before="120" w:beforeLines="50"/>
      <w:ind w:firstLine="512" w:firstLineChars="200"/>
    </w:pPr>
    <w:rPr>
      <w:spacing w:val="8"/>
      <w:szCs w:val="20"/>
    </w:rPr>
  </w:style>
  <w:style w:type="paragraph" w:styleId="12">
    <w:name w:val="annotation text"/>
    <w:basedOn w:val="1"/>
    <w:link w:val="40"/>
    <w:autoRedefine/>
    <w:unhideWhenUsed/>
    <w:qFormat/>
    <w:uiPriority w:val="0"/>
    <w:pPr>
      <w:jc w:val="left"/>
    </w:pPr>
    <w:rPr>
      <w:kern w:val="0"/>
      <w:sz w:val="20"/>
      <w:lang w:val="zh-CN"/>
    </w:rPr>
  </w:style>
  <w:style w:type="paragraph" w:styleId="13">
    <w:name w:val="Body Text"/>
    <w:basedOn w:val="1"/>
    <w:next w:val="14"/>
    <w:link w:val="41"/>
    <w:autoRedefine/>
    <w:qFormat/>
    <w:uiPriority w:val="0"/>
    <w:pPr>
      <w:spacing w:after="120"/>
    </w:pPr>
  </w:style>
  <w:style w:type="paragraph" w:styleId="14">
    <w:name w:val="Quote"/>
    <w:next w:val="1"/>
    <w:link w:val="42"/>
    <w:autoRedefine/>
    <w:qFormat/>
    <w:uiPriority w:val="0"/>
    <w:pPr>
      <w:wordWrap w:val="0"/>
      <w:spacing w:before="200" w:after="160"/>
      <w:ind w:left="864" w:right="864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  <w:style w:type="paragraph" w:styleId="15">
    <w:name w:val="Body Text Indent"/>
    <w:basedOn w:val="1"/>
    <w:qFormat/>
    <w:uiPriority w:val="99"/>
    <w:pPr>
      <w:spacing w:after="120" w:line="240" w:lineRule="auto"/>
      <w:ind w:left="200" w:leftChars="200"/>
    </w:pPr>
    <w:rPr>
      <w:sz w:val="21"/>
    </w:rPr>
  </w:style>
  <w:style w:type="paragraph" w:styleId="16">
    <w:name w:val="Plain Text"/>
    <w:basedOn w:val="1"/>
    <w:link w:val="43"/>
    <w:autoRedefine/>
    <w:qFormat/>
    <w:uiPriority w:val="0"/>
    <w:rPr>
      <w:rFonts w:ascii="Calibri" w:hAnsi="Courier New"/>
      <w:szCs w:val="20"/>
      <w:lang w:val="zh-CN"/>
    </w:rPr>
  </w:style>
  <w:style w:type="paragraph" w:styleId="17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8">
    <w:name w:val="Balloon Text"/>
    <w:basedOn w:val="1"/>
    <w:link w:val="44"/>
    <w:autoRedefine/>
    <w:qFormat/>
    <w:uiPriority w:val="0"/>
    <w:rPr>
      <w:sz w:val="18"/>
      <w:szCs w:val="18"/>
      <w:lang w:val="zh-CN"/>
    </w:rPr>
  </w:style>
  <w:style w:type="paragraph" w:styleId="19">
    <w:name w:val="footer"/>
    <w:basedOn w:val="1"/>
    <w:link w:val="4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20">
    <w:name w:val="header"/>
    <w:basedOn w:val="1"/>
    <w:link w:val="4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21">
    <w:name w:val="Subtitle"/>
    <w:basedOn w:val="1"/>
    <w:next w:val="1"/>
    <w:link w:val="47"/>
    <w:autoRedefine/>
    <w:qFormat/>
    <w:uiPriority w:val="0"/>
    <w:pPr>
      <w:spacing w:before="240" w:beforeLines="50" w:after="60" w:line="312" w:lineRule="auto"/>
      <w:ind w:firstLine="200" w:firstLineChars="200"/>
      <w:jc w:val="center"/>
      <w:outlineLvl w:val="1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22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23">
    <w:name w:val="Title"/>
    <w:basedOn w:val="1"/>
    <w:autoRedefine/>
    <w:qFormat/>
    <w:uiPriority w:val="99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25">
    <w:name w:val="Table Grid"/>
    <w:basedOn w:val="24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7">
    <w:name w:val="Strong"/>
    <w:basedOn w:val="26"/>
    <w:qFormat/>
    <w:uiPriority w:val="0"/>
    <w:rPr>
      <w:b/>
    </w:rPr>
  </w:style>
  <w:style w:type="character" w:styleId="28">
    <w:name w:val="Hyperlink"/>
    <w:qFormat/>
    <w:uiPriority w:val="0"/>
    <w:rPr>
      <w:color w:val="0563C1"/>
      <w:u w:val="single"/>
    </w:rPr>
  </w:style>
  <w:style w:type="character" w:styleId="29">
    <w:name w:val="annotation reference"/>
    <w:autoRedefine/>
    <w:unhideWhenUsed/>
    <w:qFormat/>
    <w:uiPriority w:val="99"/>
    <w:rPr>
      <w:sz w:val="21"/>
      <w:szCs w:val="21"/>
    </w:rPr>
  </w:style>
  <w:style w:type="character" w:customStyle="1" w:styleId="30">
    <w:name w:val="标题 1 字符"/>
    <w:link w:val="2"/>
    <w:autoRedefine/>
    <w:qFormat/>
    <w:uiPriority w:val="0"/>
    <w:rPr>
      <w:b/>
      <w:bCs/>
      <w:kern w:val="44"/>
      <w:sz w:val="44"/>
      <w:szCs w:val="44"/>
      <w:lang w:val="zh-CN" w:eastAsia="zh-CN"/>
    </w:rPr>
  </w:style>
  <w:style w:type="character" w:customStyle="1" w:styleId="31">
    <w:name w:val="标题 2 字符"/>
    <w:link w:val="3"/>
    <w:autoRedefine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2">
    <w:name w:val="标题 3 字符"/>
    <w:link w:val="4"/>
    <w:autoRedefine/>
    <w:qFormat/>
    <w:uiPriority w:val="0"/>
    <w:rPr>
      <w:b/>
      <w:bCs/>
      <w:kern w:val="2"/>
      <w:sz w:val="30"/>
      <w:szCs w:val="30"/>
    </w:rPr>
  </w:style>
  <w:style w:type="character" w:customStyle="1" w:styleId="33">
    <w:name w:val="标题 4 字符"/>
    <w:link w:val="5"/>
    <w:autoRedefine/>
    <w:qFormat/>
    <w:uiPriority w:val="0"/>
    <w:rPr>
      <w:rFonts w:ascii="宋体" w:hAnsi="宋体"/>
      <w:b/>
      <w:bCs/>
      <w:kern w:val="2"/>
      <w:sz w:val="28"/>
      <w:szCs w:val="28"/>
    </w:rPr>
  </w:style>
  <w:style w:type="character" w:customStyle="1" w:styleId="34">
    <w:name w:val="标题 5 字符"/>
    <w:link w:val="6"/>
    <w:qFormat/>
    <w:uiPriority w:val="0"/>
    <w:rPr>
      <w:b/>
      <w:bCs/>
      <w:kern w:val="2"/>
      <w:sz w:val="28"/>
      <w:szCs w:val="28"/>
    </w:rPr>
  </w:style>
  <w:style w:type="character" w:customStyle="1" w:styleId="35">
    <w:name w:val="标题 6 字符"/>
    <w:link w:val="7"/>
    <w:semiHidden/>
    <w:qFormat/>
    <w:uiPriority w:val="0"/>
    <w:rPr>
      <w:rFonts w:ascii="等线 Light" w:hAnsi="等线 Light" w:eastAsia="等线 Light"/>
      <w:b/>
      <w:bCs/>
      <w:kern w:val="2"/>
      <w:sz w:val="24"/>
      <w:szCs w:val="24"/>
    </w:rPr>
  </w:style>
  <w:style w:type="character" w:customStyle="1" w:styleId="36">
    <w:name w:val="标题 7 字符"/>
    <w:link w:val="8"/>
    <w:autoRedefine/>
    <w:semiHidden/>
    <w:qFormat/>
    <w:uiPriority w:val="0"/>
    <w:rPr>
      <w:b/>
      <w:bCs/>
      <w:kern w:val="2"/>
      <w:sz w:val="24"/>
      <w:szCs w:val="24"/>
    </w:rPr>
  </w:style>
  <w:style w:type="character" w:customStyle="1" w:styleId="37">
    <w:name w:val="标题 8 字符"/>
    <w:link w:val="9"/>
    <w:semiHidden/>
    <w:qFormat/>
    <w:uiPriority w:val="0"/>
    <w:rPr>
      <w:rFonts w:ascii="等线 Light" w:hAnsi="等线 Light" w:eastAsia="等线 Light"/>
      <w:kern w:val="2"/>
      <w:sz w:val="24"/>
      <w:szCs w:val="24"/>
    </w:rPr>
  </w:style>
  <w:style w:type="character" w:customStyle="1" w:styleId="38">
    <w:name w:val="标题 9 字符"/>
    <w:link w:val="10"/>
    <w:semiHidden/>
    <w:qFormat/>
    <w:uiPriority w:val="0"/>
    <w:rPr>
      <w:rFonts w:ascii="等线 Light" w:hAnsi="等线 Light" w:eastAsia="等线 Light"/>
      <w:kern w:val="2"/>
      <w:sz w:val="21"/>
      <w:szCs w:val="21"/>
    </w:rPr>
  </w:style>
  <w:style w:type="character" w:customStyle="1" w:styleId="39">
    <w:name w:val="正文缩进 字符"/>
    <w:link w:val="11"/>
    <w:autoRedefine/>
    <w:qFormat/>
    <w:uiPriority w:val="99"/>
    <w:rPr>
      <w:spacing w:val="8"/>
      <w:kern w:val="2"/>
      <w:sz w:val="24"/>
      <w:lang w:val="en-US" w:eastAsia="zh-CN"/>
    </w:rPr>
  </w:style>
  <w:style w:type="character" w:customStyle="1" w:styleId="40">
    <w:name w:val="批注文字 字符1"/>
    <w:link w:val="12"/>
    <w:qFormat/>
    <w:uiPriority w:val="0"/>
    <w:rPr>
      <w:szCs w:val="24"/>
    </w:rPr>
  </w:style>
  <w:style w:type="character" w:customStyle="1" w:styleId="41">
    <w:name w:val="正文文本 字符"/>
    <w:link w:val="13"/>
    <w:qFormat/>
    <w:uiPriority w:val="0"/>
    <w:rPr>
      <w:kern w:val="2"/>
      <w:sz w:val="21"/>
      <w:szCs w:val="24"/>
    </w:rPr>
  </w:style>
  <w:style w:type="character" w:customStyle="1" w:styleId="42">
    <w:name w:val="引用 字符"/>
    <w:link w:val="14"/>
    <w:autoRedefine/>
    <w:qFormat/>
    <w:uiPriority w:val="0"/>
    <w:rPr>
      <w:rFonts w:ascii="Calibri" w:hAnsi="Calibri"/>
      <w:i/>
      <w:sz w:val="21"/>
    </w:rPr>
  </w:style>
  <w:style w:type="character" w:customStyle="1" w:styleId="43">
    <w:name w:val="纯文本 字符"/>
    <w:link w:val="16"/>
    <w:qFormat/>
    <w:uiPriority w:val="0"/>
    <w:rPr>
      <w:rFonts w:ascii="Calibri" w:hAnsi="Courier New"/>
      <w:kern w:val="2"/>
      <w:sz w:val="21"/>
    </w:rPr>
  </w:style>
  <w:style w:type="character" w:customStyle="1" w:styleId="44">
    <w:name w:val="批注框文本 字符"/>
    <w:link w:val="18"/>
    <w:qFormat/>
    <w:uiPriority w:val="0"/>
    <w:rPr>
      <w:kern w:val="2"/>
      <w:sz w:val="18"/>
      <w:szCs w:val="18"/>
    </w:rPr>
  </w:style>
  <w:style w:type="character" w:customStyle="1" w:styleId="45">
    <w:name w:val="页脚 字符1"/>
    <w:link w:val="19"/>
    <w:autoRedefine/>
    <w:qFormat/>
    <w:uiPriority w:val="0"/>
    <w:rPr>
      <w:kern w:val="2"/>
      <w:sz w:val="18"/>
      <w:szCs w:val="18"/>
    </w:rPr>
  </w:style>
  <w:style w:type="character" w:customStyle="1" w:styleId="46">
    <w:name w:val="页眉 字符"/>
    <w:link w:val="20"/>
    <w:autoRedefine/>
    <w:qFormat/>
    <w:uiPriority w:val="0"/>
    <w:rPr>
      <w:kern w:val="2"/>
      <w:sz w:val="18"/>
      <w:szCs w:val="18"/>
    </w:rPr>
  </w:style>
  <w:style w:type="character" w:customStyle="1" w:styleId="47">
    <w:name w:val="副标题 字符"/>
    <w:link w:val="21"/>
    <w:autoRedefine/>
    <w:qFormat/>
    <w:uiPriority w:val="0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48">
    <w:name w:val="已访问的超链接1"/>
    <w:autoRedefine/>
    <w:qFormat/>
    <w:uiPriority w:val="0"/>
    <w:rPr>
      <w:color w:val="800080"/>
      <w:u w:val="single"/>
    </w:rPr>
  </w:style>
  <w:style w:type="character" w:customStyle="1" w:styleId="49">
    <w:name w:val="正文（首行缩进2字符） Char"/>
    <w:link w:val="50"/>
    <w:autoRedefine/>
    <w:qFormat/>
    <w:uiPriority w:val="0"/>
    <w:rPr>
      <w:kern w:val="2"/>
      <w:sz w:val="24"/>
      <w:szCs w:val="24"/>
    </w:rPr>
  </w:style>
  <w:style w:type="paragraph" w:customStyle="1" w:styleId="50">
    <w:name w:val="正文（首行缩进2字符）"/>
    <w:basedOn w:val="1"/>
    <w:link w:val="49"/>
    <w:autoRedefine/>
    <w:qFormat/>
    <w:uiPriority w:val="0"/>
    <w:pPr>
      <w:ind w:firstLine="480" w:firstLineChars="200"/>
    </w:pPr>
    <w:rPr>
      <w:lang w:val="zh-CN"/>
    </w:rPr>
  </w:style>
  <w:style w:type="character" w:customStyle="1" w:styleId="51">
    <w:name w:val="段落 Char1"/>
    <w:link w:val="52"/>
    <w:autoRedefine/>
    <w:qFormat/>
    <w:uiPriority w:val="0"/>
    <w:rPr>
      <w:rFonts w:eastAsia="仿宋_GB2312"/>
      <w:sz w:val="24"/>
      <w:szCs w:val="24"/>
      <w:lang w:val="en-US" w:eastAsia="zh-CN" w:bidi="ar-SA"/>
    </w:rPr>
  </w:style>
  <w:style w:type="paragraph" w:customStyle="1" w:styleId="52">
    <w:name w:val="段落"/>
    <w:link w:val="51"/>
    <w:qFormat/>
    <w:uiPriority w:val="0"/>
    <w:pPr>
      <w:adjustRightInd w:val="0"/>
      <w:snapToGrid w:val="0"/>
      <w:spacing w:before="120" w:after="120" w:line="360" w:lineRule="auto"/>
      <w:ind w:firstLine="480" w:firstLineChars="200"/>
      <w:jc w:val="both"/>
    </w:pPr>
    <w:rPr>
      <w:rFonts w:ascii="Times New Roman" w:hAnsi="Times New Roman" w:eastAsia="仿宋_GB2312" w:cs="Times New Roman"/>
      <w:sz w:val="24"/>
      <w:szCs w:val="24"/>
      <w:lang w:val="en-US" w:eastAsia="zh-CN" w:bidi="ar-SA"/>
    </w:rPr>
  </w:style>
  <w:style w:type="character" w:customStyle="1" w:styleId="53">
    <w:name w:val="正文（安华金和） Char"/>
    <w:link w:val="54"/>
    <w:autoRedefine/>
    <w:qFormat/>
    <w:uiPriority w:val="0"/>
    <w:rPr>
      <w:rFonts w:ascii="Arial" w:hAnsi="Arial"/>
      <w:sz w:val="21"/>
      <w:szCs w:val="21"/>
      <w:lang w:val="en-US" w:eastAsia="zh-CN" w:bidi="ar-SA"/>
    </w:rPr>
  </w:style>
  <w:style w:type="paragraph" w:customStyle="1" w:styleId="54">
    <w:name w:val="正文（安华金和）"/>
    <w:link w:val="53"/>
    <w:autoRedefine/>
    <w:qFormat/>
    <w:uiPriority w:val="0"/>
    <w:pPr>
      <w:widowControl w:val="0"/>
      <w:spacing w:line="360" w:lineRule="auto"/>
      <w:ind w:firstLine="200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character" w:customStyle="1" w:styleId="55">
    <w:name w:val="页脚 字符"/>
    <w:autoRedefine/>
    <w:qFormat/>
    <w:uiPriority w:val="99"/>
  </w:style>
  <w:style w:type="character" w:customStyle="1" w:styleId="56">
    <w:name w:val="列表段落 字符"/>
    <w:link w:val="57"/>
    <w:autoRedefine/>
    <w:qFormat/>
    <w:uiPriority w:val="34"/>
    <w:rPr>
      <w:rFonts w:ascii="等线" w:hAnsi="等线" w:eastAsia="等线"/>
      <w:kern w:val="2"/>
      <w:sz w:val="21"/>
      <w:szCs w:val="22"/>
    </w:rPr>
  </w:style>
  <w:style w:type="paragraph" w:styleId="57">
    <w:name w:val="List Paragraph"/>
    <w:basedOn w:val="1"/>
    <w:link w:val="56"/>
    <w:autoRedefine/>
    <w:qFormat/>
    <w:uiPriority w:val="34"/>
    <w:pPr>
      <w:ind w:firstLine="420" w:firstLineChars="200"/>
    </w:pPr>
    <w:rPr>
      <w:rFonts w:ascii="等线" w:hAnsi="等线" w:eastAsia="等线"/>
      <w:szCs w:val="22"/>
      <w:lang w:val="zh-CN"/>
    </w:rPr>
  </w:style>
  <w:style w:type="paragraph" w:customStyle="1" w:styleId="58">
    <w:name w:val="插图标注（安华金和）"/>
    <w:next w:val="1"/>
    <w:autoRedefine/>
    <w:qFormat/>
    <w:uiPriority w:val="0"/>
    <w:pPr>
      <w:numPr>
        <w:ilvl w:val="6"/>
        <w:numId w:val="2"/>
      </w:numPr>
      <w:spacing w:after="156"/>
      <w:jc w:val="center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customStyle="1" w:styleId="59">
    <w:name w:val="标题 2（DBSec）"/>
    <w:basedOn w:val="3"/>
    <w:next w:val="1"/>
    <w:autoRedefine/>
    <w:qFormat/>
    <w:uiPriority w:val="0"/>
    <w:pPr>
      <w:numPr>
        <w:ilvl w:val="1"/>
        <w:numId w:val="2"/>
      </w:numPr>
      <w:spacing w:line="415" w:lineRule="auto"/>
      <w:ind w:left="794" w:leftChars="200"/>
      <w:jc w:val="left"/>
    </w:pPr>
    <w:rPr>
      <w:rFonts w:ascii="Arial" w:hAnsi="Arial" w:eastAsia="黑体"/>
      <w:bCs w:val="0"/>
    </w:rPr>
  </w:style>
  <w:style w:type="paragraph" w:customStyle="1" w:styleId="6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61">
    <w:name w:val="_Style 27"/>
    <w:basedOn w:val="1"/>
    <w:next w:val="57"/>
    <w:autoRedefine/>
    <w:qFormat/>
    <w:uiPriority w:val="34"/>
    <w:pPr>
      <w:widowControl/>
      <w:spacing w:line="240" w:lineRule="atLeast"/>
      <w:ind w:firstLine="420" w:firstLineChars="200"/>
    </w:pPr>
    <w:rPr>
      <w:rFonts w:ascii="Arial" w:hAnsi="Arial"/>
      <w:kern w:val="0"/>
      <w:szCs w:val="21"/>
    </w:rPr>
  </w:style>
  <w:style w:type="paragraph" w:customStyle="1" w:styleId="62">
    <w:name w:val="列出段落2"/>
    <w:basedOn w:val="1"/>
    <w:autoRedefine/>
    <w:qFormat/>
    <w:uiPriority w:val="99"/>
    <w:pPr>
      <w:widowControl/>
      <w:spacing w:line="240" w:lineRule="atLeast"/>
      <w:ind w:firstLine="420" w:firstLineChars="200"/>
    </w:pPr>
    <w:rPr>
      <w:rFonts w:ascii="Arial" w:hAnsi="Arial"/>
      <w:kern w:val="0"/>
      <w:szCs w:val="21"/>
    </w:rPr>
  </w:style>
  <w:style w:type="paragraph" w:customStyle="1" w:styleId="63">
    <w:name w:val="标题 6（有编号）（安华金和）"/>
    <w:basedOn w:val="1"/>
    <w:next w:val="1"/>
    <w:autoRedefine/>
    <w:qFormat/>
    <w:uiPriority w:val="0"/>
    <w:pPr>
      <w:keepNext/>
      <w:keepLines/>
      <w:numPr>
        <w:ilvl w:val="5"/>
        <w:numId w:val="2"/>
      </w:numPr>
      <w:spacing w:before="240" w:after="64" w:line="319" w:lineRule="auto"/>
      <w:ind w:left="0"/>
      <w:jc w:val="left"/>
      <w:outlineLvl w:val="5"/>
    </w:pPr>
    <w:rPr>
      <w:rFonts w:ascii="Arial" w:hAnsi="Arial" w:eastAsia="黑体"/>
      <w:b/>
      <w:kern w:val="0"/>
    </w:rPr>
  </w:style>
  <w:style w:type="paragraph" w:customStyle="1" w:styleId="64">
    <w:name w:val="标题 4（DBSec）"/>
    <w:basedOn w:val="5"/>
    <w:next w:val="1"/>
    <w:autoRedefine/>
    <w:qFormat/>
    <w:uiPriority w:val="0"/>
    <w:pPr>
      <w:widowControl/>
      <w:numPr>
        <w:numId w:val="2"/>
      </w:numPr>
      <w:spacing w:after="156"/>
      <w:ind w:left="200" w:leftChars="200"/>
      <w:jc w:val="left"/>
    </w:pPr>
    <w:rPr>
      <w:rFonts w:ascii="Arial" w:hAnsi="Arial" w:eastAsia="黑体"/>
      <w:bCs w:val="0"/>
      <w:kern w:val="0"/>
    </w:rPr>
  </w:style>
  <w:style w:type="paragraph" w:customStyle="1" w:styleId="65">
    <w:name w:val="标题 3（DBSec）"/>
    <w:basedOn w:val="4"/>
    <w:next w:val="1"/>
    <w:autoRedefine/>
    <w:qFormat/>
    <w:uiPriority w:val="0"/>
    <w:pPr>
      <w:numPr>
        <w:ilvl w:val="2"/>
        <w:numId w:val="2"/>
      </w:numPr>
      <w:tabs>
        <w:tab w:val="left" w:pos="960"/>
      </w:tabs>
      <w:spacing w:line="415" w:lineRule="auto"/>
      <w:ind w:left="200" w:leftChars="200"/>
      <w:jc w:val="left"/>
    </w:pPr>
    <w:rPr>
      <w:rFonts w:ascii="Arial" w:hAnsi="Arial" w:eastAsia="黑体"/>
      <w:bCs w:val="0"/>
      <w:kern w:val="0"/>
    </w:rPr>
  </w:style>
  <w:style w:type="paragraph" w:customStyle="1" w:styleId="66">
    <w:name w:val="标题 1（DBSec）"/>
    <w:basedOn w:val="2"/>
    <w:next w:val="1"/>
    <w:autoRedefine/>
    <w:qFormat/>
    <w:uiPriority w:val="0"/>
    <w:pPr>
      <w:pageBreakBefore/>
      <w:numPr>
        <w:numId w:val="2"/>
      </w:numPr>
      <w:pBdr>
        <w:bottom w:val="single" w:color="auto" w:sz="48" w:space="1"/>
      </w:pBdr>
      <w:spacing w:before="600" w:line="576" w:lineRule="auto"/>
      <w:ind w:left="200" w:leftChars="200"/>
      <w:jc w:val="left"/>
    </w:pPr>
    <w:rPr>
      <w:rFonts w:ascii="Arial" w:hAnsi="Arial" w:eastAsia="黑体"/>
      <w:lang w:val="en-US"/>
    </w:rPr>
  </w:style>
  <w:style w:type="paragraph" w:customStyle="1" w:styleId="67">
    <w:name w:val="彩色列表 - 着色 11"/>
    <w:basedOn w:val="1"/>
    <w:autoRedefine/>
    <w:qFormat/>
    <w:uiPriority w:val="34"/>
    <w:pPr>
      <w:ind w:firstLine="420" w:firstLineChars="200"/>
    </w:pPr>
    <w:rPr>
      <w:rFonts w:ascii="Arial" w:hAnsi="Arial"/>
      <w:szCs w:val="21"/>
    </w:rPr>
  </w:style>
  <w:style w:type="paragraph" w:customStyle="1" w:styleId="68">
    <w:name w:val="表格标注（安华金和）"/>
    <w:basedOn w:val="58"/>
    <w:next w:val="1"/>
    <w:autoRedefine/>
    <w:qFormat/>
    <w:uiPriority w:val="0"/>
    <w:pPr>
      <w:numPr>
        <w:ilvl w:val="7"/>
      </w:numPr>
    </w:pPr>
  </w:style>
  <w:style w:type="paragraph" w:customStyle="1" w:styleId="69">
    <w:name w:val="标题 5（有编号）（安华金和）"/>
    <w:basedOn w:val="1"/>
    <w:next w:val="1"/>
    <w:autoRedefine/>
    <w:qFormat/>
    <w:uiPriority w:val="0"/>
    <w:pPr>
      <w:keepNext/>
      <w:keepLines/>
      <w:numPr>
        <w:ilvl w:val="4"/>
        <w:numId w:val="2"/>
      </w:numPr>
      <w:spacing w:before="280" w:after="156" w:line="377" w:lineRule="auto"/>
      <w:ind w:left="0"/>
      <w:jc w:val="left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70">
    <w:name w:val="List Paragraph11"/>
    <w:basedOn w:val="1"/>
    <w:next w:val="1"/>
    <w:autoRedefine/>
    <w:qFormat/>
    <w:uiPriority w:val="34"/>
    <w:pPr>
      <w:ind w:firstLine="420" w:firstLineChars="200"/>
    </w:pPr>
    <w:rPr>
      <w:rFonts w:ascii="Verdana" w:hAnsi="Verdana"/>
      <w:color w:val="000000"/>
      <w:sz w:val="20"/>
      <w:szCs w:val="20"/>
    </w:rPr>
  </w:style>
  <w:style w:type="character" w:customStyle="1" w:styleId="71">
    <w:name w:val="批注文字 字符"/>
    <w:autoRedefine/>
    <w:qFormat/>
    <w:uiPriority w:val="99"/>
    <w:rPr>
      <w:kern w:val="2"/>
      <w:sz w:val="21"/>
      <w:szCs w:val="24"/>
    </w:rPr>
  </w:style>
  <w:style w:type="paragraph" w:customStyle="1" w:styleId="72">
    <w:name w:val="Other|1"/>
    <w:basedOn w:val="1"/>
    <w:autoRedefine/>
    <w:qFormat/>
    <w:uiPriority w:val="0"/>
    <w:pPr>
      <w:jc w:val="center"/>
    </w:pPr>
    <w:rPr>
      <w:rFonts w:cs="宋体"/>
      <w:sz w:val="22"/>
      <w:szCs w:val="22"/>
    </w:rPr>
  </w:style>
  <w:style w:type="paragraph" w:customStyle="1" w:styleId="73">
    <w:name w:val="列出段落1"/>
    <w:basedOn w:val="1"/>
    <w:autoRedefine/>
    <w:qFormat/>
    <w:uiPriority w:val="34"/>
    <w:pPr>
      <w:widowControl/>
      <w:ind w:firstLine="420" w:firstLineChars="200"/>
      <w:jc w:val="left"/>
    </w:pPr>
    <w:rPr>
      <w:rFonts w:cs="宋体"/>
      <w:kern w:val="0"/>
    </w:rPr>
  </w:style>
  <w:style w:type="paragraph" w:customStyle="1" w:styleId="74">
    <w:name w:val="标题-2"/>
    <w:basedOn w:val="1"/>
    <w:next w:val="3"/>
    <w:autoRedefine/>
    <w:qFormat/>
    <w:uiPriority w:val="0"/>
    <w:pPr>
      <w:spacing w:before="50" w:beforeLines="50" w:after="50" w:afterLines="50"/>
      <w:outlineLvl w:val="1"/>
    </w:pPr>
    <w:rPr>
      <w:b/>
      <w:kern w:val="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370</Words>
  <Characters>2113</Characters>
  <Lines>17</Lines>
  <Paragraphs>4</Paragraphs>
  <TotalTime>22</TotalTime>
  <ScaleCrop>false</ScaleCrop>
  <LinksUpToDate>false</LinksUpToDate>
  <CharactersWithSpaces>2479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2022-01-08T10:43:00Z</dcterms:created>
  <dc:creator>陈永辉</dc:creator>
  <cp:lastModifiedBy>netuser</cp:lastModifiedBy>
  <dcterms:modified xsi:type="dcterms:W3CDTF">2026-08-04T00:46:00Z</dcterms:modified>
  <dc:title>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4F84289190DB1AA0659C026AAA8A118E_43</vt:lpwstr>
  </property>
  <property fmtid="{D5CDD505-2E9C-101B-9397-08002B2CF9AE}" pid="4" name="KSOTemplateDocerSaveRecord">
    <vt:lpwstr>eyJoZGlkIjoiNWI2ZTQ2YWJlNDNlMTFjZTQ5OGY0MzBiNTE0YWZmYjQiLCJ1c2VySWQiOiIyNDQ5OTg0MzkifQ==</vt:lpwstr>
  </property>
</Properties>
</file>