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3FCD2F">
      <w:pPr>
        <w:rPr>
          <w:rFonts w:ascii="宋体" w:hAnsi="宋体" w:cs="宋体"/>
          <w:b/>
          <w:bCs/>
          <w:color w:val="auto"/>
          <w:sz w:val="28"/>
          <w:szCs w:val="36"/>
        </w:rPr>
      </w:pPr>
      <w:bookmarkStart w:id="15" w:name="_GoBack"/>
    </w:p>
    <w:p w14:paraId="64AF275D">
      <w:pPr>
        <w:rPr>
          <w:rFonts w:ascii="宋体" w:hAnsi="宋体" w:cs="宋体"/>
          <w:b/>
          <w:bCs/>
          <w:color w:val="auto"/>
          <w:sz w:val="28"/>
          <w:szCs w:val="36"/>
        </w:rPr>
      </w:pPr>
    </w:p>
    <w:p w14:paraId="2E8609D5">
      <w:pPr>
        <w:rPr>
          <w:rFonts w:ascii="宋体" w:hAnsi="宋体" w:cs="宋体"/>
          <w:b/>
          <w:bCs/>
          <w:color w:val="auto"/>
          <w:sz w:val="28"/>
          <w:szCs w:val="36"/>
        </w:rPr>
      </w:pPr>
    </w:p>
    <w:p w14:paraId="67340233">
      <w:pPr>
        <w:rPr>
          <w:rFonts w:ascii="宋体" w:hAnsi="宋体" w:cs="宋体"/>
          <w:b/>
          <w:bCs/>
          <w:color w:val="auto"/>
          <w:sz w:val="28"/>
          <w:szCs w:val="36"/>
        </w:rPr>
      </w:pPr>
    </w:p>
    <w:p w14:paraId="514545DA">
      <w:pPr>
        <w:spacing w:line="360" w:lineRule="auto"/>
        <w:jc w:val="center"/>
        <w:rPr>
          <w:rFonts w:ascii="宋体" w:hAnsi="宋体" w:cs="宋体"/>
          <w:b/>
          <w:bCs/>
          <w:color w:val="auto"/>
          <w:spacing w:val="-40"/>
          <w:kern w:val="0"/>
          <w:sz w:val="52"/>
          <w:szCs w:val="52"/>
        </w:rPr>
      </w:pPr>
      <w:r>
        <w:rPr>
          <w:rFonts w:hint="eastAsia" w:ascii="宋体" w:hAnsi="宋体" w:cs="宋体"/>
          <w:b/>
          <w:bCs/>
          <w:color w:val="auto"/>
          <w:spacing w:val="-40"/>
          <w:kern w:val="0"/>
          <w:sz w:val="52"/>
          <w:szCs w:val="52"/>
        </w:rPr>
        <w:t>广 州 市 建 设 工 程 施 工 合 同</w:t>
      </w:r>
    </w:p>
    <w:p w14:paraId="6995A88A">
      <w:pPr>
        <w:spacing w:line="360" w:lineRule="auto"/>
        <w:jc w:val="center"/>
        <w:rPr>
          <w:rFonts w:ascii="宋体" w:hAnsi="宋体" w:cs="宋体"/>
          <w:b/>
          <w:bCs/>
          <w:color w:val="auto"/>
          <w:spacing w:val="-40"/>
          <w:kern w:val="0"/>
          <w:sz w:val="52"/>
          <w:szCs w:val="52"/>
        </w:rPr>
      </w:pPr>
      <w:r>
        <w:rPr>
          <w:rFonts w:hint="eastAsia" w:ascii="宋体" w:hAnsi="宋体" w:cs="宋体"/>
          <w:b/>
          <w:bCs/>
          <w:color w:val="auto"/>
          <w:spacing w:val="-40"/>
          <w:kern w:val="0"/>
          <w:sz w:val="52"/>
          <w:szCs w:val="52"/>
        </w:rPr>
        <w:t>（专项工程）</w:t>
      </w:r>
    </w:p>
    <w:p w14:paraId="2D6FA900">
      <w:pPr>
        <w:spacing w:line="640" w:lineRule="exact"/>
        <w:ind w:firstLine="1699" w:firstLineChars="531"/>
        <w:jc w:val="left"/>
        <w:rPr>
          <w:rFonts w:ascii="宋体" w:hAnsi="宋体" w:cs="宋体"/>
          <w:color w:val="auto"/>
          <w:sz w:val="32"/>
          <w:szCs w:val="32"/>
        </w:rPr>
      </w:pPr>
    </w:p>
    <w:p w14:paraId="2FB329EF">
      <w:pPr>
        <w:spacing w:line="640" w:lineRule="exact"/>
        <w:ind w:firstLine="1699" w:firstLineChars="531"/>
        <w:jc w:val="left"/>
        <w:rPr>
          <w:rFonts w:ascii="宋体" w:hAnsi="宋体" w:cs="宋体"/>
          <w:color w:val="auto"/>
          <w:sz w:val="32"/>
          <w:szCs w:val="32"/>
        </w:rPr>
      </w:pPr>
    </w:p>
    <w:p w14:paraId="075C93DD">
      <w:pPr>
        <w:spacing w:line="640" w:lineRule="exact"/>
        <w:ind w:firstLine="1699" w:firstLineChars="531"/>
        <w:jc w:val="left"/>
        <w:rPr>
          <w:rFonts w:ascii="宋体" w:hAnsi="宋体" w:cs="宋体"/>
          <w:color w:val="auto"/>
          <w:sz w:val="32"/>
          <w:szCs w:val="32"/>
        </w:rPr>
      </w:pPr>
    </w:p>
    <w:p w14:paraId="05A13731">
      <w:pPr>
        <w:spacing w:line="640" w:lineRule="exact"/>
        <w:ind w:firstLine="1699" w:firstLineChars="531"/>
        <w:jc w:val="left"/>
        <w:rPr>
          <w:rFonts w:ascii="宋体" w:hAnsi="宋体" w:cs="宋体"/>
          <w:color w:val="auto"/>
          <w:sz w:val="32"/>
          <w:szCs w:val="32"/>
        </w:rPr>
      </w:pPr>
    </w:p>
    <w:p w14:paraId="14CF053B">
      <w:pPr>
        <w:spacing w:line="640" w:lineRule="exact"/>
        <w:ind w:left="3665" w:leftChars="831" w:hanging="1920" w:hangingChars="600"/>
        <w:jc w:val="left"/>
        <w:rPr>
          <w:rFonts w:ascii="宋体" w:hAnsi="宋体" w:cs="宋体"/>
          <w:color w:val="auto"/>
          <w:sz w:val="32"/>
          <w:szCs w:val="32"/>
        </w:rPr>
      </w:pPr>
      <w:r>
        <w:rPr>
          <w:rFonts w:hint="eastAsia" w:ascii="宋体" w:hAnsi="宋体" w:cs="宋体"/>
          <w:color w:val="auto"/>
          <w:sz w:val="32"/>
          <w:szCs w:val="32"/>
        </w:rPr>
        <w:t>工程名称：</w:t>
      </w:r>
      <w:r>
        <w:rPr>
          <w:rFonts w:hint="eastAsia" w:ascii="宋体" w:hAnsi="宋体" w:cs="宋体"/>
          <w:color w:val="auto"/>
          <w:sz w:val="32"/>
          <w:szCs w:val="32"/>
        </w:rPr>
        <w:t>广东省人民医院门诊住院大楼24层血液科装修工程主电缆配套项目</w:t>
      </w:r>
    </w:p>
    <w:p w14:paraId="0E221B27">
      <w:pPr>
        <w:spacing w:before="312" w:beforeLines="100" w:after="156" w:afterLines="50"/>
        <w:ind w:left="708" w:leftChars="337" w:firstLine="992" w:firstLineChars="310"/>
        <w:jc w:val="left"/>
        <w:rPr>
          <w:rFonts w:ascii="宋体" w:hAnsi="宋体" w:cs="宋体"/>
          <w:color w:val="auto"/>
          <w:sz w:val="32"/>
          <w:szCs w:val="32"/>
          <w:u w:val="single"/>
        </w:rPr>
      </w:pPr>
      <w:r>
        <w:rPr>
          <w:rFonts w:hint="eastAsia" w:ascii="宋体" w:hAnsi="宋体" w:cs="宋体"/>
          <w:color w:val="auto"/>
          <w:sz w:val="32"/>
          <w:szCs w:val="32"/>
        </w:rPr>
        <w:t>工程地点：广州市越秀区中山二路106号</w:t>
      </w:r>
    </w:p>
    <w:p w14:paraId="4D787026">
      <w:pPr>
        <w:spacing w:before="312" w:beforeLines="100" w:after="156" w:afterLines="50"/>
        <w:ind w:left="708" w:leftChars="337" w:firstLine="992" w:firstLineChars="310"/>
        <w:jc w:val="left"/>
        <w:rPr>
          <w:rFonts w:ascii="宋体" w:hAnsi="宋体" w:cs="宋体"/>
          <w:color w:val="auto"/>
          <w:sz w:val="32"/>
          <w:szCs w:val="32"/>
          <w:u w:val="single"/>
        </w:rPr>
      </w:pPr>
      <w:r>
        <w:rPr>
          <w:rFonts w:hint="eastAsia" w:ascii="宋体" w:hAnsi="宋体" w:cs="宋体"/>
          <w:color w:val="auto"/>
          <w:sz w:val="32"/>
          <w:szCs w:val="32"/>
        </w:rPr>
        <w:t>发 包 人：广东省人民医院</w:t>
      </w:r>
    </w:p>
    <w:p w14:paraId="20733880">
      <w:pPr>
        <w:spacing w:before="312" w:beforeLines="100" w:after="156" w:afterLines="50"/>
        <w:ind w:left="708" w:leftChars="337" w:firstLine="992" w:firstLineChars="310"/>
        <w:jc w:val="left"/>
        <w:rPr>
          <w:rFonts w:ascii="宋体" w:hAnsi="宋体" w:cs="宋体"/>
          <w:color w:val="auto"/>
          <w:sz w:val="32"/>
          <w:szCs w:val="32"/>
          <w:u w:val="single"/>
        </w:rPr>
      </w:pPr>
      <w:r>
        <w:rPr>
          <w:rFonts w:hint="eastAsia" w:ascii="宋体" w:hAnsi="宋体" w:cs="宋体"/>
          <w:color w:val="auto"/>
          <w:sz w:val="32"/>
          <w:szCs w:val="32"/>
        </w:rPr>
        <w:t>承 包 人：</w:t>
      </w:r>
      <w:r>
        <w:rPr>
          <w:rFonts w:hint="eastAsia" w:ascii="宋体" w:hAnsi="宋体" w:cs="宋体"/>
          <w:color w:val="auto"/>
          <w:sz w:val="32"/>
          <w:szCs w:val="32"/>
          <w:u w:val="single"/>
          <w:lang w:val="en-US" w:eastAsia="zh-CN"/>
        </w:rPr>
        <w:t xml:space="preserve">                       </w:t>
      </w:r>
    </w:p>
    <w:p w14:paraId="7F4B400B">
      <w:pPr>
        <w:rPr>
          <w:rFonts w:ascii="宋体" w:hAnsi="宋体" w:cs="宋体"/>
          <w:b/>
          <w:bCs/>
          <w:color w:val="auto"/>
          <w:spacing w:val="20"/>
          <w:sz w:val="32"/>
          <w:szCs w:val="32"/>
        </w:rPr>
      </w:pPr>
    </w:p>
    <w:p w14:paraId="04E4D305">
      <w:pPr>
        <w:rPr>
          <w:rFonts w:ascii="宋体" w:hAnsi="宋体" w:cs="宋体"/>
          <w:b/>
          <w:bCs/>
          <w:color w:val="auto"/>
          <w:spacing w:val="20"/>
          <w:sz w:val="32"/>
          <w:szCs w:val="32"/>
        </w:rPr>
      </w:pPr>
    </w:p>
    <w:p w14:paraId="59802561">
      <w:pPr>
        <w:jc w:val="center"/>
        <w:rPr>
          <w:rFonts w:ascii="宋体" w:hAnsi="宋体" w:cs="宋体"/>
          <w:b/>
          <w:bCs/>
          <w:color w:val="auto"/>
          <w:spacing w:val="20"/>
          <w:sz w:val="32"/>
          <w:szCs w:val="32"/>
        </w:rPr>
      </w:pPr>
      <w:r>
        <w:rPr>
          <w:rFonts w:hint="eastAsia" w:ascii="宋体" w:hAnsi="宋体" w:cs="宋体"/>
          <w:b/>
          <w:bCs/>
          <w:color w:val="auto"/>
          <w:spacing w:val="20"/>
          <w:sz w:val="32"/>
          <w:szCs w:val="32"/>
        </w:rPr>
        <w:t>2</w:t>
      </w:r>
      <w:r>
        <w:rPr>
          <w:rFonts w:ascii="宋体" w:hAnsi="宋体" w:cs="宋体"/>
          <w:b/>
          <w:bCs/>
          <w:color w:val="auto"/>
          <w:spacing w:val="20"/>
          <w:sz w:val="32"/>
          <w:szCs w:val="32"/>
        </w:rPr>
        <w:t>02</w:t>
      </w:r>
      <w:r>
        <w:rPr>
          <w:rFonts w:hint="eastAsia" w:ascii="宋体" w:hAnsi="宋体" w:cs="宋体"/>
          <w:b/>
          <w:bCs/>
          <w:color w:val="auto"/>
          <w:spacing w:val="20"/>
          <w:sz w:val="32"/>
          <w:szCs w:val="32"/>
          <w:lang w:val="en-US" w:eastAsia="zh-CN"/>
        </w:rPr>
        <w:t>6</w:t>
      </w:r>
      <w:r>
        <w:rPr>
          <w:rFonts w:hint="eastAsia" w:ascii="宋体" w:hAnsi="宋体" w:cs="宋体"/>
          <w:b/>
          <w:bCs/>
          <w:color w:val="auto"/>
          <w:spacing w:val="20"/>
          <w:sz w:val="32"/>
          <w:szCs w:val="32"/>
        </w:rPr>
        <w:t xml:space="preserve">年 </w:t>
      </w:r>
      <w:r>
        <w:rPr>
          <w:rFonts w:ascii="宋体" w:hAnsi="宋体" w:cs="宋体"/>
          <w:b/>
          <w:bCs/>
          <w:color w:val="auto"/>
          <w:spacing w:val="20"/>
          <w:sz w:val="32"/>
          <w:szCs w:val="32"/>
        </w:rPr>
        <w:t xml:space="preserve"> </w:t>
      </w:r>
      <w:r>
        <w:rPr>
          <w:rFonts w:hint="eastAsia" w:ascii="宋体" w:hAnsi="宋体" w:cs="宋体"/>
          <w:b/>
          <w:bCs/>
          <w:color w:val="auto"/>
          <w:spacing w:val="20"/>
          <w:sz w:val="32"/>
          <w:szCs w:val="32"/>
        </w:rPr>
        <w:t xml:space="preserve">月 </w:t>
      </w:r>
      <w:r>
        <w:rPr>
          <w:rFonts w:ascii="宋体" w:hAnsi="宋体" w:cs="宋体"/>
          <w:b/>
          <w:bCs/>
          <w:color w:val="auto"/>
          <w:spacing w:val="20"/>
          <w:sz w:val="32"/>
          <w:szCs w:val="32"/>
        </w:rPr>
        <w:t xml:space="preserve"> </w:t>
      </w:r>
      <w:r>
        <w:rPr>
          <w:rFonts w:hint="eastAsia" w:ascii="宋体" w:hAnsi="宋体" w:cs="宋体"/>
          <w:b/>
          <w:bCs/>
          <w:color w:val="auto"/>
          <w:spacing w:val="20"/>
          <w:sz w:val="32"/>
          <w:szCs w:val="32"/>
        </w:rPr>
        <w:t>日</w:t>
      </w:r>
    </w:p>
    <w:p w14:paraId="4227B513">
      <w:pPr>
        <w:rPr>
          <w:rFonts w:ascii="宋体" w:hAnsi="宋体" w:cs="宋体"/>
          <w:b/>
          <w:bCs/>
          <w:color w:val="auto"/>
          <w:spacing w:val="20"/>
          <w:sz w:val="32"/>
          <w:szCs w:val="32"/>
        </w:rPr>
      </w:pPr>
    </w:p>
    <w:p w14:paraId="38195F4F">
      <w:pPr>
        <w:rPr>
          <w:rFonts w:ascii="宋体" w:hAnsi="宋体" w:cs="宋体"/>
          <w:b/>
          <w:bCs/>
          <w:color w:val="auto"/>
          <w:spacing w:val="20"/>
          <w:sz w:val="32"/>
          <w:szCs w:val="32"/>
        </w:rPr>
      </w:pPr>
    </w:p>
    <w:p w14:paraId="71375A99">
      <w:pPr>
        <w:spacing w:line="360" w:lineRule="auto"/>
        <w:jc w:val="center"/>
        <w:outlineLvl w:val="0"/>
        <w:rPr>
          <w:rFonts w:ascii="宋体" w:hAnsi="宋体" w:cs="宋体"/>
          <w:b/>
          <w:bCs/>
          <w:color w:val="auto"/>
          <w:spacing w:val="20"/>
          <w:sz w:val="32"/>
          <w:szCs w:val="32"/>
        </w:rPr>
        <w:sectPr>
          <w:footerReference r:id="rId3" w:type="default"/>
          <w:pgSz w:w="11906" w:h="16838"/>
          <w:pgMar w:top="873" w:right="1230" w:bottom="873" w:left="1230" w:header="851" w:footer="992" w:gutter="0"/>
          <w:pgNumType w:fmt="decimal" w:start="1"/>
          <w:cols w:space="425" w:num="1"/>
          <w:docGrid w:type="lines" w:linePitch="312" w:charSpace="0"/>
        </w:sectPr>
      </w:pPr>
      <w:bookmarkStart w:id="0" w:name="_Toc488306116"/>
      <w:bookmarkStart w:id="1" w:name="_Toc469383967"/>
    </w:p>
    <w:p w14:paraId="736FE8B1">
      <w:pPr>
        <w:spacing w:line="360" w:lineRule="auto"/>
        <w:jc w:val="center"/>
        <w:outlineLvl w:val="0"/>
        <w:rPr>
          <w:rFonts w:ascii="宋体" w:hAnsi="宋体" w:cs="宋体"/>
          <w:b/>
          <w:bCs/>
          <w:color w:val="auto"/>
          <w:spacing w:val="20"/>
          <w:sz w:val="32"/>
          <w:szCs w:val="32"/>
        </w:rPr>
      </w:pPr>
    </w:p>
    <w:p w14:paraId="3011D633">
      <w:pPr>
        <w:widowControl/>
        <w:jc w:val="left"/>
        <w:rPr>
          <w:rFonts w:ascii="宋体" w:hAnsi="宋体" w:cs="宋体"/>
          <w:b/>
          <w:bCs/>
          <w:color w:val="auto"/>
          <w:spacing w:val="20"/>
          <w:sz w:val="32"/>
          <w:szCs w:val="32"/>
        </w:rPr>
      </w:pPr>
      <w:r>
        <w:rPr>
          <w:rFonts w:ascii="宋体" w:hAnsi="宋体" w:cs="宋体"/>
          <w:b/>
          <w:bCs/>
          <w:color w:val="auto"/>
          <w:spacing w:val="20"/>
          <w:sz w:val="32"/>
          <w:szCs w:val="32"/>
        </w:rPr>
        <w:br w:type="page"/>
      </w:r>
    </w:p>
    <w:p w14:paraId="505769AC">
      <w:pPr>
        <w:spacing w:line="360" w:lineRule="auto"/>
        <w:jc w:val="center"/>
        <w:outlineLvl w:val="0"/>
        <w:rPr>
          <w:rFonts w:ascii="宋体" w:hAnsi="宋体" w:cs="宋体"/>
          <w:b/>
          <w:bCs/>
          <w:color w:val="auto"/>
          <w:spacing w:val="20"/>
          <w:sz w:val="32"/>
          <w:szCs w:val="32"/>
        </w:rPr>
        <w:sectPr>
          <w:footerReference r:id="rId4" w:type="default"/>
          <w:pgSz w:w="11906" w:h="16838"/>
          <w:pgMar w:top="873" w:right="1230" w:bottom="873" w:left="1230" w:header="851" w:footer="992" w:gutter="0"/>
          <w:pgNumType w:fmt="decimal" w:start="1"/>
          <w:cols w:space="425" w:num="1"/>
          <w:docGrid w:type="lines" w:linePitch="312" w:charSpace="0"/>
        </w:sectPr>
      </w:pPr>
    </w:p>
    <w:p w14:paraId="085A758B">
      <w:pPr>
        <w:spacing w:line="360" w:lineRule="auto"/>
        <w:jc w:val="center"/>
        <w:outlineLvl w:val="0"/>
        <w:rPr>
          <w:rFonts w:hint="eastAsia" w:ascii="宋体" w:hAnsi="宋体" w:cs="宋体"/>
          <w:b/>
          <w:bCs/>
          <w:color w:val="auto"/>
          <w:sz w:val="36"/>
          <w:szCs w:val="36"/>
        </w:rPr>
      </w:pPr>
      <w:r>
        <w:rPr>
          <w:rFonts w:ascii="宋体" w:hAnsi="宋体" w:cs="宋体"/>
          <w:b/>
          <w:bCs/>
          <w:color w:val="auto"/>
          <w:spacing w:val="20"/>
          <w:sz w:val="32"/>
          <w:szCs w:val="32"/>
        </w:rPr>
        <w:t xml:space="preserve">  </w:t>
      </w:r>
      <w:r>
        <w:rPr>
          <w:rFonts w:hint="eastAsia" w:ascii="宋体" w:hAnsi="宋体" w:cs="宋体"/>
          <w:b/>
          <w:bCs/>
          <w:color w:val="auto"/>
          <w:sz w:val="36"/>
          <w:szCs w:val="36"/>
        </w:rPr>
        <w:t>协    议   书</w:t>
      </w:r>
      <w:bookmarkEnd w:id="0"/>
      <w:bookmarkEnd w:id="1"/>
    </w:p>
    <w:p w14:paraId="60F8D912">
      <w:pPr>
        <w:keepNext w:val="0"/>
        <w:keepLines w:val="0"/>
        <w:pageBreakBefore w:val="0"/>
        <w:widowControl w:val="0"/>
        <w:kinsoku/>
        <w:wordWrap/>
        <w:overflowPunct/>
        <w:topLinePunct w:val="0"/>
        <w:autoSpaceDE/>
        <w:autoSpaceDN/>
        <w:bidi w:val="0"/>
        <w:adjustRightInd/>
        <w:snapToGrid/>
        <w:spacing w:line="470" w:lineRule="exact"/>
        <w:jc w:val="center"/>
        <w:textAlignment w:val="auto"/>
        <w:outlineLvl w:val="0"/>
        <w:rPr>
          <w:rFonts w:hint="eastAsia" w:ascii="宋体" w:hAnsi="宋体" w:cs="宋体"/>
          <w:b/>
          <w:bCs/>
          <w:color w:val="auto"/>
          <w:sz w:val="36"/>
          <w:szCs w:val="36"/>
        </w:rPr>
      </w:pPr>
    </w:p>
    <w:p w14:paraId="115C0E98">
      <w:pPr>
        <w:keepNext w:val="0"/>
        <w:keepLines w:val="0"/>
        <w:pageBreakBefore w:val="0"/>
        <w:widowControl w:val="0"/>
        <w:kinsoku/>
        <w:wordWrap/>
        <w:overflowPunct/>
        <w:topLinePunct w:val="0"/>
        <w:autoSpaceDE/>
        <w:autoSpaceDN/>
        <w:bidi w:val="0"/>
        <w:adjustRightInd/>
        <w:snapToGrid/>
        <w:spacing w:line="470" w:lineRule="exact"/>
        <w:textAlignment w:val="auto"/>
        <w:rPr>
          <w:rFonts w:ascii="仿宋" w:hAnsi="仿宋" w:eastAsia="仿宋" w:cs="宋体"/>
          <w:color w:val="auto"/>
          <w:sz w:val="24"/>
        </w:rPr>
      </w:pPr>
      <w:r>
        <w:rPr>
          <w:rFonts w:hint="eastAsia" w:ascii="仿宋" w:hAnsi="仿宋" w:eastAsia="仿宋" w:cs="宋体"/>
          <w:color w:val="auto"/>
          <w:sz w:val="24"/>
        </w:rPr>
        <w:t>发包人:（全称）广东省人民医院</w:t>
      </w:r>
    </w:p>
    <w:p w14:paraId="13A8A06F">
      <w:pPr>
        <w:keepNext w:val="0"/>
        <w:keepLines w:val="0"/>
        <w:pageBreakBefore w:val="0"/>
        <w:widowControl w:val="0"/>
        <w:kinsoku/>
        <w:wordWrap/>
        <w:overflowPunct/>
        <w:topLinePunct w:val="0"/>
        <w:autoSpaceDE/>
        <w:autoSpaceDN/>
        <w:bidi w:val="0"/>
        <w:adjustRightInd/>
        <w:snapToGrid/>
        <w:spacing w:line="470" w:lineRule="exact"/>
        <w:textAlignment w:val="auto"/>
        <w:rPr>
          <w:rFonts w:ascii="仿宋" w:hAnsi="仿宋" w:eastAsia="仿宋" w:cs="宋体"/>
          <w:color w:val="auto"/>
          <w:sz w:val="24"/>
          <w:u w:val="single"/>
        </w:rPr>
      </w:pPr>
      <w:r>
        <w:rPr>
          <w:rFonts w:hint="eastAsia" w:ascii="仿宋" w:hAnsi="仿宋" w:eastAsia="仿宋" w:cs="宋体"/>
          <w:color w:val="auto"/>
          <w:sz w:val="24"/>
        </w:rPr>
        <w:t>承包人:（全称）</w:t>
      </w:r>
      <w:r>
        <w:rPr>
          <w:rFonts w:hint="eastAsia" w:ascii="仿宋" w:hAnsi="仿宋" w:eastAsia="仿宋" w:cs="宋体"/>
          <w:color w:val="auto"/>
          <w:sz w:val="24"/>
          <w:u w:val="single"/>
          <w:lang w:val="en-US" w:eastAsia="zh-CN"/>
        </w:rPr>
        <w:t xml:space="preserve">                   </w:t>
      </w:r>
    </w:p>
    <w:p w14:paraId="471F732D">
      <w:pPr>
        <w:keepNext w:val="0"/>
        <w:keepLines w:val="0"/>
        <w:pageBreakBefore w:val="0"/>
        <w:widowControl w:val="0"/>
        <w:kinsoku/>
        <w:wordWrap/>
        <w:overflowPunct/>
        <w:topLinePunct w:val="0"/>
        <w:autoSpaceDE/>
        <w:autoSpaceDN/>
        <w:bidi w:val="0"/>
        <w:adjustRightInd/>
        <w:snapToGrid/>
        <w:spacing w:line="470" w:lineRule="exact"/>
        <w:ind w:firstLine="480" w:firstLineChars="200"/>
        <w:textAlignment w:val="auto"/>
        <w:rPr>
          <w:rFonts w:ascii="仿宋" w:hAnsi="仿宋" w:eastAsia="仿宋" w:cs="宋体"/>
          <w:color w:val="auto"/>
          <w:sz w:val="24"/>
        </w:rPr>
      </w:pPr>
      <w:r>
        <w:rPr>
          <w:rFonts w:hint="eastAsia" w:ascii="仿宋" w:hAnsi="仿宋" w:eastAsia="仿宋" w:cs="宋体"/>
          <w:color w:val="auto"/>
          <w:sz w:val="24"/>
        </w:rPr>
        <w:t>依照《中华人民共和国民法典》、《中华人民共和国建筑法》及其他有关法律法规，遵循平等、自愿、公平和诚实信用的原则，双方就合同工程施工有关事项达成一致意见，订立本合同。</w:t>
      </w:r>
    </w:p>
    <w:p w14:paraId="1C926FAC">
      <w:pPr>
        <w:keepNext w:val="0"/>
        <w:keepLines w:val="0"/>
        <w:pageBreakBefore w:val="0"/>
        <w:widowControl w:val="0"/>
        <w:kinsoku/>
        <w:wordWrap/>
        <w:overflowPunct/>
        <w:topLinePunct w:val="0"/>
        <w:autoSpaceDE/>
        <w:autoSpaceDN/>
        <w:bidi w:val="0"/>
        <w:adjustRightInd/>
        <w:snapToGrid/>
        <w:spacing w:line="470" w:lineRule="exact"/>
        <w:textAlignment w:val="auto"/>
        <w:outlineLvl w:val="1"/>
        <w:rPr>
          <w:rFonts w:ascii="仿宋" w:hAnsi="仿宋" w:eastAsia="仿宋" w:cs="宋体"/>
          <w:b/>
          <w:bCs/>
          <w:color w:val="auto"/>
          <w:sz w:val="24"/>
        </w:rPr>
      </w:pPr>
      <w:bookmarkStart w:id="2" w:name="_Toc469383968"/>
      <w:bookmarkStart w:id="3" w:name="_Toc266892752"/>
      <w:bookmarkStart w:id="4" w:name="_Toc488306117"/>
      <w:r>
        <w:rPr>
          <w:rFonts w:hint="eastAsia" w:ascii="仿宋" w:hAnsi="仿宋" w:eastAsia="仿宋" w:cs="宋体"/>
          <w:b/>
          <w:bCs/>
          <w:color w:val="auto"/>
          <w:sz w:val="24"/>
        </w:rPr>
        <w:t>一、工程概况</w:t>
      </w:r>
      <w:bookmarkEnd w:id="2"/>
      <w:bookmarkEnd w:id="3"/>
      <w:bookmarkEnd w:id="4"/>
    </w:p>
    <w:p w14:paraId="38D2E9A9">
      <w:pPr>
        <w:keepNext w:val="0"/>
        <w:keepLines w:val="0"/>
        <w:pageBreakBefore w:val="0"/>
        <w:widowControl w:val="0"/>
        <w:kinsoku/>
        <w:wordWrap/>
        <w:overflowPunct/>
        <w:topLinePunct w:val="0"/>
        <w:autoSpaceDE/>
        <w:autoSpaceDN/>
        <w:bidi w:val="0"/>
        <w:adjustRightInd/>
        <w:snapToGrid/>
        <w:spacing w:line="470" w:lineRule="exact"/>
        <w:ind w:firstLine="480" w:firstLineChars="200"/>
        <w:textAlignment w:val="auto"/>
        <w:rPr>
          <w:rFonts w:hint="default" w:ascii="仿宋" w:hAnsi="仿宋" w:eastAsia="仿宋" w:cs="宋体"/>
          <w:color w:val="auto"/>
          <w:sz w:val="24"/>
          <w:u w:val="single"/>
          <w:lang w:val="en-US" w:eastAsia="zh-CN"/>
        </w:rPr>
      </w:pPr>
      <w:r>
        <w:rPr>
          <w:rFonts w:hint="eastAsia" w:ascii="仿宋" w:hAnsi="仿宋" w:eastAsia="仿宋" w:cs="宋体"/>
          <w:color w:val="auto"/>
          <w:sz w:val="24"/>
        </w:rPr>
        <w:t>立项批文编号或基本建设投资项目备案证备案项目编号：</w:t>
      </w:r>
      <w:r>
        <w:rPr>
          <w:rFonts w:hint="eastAsia" w:ascii="仿宋" w:hAnsi="仿宋" w:eastAsia="仿宋" w:cs="宋体"/>
          <w:color w:val="auto"/>
          <w:sz w:val="24"/>
          <w:lang w:val="en-US" w:eastAsia="zh-CN"/>
        </w:rPr>
        <w:t xml:space="preserve">  </w:t>
      </w:r>
    </w:p>
    <w:p w14:paraId="0E5AB983">
      <w:pPr>
        <w:keepNext w:val="0"/>
        <w:keepLines w:val="0"/>
        <w:pageBreakBefore w:val="0"/>
        <w:widowControl w:val="0"/>
        <w:kinsoku/>
        <w:wordWrap/>
        <w:overflowPunct/>
        <w:topLinePunct w:val="0"/>
        <w:autoSpaceDE/>
        <w:autoSpaceDN/>
        <w:bidi w:val="0"/>
        <w:adjustRightInd/>
        <w:snapToGrid/>
        <w:spacing w:line="470" w:lineRule="exact"/>
        <w:ind w:firstLine="465"/>
        <w:textAlignment w:val="auto"/>
        <w:rPr>
          <w:rFonts w:ascii="仿宋" w:hAnsi="仿宋" w:eastAsia="仿宋" w:cs="宋体"/>
          <w:color w:val="auto"/>
          <w:sz w:val="24"/>
          <w:u w:val="single"/>
        </w:rPr>
      </w:pPr>
      <w:r>
        <w:rPr>
          <w:rFonts w:hint="eastAsia" w:ascii="仿宋" w:hAnsi="仿宋" w:eastAsia="仿宋" w:cs="宋体"/>
          <w:color w:val="auto"/>
          <w:sz w:val="24"/>
        </w:rPr>
        <w:t>项目名称：</w:t>
      </w:r>
      <w:r>
        <w:rPr>
          <w:rFonts w:hint="eastAsia" w:ascii="仿宋" w:hAnsi="仿宋" w:eastAsia="仿宋" w:cs="宋体"/>
          <w:color w:val="auto"/>
          <w:sz w:val="24"/>
          <w:u w:val="single"/>
          <w:lang w:val="en-US" w:eastAsia="zh-CN"/>
        </w:rPr>
        <w:t xml:space="preserve">广东省人民医院门诊住院大楼24层血液科装修工程主电缆配套项目 </w:t>
      </w:r>
    </w:p>
    <w:p w14:paraId="498B8425">
      <w:pPr>
        <w:keepNext w:val="0"/>
        <w:keepLines w:val="0"/>
        <w:pageBreakBefore w:val="0"/>
        <w:widowControl w:val="0"/>
        <w:kinsoku/>
        <w:wordWrap/>
        <w:overflowPunct/>
        <w:topLinePunct w:val="0"/>
        <w:autoSpaceDE/>
        <w:autoSpaceDN/>
        <w:bidi w:val="0"/>
        <w:adjustRightInd/>
        <w:snapToGrid/>
        <w:spacing w:line="470" w:lineRule="exact"/>
        <w:ind w:firstLine="480"/>
        <w:textAlignment w:val="auto"/>
        <w:rPr>
          <w:rFonts w:ascii="仿宋" w:hAnsi="仿宋" w:eastAsia="仿宋" w:cs="宋体"/>
          <w:color w:val="auto"/>
          <w:sz w:val="24"/>
          <w:u w:val="single"/>
        </w:rPr>
      </w:pPr>
      <w:r>
        <w:rPr>
          <w:rFonts w:hint="eastAsia" w:ascii="仿宋" w:hAnsi="仿宋" w:eastAsia="仿宋" w:cs="宋体"/>
          <w:color w:val="auto"/>
          <w:sz w:val="24"/>
        </w:rPr>
        <w:t>工程地点：</w:t>
      </w:r>
      <w:r>
        <w:rPr>
          <w:rFonts w:hint="eastAsia" w:ascii="仿宋" w:hAnsi="仿宋" w:eastAsia="仿宋" w:cs="宋体"/>
          <w:color w:val="auto"/>
          <w:sz w:val="24"/>
          <w:u w:val="single"/>
        </w:rPr>
        <w:t>广州市越秀区中山二路</w:t>
      </w:r>
      <w:r>
        <w:rPr>
          <w:rFonts w:ascii="仿宋" w:hAnsi="仿宋" w:eastAsia="仿宋" w:cs="宋体"/>
          <w:color w:val="auto"/>
          <w:sz w:val="24"/>
          <w:u w:val="single"/>
        </w:rPr>
        <w:t>106号</w:t>
      </w:r>
    </w:p>
    <w:p w14:paraId="08596A11">
      <w:pPr>
        <w:keepNext w:val="0"/>
        <w:keepLines w:val="0"/>
        <w:pageBreakBefore w:val="0"/>
        <w:widowControl w:val="0"/>
        <w:kinsoku/>
        <w:wordWrap/>
        <w:overflowPunct/>
        <w:topLinePunct w:val="0"/>
        <w:autoSpaceDE/>
        <w:autoSpaceDN/>
        <w:bidi w:val="0"/>
        <w:adjustRightInd/>
        <w:snapToGrid/>
        <w:spacing w:line="470" w:lineRule="exact"/>
        <w:ind w:firstLine="523" w:firstLineChars="218"/>
        <w:textAlignment w:val="auto"/>
        <w:rPr>
          <w:rFonts w:ascii="仿宋" w:hAnsi="仿宋" w:eastAsia="仿宋" w:cs="宋体"/>
          <w:color w:val="auto"/>
          <w:sz w:val="24"/>
          <w:u w:val="single"/>
        </w:rPr>
      </w:pPr>
      <w:r>
        <w:rPr>
          <w:rFonts w:hint="eastAsia" w:ascii="仿宋" w:hAnsi="仿宋" w:eastAsia="仿宋" w:cs="宋体"/>
          <w:color w:val="auto"/>
          <w:sz w:val="24"/>
        </w:rPr>
        <w:t>工程内容与承包范围:</w:t>
      </w:r>
      <w:r>
        <w:rPr>
          <w:rFonts w:hint="eastAsia" w:ascii="仿宋" w:hAnsi="仿宋" w:eastAsia="仿宋" w:cs="宋体"/>
          <w:color w:val="auto"/>
          <w:sz w:val="24"/>
          <w:u w:val="single"/>
        </w:rPr>
        <w:t xml:space="preserve"> </w:t>
      </w:r>
      <w:r>
        <w:rPr>
          <w:rFonts w:hint="eastAsia" w:ascii="仿宋" w:hAnsi="仿宋" w:eastAsia="仿宋" w:cs="宋体"/>
          <w:color w:val="auto"/>
          <w:sz w:val="24"/>
          <w:u w:val="single"/>
        </w:rPr>
        <w:t>从主体楼负二层电房到主体楼24层的主电缆接驳安装及技术服务等。负责本项目的施工图编制、竣工图编制及审核、包材料、包质量、包工期、包安全、包文明施工、包保险、试运行及包验收通过等工作。包项目协调管理、包验收移交、包竣工资料收集整理、包保修。</w:t>
      </w:r>
    </w:p>
    <w:p w14:paraId="6946D3DB">
      <w:pPr>
        <w:keepNext w:val="0"/>
        <w:keepLines w:val="0"/>
        <w:pageBreakBefore w:val="0"/>
        <w:widowControl w:val="0"/>
        <w:kinsoku/>
        <w:wordWrap/>
        <w:overflowPunct/>
        <w:topLinePunct w:val="0"/>
        <w:autoSpaceDE/>
        <w:autoSpaceDN/>
        <w:bidi w:val="0"/>
        <w:adjustRightInd/>
        <w:snapToGrid/>
        <w:spacing w:line="470" w:lineRule="exact"/>
        <w:textAlignment w:val="auto"/>
        <w:outlineLvl w:val="1"/>
        <w:rPr>
          <w:rFonts w:ascii="仿宋" w:hAnsi="仿宋" w:eastAsia="仿宋" w:cs="宋体"/>
          <w:b/>
          <w:bCs/>
          <w:color w:val="auto"/>
          <w:sz w:val="24"/>
        </w:rPr>
      </w:pPr>
      <w:bookmarkStart w:id="5" w:name="_Toc469383970"/>
      <w:bookmarkStart w:id="6" w:name="_Toc266892754"/>
      <w:bookmarkStart w:id="7" w:name="_Toc488306119"/>
      <w:r>
        <w:rPr>
          <w:rFonts w:hint="eastAsia" w:ascii="仿宋" w:hAnsi="仿宋" w:eastAsia="仿宋" w:cs="宋体"/>
          <w:b/>
          <w:bCs/>
          <w:color w:val="auto"/>
          <w:sz w:val="24"/>
        </w:rPr>
        <w:t>二、合同工期</w:t>
      </w:r>
      <w:bookmarkEnd w:id="5"/>
      <w:bookmarkEnd w:id="6"/>
      <w:bookmarkEnd w:id="7"/>
    </w:p>
    <w:p w14:paraId="5D3A75EA">
      <w:pPr>
        <w:keepNext w:val="0"/>
        <w:keepLines w:val="0"/>
        <w:pageBreakBefore w:val="0"/>
        <w:widowControl w:val="0"/>
        <w:kinsoku/>
        <w:wordWrap/>
        <w:overflowPunct/>
        <w:topLinePunct w:val="0"/>
        <w:autoSpaceDE/>
        <w:autoSpaceDN/>
        <w:bidi w:val="0"/>
        <w:adjustRightInd/>
        <w:snapToGrid/>
        <w:spacing w:line="470" w:lineRule="exact"/>
        <w:ind w:firstLine="480" w:firstLineChars="200"/>
        <w:textAlignment w:val="auto"/>
        <w:rPr>
          <w:rFonts w:ascii="仿宋" w:hAnsi="仿宋" w:eastAsia="仿宋" w:cs="宋体"/>
          <w:color w:val="auto"/>
          <w:sz w:val="24"/>
        </w:rPr>
      </w:pPr>
      <w:r>
        <w:rPr>
          <w:rFonts w:hint="eastAsia" w:ascii="仿宋" w:hAnsi="仿宋" w:eastAsia="仿宋" w:cs="宋体"/>
          <w:color w:val="auto"/>
          <w:sz w:val="24"/>
        </w:rPr>
        <w:t>工程合同工期总日历天数：</w:t>
      </w:r>
      <w:r>
        <w:rPr>
          <w:rFonts w:ascii="仿宋" w:hAnsi="仿宋" w:eastAsia="仿宋" w:cs="宋体"/>
          <w:color w:val="auto"/>
          <w:sz w:val="24"/>
          <w:u w:val="single"/>
        </w:rPr>
        <w:t>_</w:t>
      </w:r>
      <w:r>
        <w:rPr>
          <w:rFonts w:hint="eastAsia" w:ascii="仿宋" w:hAnsi="仿宋" w:eastAsia="仿宋" w:cs="宋体"/>
          <w:color w:val="auto"/>
          <w:sz w:val="24"/>
          <w:u w:val="single"/>
          <w:lang w:val="en-US" w:eastAsia="zh-CN"/>
        </w:rPr>
        <w:t>20</w:t>
      </w:r>
      <w:r>
        <w:rPr>
          <w:rFonts w:ascii="仿宋" w:hAnsi="仿宋" w:eastAsia="仿宋" w:cs="宋体"/>
          <w:color w:val="auto"/>
          <w:sz w:val="24"/>
          <w:u w:val="single"/>
        </w:rPr>
        <w:t xml:space="preserve"> _</w:t>
      </w:r>
      <w:r>
        <w:rPr>
          <w:rFonts w:ascii="仿宋" w:hAnsi="仿宋" w:eastAsia="仿宋" w:cs="宋体"/>
          <w:color w:val="auto"/>
          <w:sz w:val="24"/>
        </w:rPr>
        <w:t>天</w:t>
      </w:r>
      <w:r>
        <w:rPr>
          <w:rFonts w:hint="eastAsia" w:ascii="仿宋" w:hAnsi="仿宋" w:eastAsia="仿宋" w:cs="宋体"/>
          <w:color w:val="auto"/>
          <w:sz w:val="24"/>
        </w:rPr>
        <w:t>，按照施工通知开始时间计算工期。</w:t>
      </w:r>
    </w:p>
    <w:p w14:paraId="26CA676E">
      <w:pPr>
        <w:keepNext w:val="0"/>
        <w:keepLines w:val="0"/>
        <w:pageBreakBefore w:val="0"/>
        <w:widowControl w:val="0"/>
        <w:kinsoku/>
        <w:wordWrap/>
        <w:overflowPunct/>
        <w:topLinePunct w:val="0"/>
        <w:autoSpaceDE/>
        <w:autoSpaceDN/>
        <w:bidi w:val="0"/>
        <w:adjustRightInd/>
        <w:snapToGrid/>
        <w:spacing w:line="470" w:lineRule="exact"/>
        <w:ind w:firstLine="480" w:firstLineChars="200"/>
        <w:textAlignment w:val="auto"/>
        <w:rPr>
          <w:rFonts w:ascii="仿宋" w:hAnsi="仿宋" w:eastAsia="仿宋" w:cs="宋体"/>
          <w:color w:val="auto"/>
          <w:sz w:val="24"/>
        </w:rPr>
      </w:pPr>
      <w:r>
        <w:rPr>
          <w:rFonts w:hint="eastAsia" w:ascii="仿宋" w:hAnsi="仿宋" w:eastAsia="仿宋" w:cs="宋体"/>
          <w:color w:val="auto"/>
          <w:sz w:val="24"/>
        </w:rPr>
        <w:t>暂定从</w:t>
      </w:r>
      <w:r>
        <w:rPr>
          <w:rFonts w:hint="eastAsia" w:ascii="仿宋" w:hAnsi="仿宋" w:eastAsia="仿宋" w:cs="宋体"/>
          <w:color w:val="auto"/>
          <w:sz w:val="24"/>
          <w:u w:val="single"/>
        </w:rPr>
        <w:t>202</w:t>
      </w:r>
      <w:r>
        <w:rPr>
          <w:rFonts w:hint="eastAsia" w:ascii="仿宋" w:hAnsi="仿宋" w:eastAsia="仿宋" w:cs="宋体"/>
          <w:color w:val="auto"/>
          <w:sz w:val="24"/>
          <w:u w:val="single"/>
          <w:lang w:val="en-US" w:eastAsia="zh-CN"/>
        </w:rPr>
        <w:t>6</w:t>
      </w:r>
      <w:r>
        <w:rPr>
          <w:rFonts w:hint="eastAsia" w:ascii="仿宋" w:hAnsi="仿宋" w:eastAsia="仿宋" w:cs="宋体"/>
          <w:color w:val="auto"/>
          <w:sz w:val="24"/>
          <w:u w:val="single"/>
        </w:rPr>
        <w:t>年  月  日开始施工，至202</w:t>
      </w:r>
      <w:r>
        <w:rPr>
          <w:rFonts w:hint="eastAsia" w:ascii="仿宋" w:hAnsi="仿宋" w:eastAsia="仿宋" w:cs="宋体"/>
          <w:color w:val="auto"/>
          <w:sz w:val="24"/>
          <w:u w:val="single"/>
          <w:lang w:val="en-US" w:eastAsia="zh-CN"/>
        </w:rPr>
        <w:t>6</w:t>
      </w:r>
      <w:r>
        <w:rPr>
          <w:rFonts w:hint="eastAsia" w:ascii="仿宋" w:hAnsi="仿宋" w:eastAsia="仿宋" w:cs="宋体"/>
          <w:color w:val="auto"/>
          <w:sz w:val="24"/>
          <w:u w:val="single"/>
        </w:rPr>
        <w:t>年  月  日竣工</w:t>
      </w:r>
      <w:r>
        <w:rPr>
          <w:rFonts w:hint="eastAsia" w:ascii="仿宋" w:hAnsi="仿宋" w:eastAsia="仿宋" w:cs="宋体"/>
          <w:color w:val="auto"/>
          <w:sz w:val="24"/>
        </w:rPr>
        <w:t>。</w:t>
      </w:r>
    </w:p>
    <w:p w14:paraId="3DEE9D22">
      <w:pPr>
        <w:keepNext w:val="0"/>
        <w:keepLines w:val="0"/>
        <w:pageBreakBefore w:val="0"/>
        <w:widowControl w:val="0"/>
        <w:kinsoku/>
        <w:wordWrap/>
        <w:overflowPunct/>
        <w:topLinePunct w:val="0"/>
        <w:autoSpaceDE/>
        <w:autoSpaceDN/>
        <w:bidi w:val="0"/>
        <w:adjustRightInd/>
        <w:snapToGrid/>
        <w:spacing w:line="470" w:lineRule="exact"/>
        <w:ind w:firstLine="480" w:firstLineChars="200"/>
        <w:textAlignment w:val="auto"/>
        <w:rPr>
          <w:rFonts w:ascii="仿宋" w:hAnsi="仿宋" w:eastAsia="仿宋" w:cs="宋体"/>
          <w:color w:val="auto"/>
          <w:sz w:val="24"/>
        </w:rPr>
      </w:pPr>
      <w:r>
        <w:rPr>
          <w:rFonts w:hint="eastAsia" w:ascii="仿宋" w:hAnsi="仿宋" w:eastAsia="仿宋" w:cs="宋体"/>
          <w:color w:val="auto"/>
          <w:sz w:val="24"/>
        </w:rPr>
        <w:t>在履约过程中，由合同双方各自原因导致的工期延误，各自负责；由设计、监理原因所影响的工期由发包人负责，不可抗因素所延误的工期，经由发包人、承包人双方协商后签证认可后进行调整，从而确定最终竣工日期，承包人应该按照竣工日期如期完工。</w:t>
      </w:r>
    </w:p>
    <w:p w14:paraId="060F07B5">
      <w:pPr>
        <w:keepNext w:val="0"/>
        <w:keepLines w:val="0"/>
        <w:pageBreakBefore w:val="0"/>
        <w:widowControl w:val="0"/>
        <w:kinsoku/>
        <w:wordWrap/>
        <w:overflowPunct/>
        <w:topLinePunct w:val="0"/>
        <w:autoSpaceDE/>
        <w:autoSpaceDN/>
        <w:bidi w:val="0"/>
        <w:adjustRightInd/>
        <w:snapToGrid/>
        <w:spacing w:line="470" w:lineRule="exact"/>
        <w:textAlignment w:val="auto"/>
        <w:outlineLvl w:val="1"/>
        <w:rPr>
          <w:rFonts w:ascii="仿宋" w:hAnsi="仿宋" w:eastAsia="仿宋" w:cs="宋体"/>
          <w:b/>
          <w:bCs/>
          <w:color w:val="auto"/>
          <w:sz w:val="24"/>
        </w:rPr>
      </w:pPr>
      <w:r>
        <w:rPr>
          <w:rFonts w:hint="eastAsia" w:ascii="仿宋" w:hAnsi="仿宋" w:eastAsia="仿宋" w:cs="宋体"/>
          <w:b/>
          <w:bCs/>
          <w:color w:val="auto"/>
          <w:sz w:val="24"/>
        </w:rPr>
        <w:t>三、工程质量与安全</w:t>
      </w:r>
    </w:p>
    <w:p w14:paraId="09A762E1">
      <w:pPr>
        <w:keepNext w:val="0"/>
        <w:keepLines w:val="0"/>
        <w:pageBreakBefore w:val="0"/>
        <w:widowControl w:val="0"/>
        <w:kinsoku/>
        <w:wordWrap/>
        <w:overflowPunct/>
        <w:topLinePunct w:val="0"/>
        <w:autoSpaceDE/>
        <w:autoSpaceDN/>
        <w:bidi w:val="0"/>
        <w:adjustRightInd/>
        <w:snapToGrid/>
        <w:spacing w:line="470" w:lineRule="exact"/>
        <w:textAlignment w:val="auto"/>
        <w:rPr>
          <w:rFonts w:ascii="仿宋" w:hAnsi="仿宋" w:eastAsia="仿宋" w:cs="宋体"/>
          <w:color w:val="auto"/>
          <w:sz w:val="24"/>
        </w:rPr>
      </w:pPr>
      <w:r>
        <w:rPr>
          <w:rFonts w:hint="eastAsia" w:ascii="仿宋" w:hAnsi="仿宋" w:eastAsia="仿宋" w:cs="宋体"/>
          <w:color w:val="auto"/>
          <w:sz w:val="24"/>
        </w:rPr>
        <w:t xml:space="preserve">    合同双方当事人应严格遵守国家、省有关工程质量和施工安全的法律、标准与规范等规定，认真履行合同约定的工程质量和施工安全的职责和义务。</w:t>
      </w:r>
    </w:p>
    <w:p w14:paraId="75890716">
      <w:pPr>
        <w:keepNext w:val="0"/>
        <w:keepLines w:val="0"/>
        <w:pageBreakBefore w:val="0"/>
        <w:widowControl w:val="0"/>
        <w:kinsoku/>
        <w:wordWrap/>
        <w:overflowPunct/>
        <w:topLinePunct w:val="0"/>
        <w:autoSpaceDE/>
        <w:autoSpaceDN/>
        <w:bidi w:val="0"/>
        <w:adjustRightInd/>
        <w:snapToGrid/>
        <w:spacing w:line="470" w:lineRule="exact"/>
        <w:textAlignment w:val="auto"/>
        <w:rPr>
          <w:rFonts w:ascii="仿宋" w:hAnsi="仿宋" w:eastAsia="仿宋" w:cs="宋体"/>
          <w:color w:val="auto"/>
          <w:sz w:val="24"/>
        </w:rPr>
      </w:pPr>
      <w:r>
        <w:rPr>
          <w:rFonts w:hint="eastAsia" w:ascii="仿宋" w:hAnsi="仿宋" w:eastAsia="仿宋" w:cs="宋体"/>
          <w:color w:val="auto"/>
          <w:sz w:val="24"/>
        </w:rPr>
        <w:t xml:space="preserve">    承包人应对合同工程质量和施工安全负责，严格执行国家、省有关工程质量和施工安全的操作规程及管理要求，按照施工设计图纸和施工技术标准施工，不得偷工减料，不得擅自修改施工设计图纸，确保合同工程质量和施工安全。工程质量验收，按照国家或行业的质量验收标准执行。</w:t>
      </w:r>
    </w:p>
    <w:p w14:paraId="24E1BD6C">
      <w:pPr>
        <w:keepNext w:val="0"/>
        <w:keepLines w:val="0"/>
        <w:pageBreakBefore w:val="0"/>
        <w:widowControl w:val="0"/>
        <w:kinsoku/>
        <w:wordWrap/>
        <w:overflowPunct/>
        <w:topLinePunct w:val="0"/>
        <w:autoSpaceDE/>
        <w:autoSpaceDN/>
        <w:bidi w:val="0"/>
        <w:adjustRightInd/>
        <w:snapToGrid/>
        <w:spacing w:line="470" w:lineRule="exact"/>
        <w:textAlignment w:val="auto"/>
        <w:rPr>
          <w:rFonts w:ascii="仿宋" w:hAnsi="仿宋" w:eastAsia="仿宋" w:cs="宋体"/>
          <w:color w:val="auto"/>
          <w:sz w:val="24"/>
        </w:rPr>
      </w:pPr>
      <w:r>
        <w:rPr>
          <w:rFonts w:hint="eastAsia" w:ascii="仿宋" w:hAnsi="仿宋" w:eastAsia="仿宋" w:cs="宋体"/>
          <w:color w:val="auto"/>
          <w:sz w:val="24"/>
        </w:rPr>
        <w:t xml:space="preserve">    承包人负责采购材料和工程设备的，应按照标准与规范、设计要求和合同约定的品牌、型号、规格和生产厂家等要求采购，除非发包人在施工前书面通知予以变更。承包人采购招标工程的材料和工程设备，应与其提交的投标文件相应内容一致。材料及设备进场，应根据发包人要求，提交材料设备进场报审表（附产品质量合格证明文件），由发包人审核后方可使用。</w:t>
      </w:r>
    </w:p>
    <w:p w14:paraId="032C9767">
      <w:pPr>
        <w:keepNext w:val="0"/>
        <w:keepLines w:val="0"/>
        <w:pageBreakBefore w:val="0"/>
        <w:widowControl w:val="0"/>
        <w:kinsoku/>
        <w:wordWrap/>
        <w:overflowPunct/>
        <w:topLinePunct w:val="0"/>
        <w:autoSpaceDE/>
        <w:autoSpaceDN/>
        <w:bidi w:val="0"/>
        <w:adjustRightInd/>
        <w:snapToGrid/>
        <w:spacing w:line="470" w:lineRule="exact"/>
        <w:textAlignment w:val="auto"/>
        <w:outlineLvl w:val="1"/>
        <w:rPr>
          <w:rFonts w:ascii="仿宋" w:hAnsi="仿宋" w:eastAsia="仿宋" w:cs="宋体"/>
          <w:b/>
          <w:bCs/>
          <w:color w:val="auto"/>
          <w:sz w:val="24"/>
        </w:rPr>
      </w:pPr>
      <w:r>
        <w:rPr>
          <w:rFonts w:hint="eastAsia" w:ascii="仿宋" w:hAnsi="仿宋" w:eastAsia="仿宋" w:cs="宋体"/>
          <w:b/>
          <w:bCs/>
          <w:color w:val="auto"/>
          <w:sz w:val="24"/>
        </w:rPr>
        <w:t>四、合同双方工作</w:t>
      </w:r>
    </w:p>
    <w:p w14:paraId="60B9029D">
      <w:pPr>
        <w:keepNext w:val="0"/>
        <w:keepLines w:val="0"/>
        <w:pageBreakBefore w:val="0"/>
        <w:widowControl w:val="0"/>
        <w:kinsoku/>
        <w:wordWrap/>
        <w:overflowPunct/>
        <w:topLinePunct w:val="0"/>
        <w:autoSpaceDE/>
        <w:autoSpaceDN/>
        <w:bidi w:val="0"/>
        <w:adjustRightInd/>
        <w:snapToGrid/>
        <w:spacing w:line="470" w:lineRule="exact"/>
        <w:textAlignment w:val="auto"/>
        <w:outlineLvl w:val="1"/>
        <w:rPr>
          <w:rFonts w:ascii="仿宋" w:hAnsi="仿宋" w:eastAsia="仿宋" w:cs="宋体"/>
          <w:b/>
          <w:bCs/>
          <w:color w:val="auto"/>
          <w:sz w:val="24"/>
        </w:rPr>
      </w:pPr>
      <w:r>
        <w:rPr>
          <w:rFonts w:hint="eastAsia" w:ascii="仿宋" w:hAnsi="仿宋" w:eastAsia="仿宋" w:cs="宋体"/>
          <w:b/>
          <w:bCs/>
          <w:color w:val="auto"/>
          <w:sz w:val="24"/>
        </w:rPr>
        <w:t>（一）发包人</w:t>
      </w:r>
    </w:p>
    <w:p w14:paraId="34A623B8">
      <w:pPr>
        <w:keepNext w:val="0"/>
        <w:keepLines w:val="0"/>
        <w:pageBreakBefore w:val="0"/>
        <w:widowControl w:val="0"/>
        <w:kinsoku/>
        <w:wordWrap/>
        <w:overflowPunct/>
        <w:topLinePunct w:val="0"/>
        <w:autoSpaceDE/>
        <w:autoSpaceDN/>
        <w:bidi w:val="0"/>
        <w:adjustRightInd/>
        <w:snapToGrid/>
        <w:spacing w:line="470" w:lineRule="exact"/>
        <w:ind w:firstLine="480" w:firstLineChars="200"/>
        <w:textAlignment w:val="auto"/>
        <w:outlineLvl w:val="1"/>
        <w:rPr>
          <w:rFonts w:ascii="仿宋" w:hAnsi="仿宋" w:eastAsia="仿宋" w:cs="宋体"/>
          <w:color w:val="auto"/>
          <w:sz w:val="24"/>
        </w:rPr>
      </w:pPr>
      <w:r>
        <w:rPr>
          <w:rFonts w:hint="eastAsia" w:ascii="仿宋" w:hAnsi="仿宋" w:eastAsia="仿宋" w:cs="宋体"/>
          <w:color w:val="auto"/>
          <w:sz w:val="24"/>
        </w:rPr>
        <w:t>工程开工前，发包人应指定该项目现场负责人，完成工程项目相关报建手续并提供施工许可证明材料；组织承包人和设计人进行图纸会审和设计交底；提供已审批的施工图纸及相关技术方案资料；确认施工场地可供进场及施工用水用电的接通。</w:t>
      </w:r>
    </w:p>
    <w:p w14:paraId="64B51CCA">
      <w:pPr>
        <w:keepNext w:val="0"/>
        <w:keepLines w:val="0"/>
        <w:pageBreakBefore w:val="0"/>
        <w:widowControl w:val="0"/>
        <w:kinsoku/>
        <w:wordWrap/>
        <w:overflowPunct/>
        <w:topLinePunct w:val="0"/>
        <w:autoSpaceDE/>
        <w:autoSpaceDN/>
        <w:bidi w:val="0"/>
        <w:adjustRightInd/>
        <w:snapToGrid/>
        <w:spacing w:line="470" w:lineRule="exact"/>
        <w:textAlignment w:val="auto"/>
        <w:outlineLvl w:val="1"/>
        <w:rPr>
          <w:rFonts w:ascii="仿宋" w:hAnsi="仿宋" w:eastAsia="仿宋" w:cs="宋体"/>
          <w:color w:val="auto"/>
          <w:sz w:val="24"/>
        </w:rPr>
      </w:pPr>
      <w:r>
        <w:rPr>
          <w:rFonts w:hint="eastAsia" w:ascii="仿宋" w:hAnsi="仿宋" w:eastAsia="仿宋" w:cs="宋体"/>
          <w:color w:val="auto"/>
          <w:sz w:val="24"/>
        </w:rPr>
        <w:t xml:space="preserve">    施工过程中，发包人指定的现场项目管理人员负责工程实施过程中现场监管、材料进场、工程变更及相关科室协调工作。</w:t>
      </w:r>
    </w:p>
    <w:p w14:paraId="131E4E26">
      <w:pPr>
        <w:keepNext w:val="0"/>
        <w:keepLines w:val="0"/>
        <w:pageBreakBefore w:val="0"/>
        <w:widowControl w:val="0"/>
        <w:kinsoku/>
        <w:wordWrap/>
        <w:overflowPunct/>
        <w:topLinePunct w:val="0"/>
        <w:autoSpaceDE/>
        <w:autoSpaceDN/>
        <w:bidi w:val="0"/>
        <w:adjustRightInd/>
        <w:snapToGrid/>
        <w:spacing w:line="470" w:lineRule="exact"/>
        <w:textAlignment w:val="auto"/>
        <w:outlineLvl w:val="1"/>
        <w:rPr>
          <w:rFonts w:ascii="仿宋" w:hAnsi="仿宋" w:eastAsia="仿宋" w:cs="宋体"/>
          <w:color w:val="auto"/>
          <w:sz w:val="24"/>
        </w:rPr>
      </w:pPr>
      <w:r>
        <w:rPr>
          <w:rFonts w:hint="eastAsia" w:ascii="仿宋" w:hAnsi="仿宋" w:eastAsia="仿宋" w:cs="宋体"/>
          <w:color w:val="auto"/>
          <w:sz w:val="24"/>
        </w:rPr>
        <w:t xml:space="preserve">    工程完工后，由发包人指定的现场项目管理人员组织承包人、设计人、监理人和相关科室人员等进行竣工验收。</w:t>
      </w:r>
    </w:p>
    <w:p w14:paraId="0CA8B657">
      <w:pPr>
        <w:keepNext w:val="0"/>
        <w:keepLines w:val="0"/>
        <w:pageBreakBefore w:val="0"/>
        <w:widowControl w:val="0"/>
        <w:kinsoku/>
        <w:wordWrap/>
        <w:overflowPunct/>
        <w:topLinePunct w:val="0"/>
        <w:autoSpaceDE/>
        <w:autoSpaceDN/>
        <w:bidi w:val="0"/>
        <w:adjustRightInd/>
        <w:snapToGrid/>
        <w:spacing w:line="470" w:lineRule="exact"/>
        <w:textAlignment w:val="auto"/>
        <w:outlineLvl w:val="1"/>
        <w:rPr>
          <w:rFonts w:ascii="仿宋" w:hAnsi="仿宋" w:eastAsia="仿宋" w:cs="宋体"/>
          <w:color w:val="auto"/>
          <w:sz w:val="24"/>
        </w:rPr>
      </w:pPr>
      <w:r>
        <w:rPr>
          <w:rFonts w:hint="eastAsia" w:ascii="仿宋" w:hAnsi="仿宋" w:eastAsia="仿宋" w:cs="宋体"/>
          <w:color w:val="auto"/>
          <w:sz w:val="24"/>
        </w:rPr>
        <w:t xml:space="preserve">    发包人应按照合同约定的期限和方式向承包人支付工程款及其他应支付的款项。</w:t>
      </w:r>
    </w:p>
    <w:p w14:paraId="3F67D35D">
      <w:pPr>
        <w:keepNext w:val="0"/>
        <w:keepLines w:val="0"/>
        <w:pageBreakBefore w:val="0"/>
        <w:widowControl w:val="0"/>
        <w:kinsoku/>
        <w:wordWrap/>
        <w:overflowPunct/>
        <w:topLinePunct w:val="0"/>
        <w:autoSpaceDE/>
        <w:autoSpaceDN/>
        <w:bidi w:val="0"/>
        <w:adjustRightInd/>
        <w:snapToGrid/>
        <w:spacing w:line="470" w:lineRule="exact"/>
        <w:textAlignment w:val="auto"/>
        <w:outlineLvl w:val="1"/>
        <w:rPr>
          <w:rFonts w:ascii="仿宋" w:hAnsi="仿宋" w:eastAsia="仿宋" w:cs="宋体"/>
          <w:b/>
          <w:bCs/>
          <w:color w:val="auto"/>
          <w:sz w:val="24"/>
        </w:rPr>
      </w:pPr>
      <w:r>
        <w:rPr>
          <w:rFonts w:hint="eastAsia" w:ascii="仿宋" w:hAnsi="仿宋" w:eastAsia="仿宋" w:cs="宋体"/>
          <w:b/>
          <w:bCs/>
          <w:color w:val="auto"/>
          <w:sz w:val="24"/>
        </w:rPr>
        <w:t>（二）承包人</w:t>
      </w:r>
    </w:p>
    <w:p w14:paraId="0D2473A0">
      <w:pPr>
        <w:keepNext w:val="0"/>
        <w:keepLines w:val="0"/>
        <w:pageBreakBefore w:val="0"/>
        <w:widowControl w:val="0"/>
        <w:kinsoku/>
        <w:wordWrap/>
        <w:overflowPunct/>
        <w:topLinePunct w:val="0"/>
        <w:autoSpaceDE/>
        <w:autoSpaceDN/>
        <w:bidi w:val="0"/>
        <w:adjustRightInd/>
        <w:snapToGrid/>
        <w:spacing w:line="470" w:lineRule="exact"/>
        <w:ind w:firstLine="480" w:firstLineChars="200"/>
        <w:textAlignment w:val="auto"/>
        <w:outlineLvl w:val="1"/>
        <w:rPr>
          <w:rFonts w:ascii="仿宋" w:hAnsi="仿宋" w:eastAsia="仿宋" w:cs="宋体"/>
          <w:bCs/>
          <w:color w:val="auto"/>
          <w:sz w:val="24"/>
        </w:rPr>
      </w:pPr>
      <w:r>
        <w:rPr>
          <w:rFonts w:hint="eastAsia" w:ascii="仿宋" w:hAnsi="仿宋" w:eastAsia="仿宋" w:cs="宋体"/>
          <w:bCs/>
          <w:color w:val="auto"/>
          <w:sz w:val="24"/>
        </w:rPr>
        <w:t>工程开工前，承包人需编制施工组织设计方案、质量及安全保障体系方案、工程进度计划方案，明确人员、职责、制度、措施及要求；承包人须与发包人指定项目负责人提前沟通工程开工前相关准备事宜，得到许可（开工通知）后方可入场施工。</w:t>
      </w:r>
    </w:p>
    <w:p w14:paraId="4A7476A0">
      <w:pPr>
        <w:keepNext w:val="0"/>
        <w:keepLines w:val="0"/>
        <w:pageBreakBefore w:val="0"/>
        <w:widowControl w:val="0"/>
        <w:kinsoku/>
        <w:wordWrap/>
        <w:overflowPunct/>
        <w:topLinePunct w:val="0"/>
        <w:autoSpaceDE/>
        <w:autoSpaceDN/>
        <w:bidi w:val="0"/>
        <w:adjustRightInd/>
        <w:snapToGrid/>
        <w:spacing w:line="470" w:lineRule="exact"/>
        <w:textAlignment w:val="auto"/>
        <w:outlineLvl w:val="1"/>
        <w:rPr>
          <w:rFonts w:ascii="仿宋" w:hAnsi="仿宋" w:eastAsia="仿宋" w:cs="宋体"/>
          <w:bCs/>
          <w:color w:val="auto"/>
          <w:sz w:val="24"/>
        </w:rPr>
      </w:pPr>
      <w:r>
        <w:rPr>
          <w:rFonts w:hint="eastAsia" w:ascii="仿宋" w:hAnsi="仿宋" w:eastAsia="仿宋" w:cs="宋体"/>
          <w:bCs/>
          <w:color w:val="auto"/>
          <w:sz w:val="24"/>
        </w:rPr>
        <w:t xml:space="preserve">    施工过程中，施工场地做好围蔽，材料堆放整洁有序，施工垃圾当天清理，保持施工现场的环境整洁卫生，减少施工对医院各科室的影响，完工后及时清场；落实安全生产及防火措施，禁止工地吸烟，配备防火器材，明火作业应严格执行动火审批手续；材料进场及工程变更须按照发包人要求提前办理报审手续，变更确认后及时办理签证手续。</w:t>
      </w:r>
    </w:p>
    <w:p w14:paraId="70F7A61F">
      <w:pPr>
        <w:keepNext w:val="0"/>
        <w:keepLines w:val="0"/>
        <w:pageBreakBefore w:val="0"/>
        <w:widowControl w:val="0"/>
        <w:kinsoku/>
        <w:wordWrap/>
        <w:overflowPunct/>
        <w:topLinePunct w:val="0"/>
        <w:autoSpaceDE/>
        <w:autoSpaceDN/>
        <w:bidi w:val="0"/>
        <w:adjustRightInd/>
        <w:snapToGrid/>
        <w:spacing w:line="470" w:lineRule="exact"/>
        <w:textAlignment w:val="auto"/>
        <w:outlineLvl w:val="1"/>
        <w:rPr>
          <w:rFonts w:ascii="仿宋" w:hAnsi="仿宋" w:eastAsia="仿宋" w:cs="宋体"/>
          <w:bCs/>
          <w:color w:val="auto"/>
          <w:sz w:val="24"/>
        </w:rPr>
      </w:pPr>
      <w:r>
        <w:rPr>
          <w:rFonts w:hint="eastAsia" w:ascii="仿宋" w:hAnsi="仿宋" w:eastAsia="仿宋" w:cs="宋体"/>
          <w:bCs/>
          <w:color w:val="auto"/>
          <w:sz w:val="24"/>
        </w:rPr>
        <w:t xml:space="preserve">   工程完工后，承包人需要按照发包人质量及时间要求提交工程施工竣工验收文件及结算资料，配合发包人做好相关工程项目验收（环保、卫生、消防、规划等）及移交手续。</w:t>
      </w:r>
      <w:bookmarkStart w:id="8" w:name="_Toc488306121"/>
      <w:bookmarkStart w:id="9" w:name="_Toc266892756"/>
      <w:bookmarkStart w:id="10" w:name="_Toc469383972"/>
    </w:p>
    <w:p w14:paraId="67ACF6D5">
      <w:pPr>
        <w:keepNext w:val="0"/>
        <w:keepLines w:val="0"/>
        <w:pageBreakBefore w:val="0"/>
        <w:widowControl w:val="0"/>
        <w:kinsoku/>
        <w:wordWrap/>
        <w:overflowPunct/>
        <w:topLinePunct w:val="0"/>
        <w:autoSpaceDE/>
        <w:autoSpaceDN/>
        <w:bidi w:val="0"/>
        <w:adjustRightInd/>
        <w:snapToGrid/>
        <w:spacing w:line="470" w:lineRule="exact"/>
        <w:ind w:firstLine="480" w:firstLineChars="200"/>
        <w:textAlignment w:val="auto"/>
        <w:outlineLvl w:val="1"/>
        <w:rPr>
          <w:rFonts w:ascii="仿宋" w:hAnsi="仿宋" w:eastAsia="仿宋" w:cs="宋体"/>
          <w:bCs/>
          <w:color w:val="auto"/>
          <w:sz w:val="24"/>
        </w:rPr>
      </w:pPr>
      <w:r>
        <w:rPr>
          <w:rFonts w:hint="eastAsia" w:ascii="仿宋" w:hAnsi="仿宋" w:eastAsia="仿宋" w:cs="宋体"/>
          <w:bCs/>
          <w:color w:val="auto"/>
          <w:sz w:val="24"/>
        </w:rPr>
        <w:t>未经发包人同意，承包人不得将工程转分包。承包人未经同意进行转分包的，发包人有权解除本合同。</w:t>
      </w:r>
    </w:p>
    <w:p w14:paraId="71864814">
      <w:pPr>
        <w:keepNext w:val="0"/>
        <w:keepLines w:val="0"/>
        <w:pageBreakBefore w:val="0"/>
        <w:widowControl w:val="0"/>
        <w:kinsoku/>
        <w:wordWrap/>
        <w:overflowPunct/>
        <w:topLinePunct w:val="0"/>
        <w:autoSpaceDE/>
        <w:autoSpaceDN/>
        <w:bidi w:val="0"/>
        <w:adjustRightInd/>
        <w:snapToGrid/>
        <w:spacing w:line="470" w:lineRule="exact"/>
        <w:textAlignment w:val="auto"/>
        <w:outlineLvl w:val="1"/>
        <w:rPr>
          <w:rFonts w:ascii="仿宋" w:hAnsi="仿宋" w:eastAsia="仿宋" w:cs="宋体"/>
          <w:b/>
          <w:bCs/>
          <w:color w:val="auto"/>
          <w:sz w:val="24"/>
        </w:rPr>
      </w:pPr>
      <w:r>
        <w:rPr>
          <w:rFonts w:hint="eastAsia" w:ascii="仿宋" w:hAnsi="仿宋" w:eastAsia="仿宋" w:cs="宋体"/>
          <w:b/>
          <w:bCs/>
          <w:color w:val="auto"/>
          <w:sz w:val="24"/>
        </w:rPr>
        <w:t>五、合同价款</w:t>
      </w:r>
      <w:bookmarkEnd w:id="8"/>
      <w:bookmarkEnd w:id="9"/>
      <w:bookmarkEnd w:id="10"/>
      <w:r>
        <w:rPr>
          <w:rFonts w:hint="eastAsia" w:ascii="仿宋" w:hAnsi="仿宋" w:eastAsia="仿宋" w:cs="宋体"/>
          <w:b/>
          <w:bCs/>
          <w:color w:val="auto"/>
          <w:sz w:val="24"/>
        </w:rPr>
        <w:t>和承包方式、结算方式及支付方式</w:t>
      </w:r>
    </w:p>
    <w:p w14:paraId="47882D63">
      <w:pPr>
        <w:keepNext w:val="0"/>
        <w:keepLines w:val="0"/>
        <w:pageBreakBefore w:val="0"/>
        <w:widowControl w:val="0"/>
        <w:kinsoku/>
        <w:wordWrap/>
        <w:overflowPunct/>
        <w:topLinePunct w:val="0"/>
        <w:autoSpaceDE/>
        <w:autoSpaceDN/>
        <w:bidi w:val="0"/>
        <w:adjustRightInd/>
        <w:snapToGrid/>
        <w:spacing w:line="470" w:lineRule="exact"/>
        <w:jc w:val="left"/>
        <w:textAlignment w:val="auto"/>
        <w:outlineLvl w:val="1"/>
        <w:rPr>
          <w:rFonts w:ascii="仿宋" w:hAnsi="仿宋" w:eastAsia="仿宋" w:cs="宋体"/>
          <w:bCs/>
          <w:color w:val="auto"/>
          <w:sz w:val="24"/>
        </w:rPr>
      </w:pPr>
      <w:r>
        <w:rPr>
          <w:rFonts w:hint="eastAsia" w:ascii="仿宋" w:hAnsi="仿宋" w:eastAsia="仿宋" w:cs="宋体"/>
          <w:bCs/>
          <w:color w:val="auto"/>
          <w:sz w:val="24"/>
        </w:rPr>
        <w:t xml:space="preserve">    （一）合同价款</w:t>
      </w:r>
      <w:r>
        <w:rPr>
          <w:rFonts w:hint="eastAsia" w:ascii="仿宋" w:hAnsi="仿宋" w:eastAsia="仿宋" w:cs="宋体"/>
          <w:b/>
          <w:bCs/>
          <w:color w:val="auto"/>
          <w:sz w:val="24"/>
        </w:rPr>
        <w:t>和承包方式</w:t>
      </w:r>
      <w:r>
        <w:rPr>
          <w:rFonts w:hint="eastAsia" w:ascii="仿宋" w:hAnsi="仿宋" w:eastAsia="仿宋" w:cs="宋体"/>
          <w:bCs/>
          <w:color w:val="auto"/>
          <w:sz w:val="24"/>
        </w:rPr>
        <w:t>：</w:t>
      </w:r>
    </w:p>
    <w:p w14:paraId="4E420E33">
      <w:pPr>
        <w:keepNext w:val="0"/>
        <w:keepLines w:val="0"/>
        <w:pageBreakBefore w:val="0"/>
        <w:widowControl w:val="0"/>
        <w:kinsoku/>
        <w:wordWrap/>
        <w:overflowPunct/>
        <w:topLinePunct w:val="0"/>
        <w:autoSpaceDE/>
        <w:autoSpaceDN/>
        <w:bidi w:val="0"/>
        <w:adjustRightInd/>
        <w:snapToGrid/>
        <w:spacing w:line="470" w:lineRule="exact"/>
        <w:jc w:val="left"/>
        <w:textAlignment w:val="auto"/>
        <w:outlineLvl w:val="1"/>
        <w:rPr>
          <w:rFonts w:ascii="仿宋" w:hAnsi="仿宋" w:eastAsia="仿宋" w:cs="宋体"/>
          <w:bCs/>
          <w:color w:val="auto"/>
          <w:sz w:val="24"/>
        </w:rPr>
      </w:pPr>
      <w:r>
        <w:rPr>
          <w:rFonts w:hint="eastAsia" w:ascii="仿宋" w:hAnsi="仿宋" w:eastAsia="仿宋" w:cs="宋体"/>
          <w:bCs/>
          <w:color w:val="auto"/>
          <w:sz w:val="24"/>
        </w:rPr>
        <w:t xml:space="preserve">    本合同项目的工程承包价（暂定合同价）由承包人按发包人提供的图纸、勘察资料、工期、质量要求、保养期要求等，结合施工现场实际情况制定的施工方案、施工组织设计，依据有关规范、规定编制的预算价，经发包人审核后，按审核价形成的承包价。</w:t>
      </w:r>
    </w:p>
    <w:p w14:paraId="57278F32">
      <w:pPr>
        <w:keepNext w:val="0"/>
        <w:keepLines w:val="0"/>
        <w:pageBreakBefore w:val="0"/>
        <w:widowControl w:val="0"/>
        <w:kinsoku/>
        <w:wordWrap/>
        <w:overflowPunct/>
        <w:topLinePunct w:val="0"/>
        <w:autoSpaceDE/>
        <w:autoSpaceDN/>
        <w:bidi w:val="0"/>
        <w:adjustRightInd/>
        <w:snapToGrid/>
        <w:spacing w:line="470" w:lineRule="exact"/>
        <w:ind w:firstLine="480" w:firstLineChars="200"/>
        <w:jc w:val="left"/>
        <w:textAlignment w:val="auto"/>
        <w:outlineLvl w:val="1"/>
        <w:rPr>
          <w:rFonts w:ascii="仿宋" w:hAnsi="仿宋" w:eastAsia="仿宋" w:cs="宋体"/>
          <w:bCs/>
          <w:color w:val="auto"/>
          <w:sz w:val="24"/>
        </w:rPr>
      </w:pPr>
      <w:r>
        <w:rPr>
          <w:rFonts w:hint="eastAsia" w:ascii="仿宋" w:hAnsi="仿宋" w:eastAsia="仿宋" w:cs="宋体"/>
          <w:bCs/>
          <w:color w:val="auto"/>
          <w:sz w:val="24"/>
        </w:rPr>
        <w:t>合同价（含税）暂定为  ：</w:t>
      </w:r>
      <w:r>
        <w:rPr>
          <w:rFonts w:hint="eastAsia" w:ascii="仿宋" w:hAnsi="仿宋" w:eastAsia="仿宋" w:cs="宋体"/>
          <w:bCs/>
          <w:color w:val="auto"/>
          <w:sz w:val="24"/>
          <w:u w:val="single"/>
        </w:rPr>
        <w:t xml:space="preserve"> </w:t>
      </w:r>
      <w:r>
        <w:rPr>
          <w:rFonts w:hint="eastAsia" w:ascii="仿宋" w:hAnsi="仿宋" w:eastAsia="仿宋" w:cs="宋体"/>
          <w:bCs/>
          <w:color w:val="auto"/>
          <w:sz w:val="24"/>
          <w:u w:val="single"/>
          <w:lang w:val="en-US" w:eastAsia="zh-CN"/>
        </w:rPr>
        <w:t xml:space="preserve">        </w:t>
      </w:r>
      <w:r>
        <w:rPr>
          <w:rFonts w:hint="eastAsia" w:ascii="仿宋" w:hAnsi="仿宋" w:eastAsia="仿宋" w:cs="宋体"/>
          <w:bCs/>
          <w:color w:val="auto"/>
          <w:sz w:val="24"/>
          <w:u w:val="single"/>
        </w:rPr>
        <w:t xml:space="preserve"> </w:t>
      </w:r>
      <w:r>
        <w:rPr>
          <w:rFonts w:hint="eastAsia" w:ascii="仿宋" w:hAnsi="仿宋" w:eastAsia="仿宋" w:cs="宋体"/>
          <w:bCs/>
          <w:color w:val="auto"/>
          <w:sz w:val="24"/>
        </w:rPr>
        <w:t>人民币元，大写：</w:t>
      </w:r>
      <w:r>
        <w:rPr>
          <w:rFonts w:hint="eastAsia" w:ascii="仿宋" w:hAnsi="仿宋" w:eastAsia="仿宋" w:cs="宋体"/>
          <w:bCs/>
          <w:color w:val="auto"/>
          <w:sz w:val="24"/>
          <w:u w:val="single"/>
          <w:lang w:val="en-US" w:eastAsia="zh-CN"/>
        </w:rPr>
        <w:t xml:space="preserve">           </w:t>
      </w:r>
      <w:r>
        <w:rPr>
          <w:rFonts w:hint="eastAsia" w:ascii="仿宋" w:hAnsi="仿宋" w:eastAsia="仿宋" w:cs="宋体"/>
          <w:bCs/>
          <w:color w:val="auto"/>
          <w:sz w:val="24"/>
          <w:u w:val="none"/>
        </w:rPr>
        <w:t>（报价清单详附件）</w:t>
      </w:r>
      <w:r>
        <w:rPr>
          <w:rFonts w:hint="eastAsia" w:ascii="仿宋" w:hAnsi="仿宋" w:eastAsia="仿宋" w:cs="宋体"/>
          <w:bCs/>
          <w:color w:val="auto"/>
          <w:sz w:val="24"/>
          <w:u w:val="none"/>
          <w:lang w:eastAsia="zh-CN"/>
        </w:rPr>
        <w:t>，</w:t>
      </w:r>
      <w:r>
        <w:rPr>
          <w:rFonts w:hint="eastAsia" w:ascii="仿宋" w:hAnsi="仿宋" w:eastAsia="仿宋" w:cs="宋体"/>
          <w:bCs/>
          <w:color w:val="auto"/>
          <w:sz w:val="24"/>
          <w:u w:val="none"/>
          <w:lang w:val="en-US" w:eastAsia="zh-CN"/>
        </w:rPr>
        <w:t>其中暂列金为含税</w:t>
      </w:r>
      <w:r>
        <w:rPr>
          <w:rFonts w:hint="eastAsia" w:ascii="仿宋" w:hAnsi="仿宋" w:eastAsia="仿宋" w:cs="宋体"/>
          <w:bCs/>
          <w:color w:val="auto"/>
          <w:sz w:val="24"/>
          <w:u w:val="single"/>
          <w:lang w:val="en-US" w:eastAsia="zh-CN"/>
        </w:rPr>
        <w:t>27545.27</w:t>
      </w:r>
      <w:r>
        <w:rPr>
          <w:rFonts w:hint="eastAsia" w:ascii="仿宋" w:hAnsi="仿宋" w:eastAsia="仿宋" w:cs="宋体"/>
          <w:bCs/>
          <w:color w:val="auto"/>
          <w:sz w:val="24"/>
          <w:u w:val="none"/>
          <w:lang w:val="en-US" w:eastAsia="zh-CN"/>
        </w:rPr>
        <w:t>元</w:t>
      </w:r>
      <w:r>
        <w:rPr>
          <w:rFonts w:hint="eastAsia" w:ascii="仿宋" w:hAnsi="仿宋" w:eastAsia="仿宋" w:cs="宋体"/>
          <w:bCs/>
          <w:color w:val="auto"/>
          <w:sz w:val="24"/>
        </w:rPr>
        <w:t>。实行包工、包料、包工期、包质量、包安全、包文明施工。</w:t>
      </w:r>
    </w:p>
    <w:p w14:paraId="23AD54BF">
      <w:pPr>
        <w:keepNext w:val="0"/>
        <w:keepLines w:val="0"/>
        <w:pageBreakBefore w:val="0"/>
        <w:widowControl w:val="0"/>
        <w:kinsoku/>
        <w:wordWrap/>
        <w:overflowPunct/>
        <w:topLinePunct w:val="0"/>
        <w:autoSpaceDE/>
        <w:autoSpaceDN/>
        <w:bidi w:val="0"/>
        <w:adjustRightInd/>
        <w:snapToGrid/>
        <w:spacing w:line="470" w:lineRule="exact"/>
        <w:jc w:val="left"/>
        <w:textAlignment w:val="auto"/>
        <w:outlineLvl w:val="1"/>
        <w:rPr>
          <w:rFonts w:ascii="仿宋" w:hAnsi="仿宋" w:eastAsia="仿宋" w:cs="宋体"/>
          <w:bCs/>
          <w:color w:val="auto"/>
          <w:sz w:val="24"/>
        </w:rPr>
      </w:pPr>
      <w:r>
        <w:rPr>
          <w:rFonts w:hint="eastAsia" w:ascii="仿宋" w:hAnsi="仿宋" w:eastAsia="仿宋" w:cs="宋体"/>
          <w:bCs/>
          <w:color w:val="auto"/>
          <w:sz w:val="24"/>
        </w:rPr>
        <w:t xml:space="preserve">    （二）结算方式：</w:t>
      </w:r>
    </w:p>
    <w:p w14:paraId="2543AAB4">
      <w:pPr>
        <w:keepNext w:val="0"/>
        <w:keepLines w:val="0"/>
        <w:pageBreakBefore w:val="0"/>
        <w:widowControl w:val="0"/>
        <w:numPr>
          <w:numId w:val="0"/>
        </w:numPr>
        <w:kinsoku/>
        <w:wordWrap/>
        <w:overflowPunct/>
        <w:topLinePunct w:val="0"/>
        <w:autoSpaceDE/>
        <w:autoSpaceDN/>
        <w:bidi w:val="0"/>
        <w:adjustRightInd/>
        <w:snapToGrid/>
        <w:spacing w:line="470" w:lineRule="exact"/>
        <w:ind w:firstLine="480" w:firstLineChars="200"/>
        <w:jc w:val="left"/>
        <w:textAlignment w:val="auto"/>
        <w:outlineLvl w:val="1"/>
        <w:rPr>
          <w:rFonts w:hint="eastAsia" w:ascii="仿宋" w:hAnsi="仿宋" w:eastAsia="仿宋" w:cs="宋体"/>
          <w:color w:val="auto"/>
          <w:kern w:val="0"/>
          <w:sz w:val="24"/>
          <w:lang w:val="hr-HR"/>
        </w:rPr>
      </w:pPr>
      <w:r>
        <w:rPr>
          <w:rFonts w:hint="eastAsia" w:ascii="仿宋" w:hAnsi="仿宋" w:eastAsia="仿宋" w:cs="宋体"/>
          <w:color w:val="auto"/>
          <w:kern w:val="0"/>
          <w:sz w:val="24"/>
          <w:lang w:val="hr-HR"/>
        </w:rPr>
        <w:t>(二)结算方式:</w:t>
      </w:r>
    </w:p>
    <w:p w14:paraId="023DC344">
      <w:pPr>
        <w:keepNext w:val="0"/>
        <w:keepLines w:val="0"/>
        <w:pageBreakBefore w:val="0"/>
        <w:widowControl w:val="0"/>
        <w:numPr>
          <w:numId w:val="0"/>
        </w:numPr>
        <w:kinsoku/>
        <w:wordWrap/>
        <w:overflowPunct/>
        <w:topLinePunct w:val="0"/>
        <w:autoSpaceDE/>
        <w:autoSpaceDN/>
        <w:bidi w:val="0"/>
        <w:adjustRightInd/>
        <w:snapToGrid/>
        <w:spacing w:line="470" w:lineRule="exact"/>
        <w:ind w:firstLine="480" w:firstLineChars="200"/>
        <w:jc w:val="left"/>
        <w:textAlignment w:val="auto"/>
        <w:outlineLvl w:val="1"/>
        <w:rPr>
          <w:rFonts w:hint="eastAsia" w:ascii="仿宋" w:hAnsi="仿宋" w:eastAsia="仿宋" w:cs="宋体"/>
          <w:color w:val="auto"/>
          <w:kern w:val="0"/>
          <w:sz w:val="24"/>
          <w:lang w:val="hr-HR"/>
        </w:rPr>
      </w:pPr>
      <w:r>
        <w:rPr>
          <w:rFonts w:hint="eastAsia" w:ascii="仿宋" w:hAnsi="仿宋" w:eastAsia="仿宋" w:cs="宋体"/>
          <w:color w:val="auto"/>
          <w:kern w:val="0"/>
          <w:sz w:val="24"/>
          <w:lang w:val="hr-HR"/>
        </w:rPr>
        <w:t>项目结算时，按发包人审定的合同单价包干，工程量按实结算。原则上工程结算价不超过暂定合同价的10%且不超过立项金额。</w:t>
      </w:r>
    </w:p>
    <w:p w14:paraId="0B7C5E63">
      <w:pPr>
        <w:keepNext w:val="0"/>
        <w:keepLines w:val="0"/>
        <w:pageBreakBefore w:val="0"/>
        <w:widowControl w:val="0"/>
        <w:numPr>
          <w:numId w:val="0"/>
        </w:numPr>
        <w:kinsoku/>
        <w:wordWrap/>
        <w:overflowPunct/>
        <w:topLinePunct w:val="0"/>
        <w:autoSpaceDE/>
        <w:autoSpaceDN/>
        <w:bidi w:val="0"/>
        <w:adjustRightInd/>
        <w:snapToGrid/>
        <w:spacing w:line="470" w:lineRule="exact"/>
        <w:ind w:firstLine="480" w:firstLineChars="200"/>
        <w:jc w:val="left"/>
        <w:textAlignment w:val="auto"/>
        <w:outlineLvl w:val="1"/>
        <w:rPr>
          <w:rFonts w:hint="eastAsia" w:ascii="仿宋" w:hAnsi="仿宋" w:eastAsia="仿宋" w:cs="宋体"/>
          <w:color w:val="auto"/>
          <w:kern w:val="0"/>
          <w:sz w:val="24"/>
          <w:lang w:val="hr-HR"/>
        </w:rPr>
      </w:pPr>
      <w:r>
        <w:rPr>
          <w:rFonts w:hint="eastAsia" w:ascii="仿宋" w:hAnsi="仿宋" w:eastAsia="仿宋" w:cs="宋体"/>
          <w:color w:val="auto"/>
          <w:kern w:val="0"/>
          <w:sz w:val="24"/>
          <w:lang w:val="hr-HR"/>
        </w:rPr>
        <w:t>因分部分项工程量清单漏项或非承包人原因的工程变更，造成增加新的工程量清单项目，其对应的综合单价按下列方法确定，报审综合单价经发包人确认后执行:</w:t>
      </w:r>
    </w:p>
    <w:p w14:paraId="5A3EFF40">
      <w:pPr>
        <w:keepNext w:val="0"/>
        <w:keepLines w:val="0"/>
        <w:pageBreakBefore w:val="0"/>
        <w:widowControl w:val="0"/>
        <w:numPr>
          <w:ilvl w:val="0"/>
          <w:numId w:val="1"/>
        </w:numPr>
        <w:kinsoku/>
        <w:wordWrap/>
        <w:overflowPunct/>
        <w:topLinePunct w:val="0"/>
        <w:autoSpaceDE/>
        <w:autoSpaceDN/>
        <w:bidi w:val="0"/>
        <w:adjustRightInd/>
        <w:snapToGrid/>
        <w:spacing w:line="470" w:lineRule="exact"/>
        <w:ind w:firstLine="480" w:firstLineChars="200"/>
        <w:jc w:val="left"/>
        <w:textAlignment w:val="auto"/>
        <w:outlineLvl w:val="1"/>
        <w:rPr>
          <w:rFonts w:hint="eastAsia" w:ascii="仿宋" w:hAnsi="仿宋" w:eastAsia="仿宋" w:cs="宋体"/>
          <w:color w:val="auto"/>
          <w:kern w:val="0"/>
          <w:sz w:val="24"/>
          <w:lang w:val="hr-HR"/>
        </w:rPr>
      </w:pPr>
      <w:r>
        <w:rPr>
          <w:rFonts w:hint="eastAsia" w:ascii="仿宋" w:hAnsi="仿宋" w:eastAsia="仿宋" w:cs="宋体"/>
          <w:color w:val="auto"/>
          <w:kern w:val="0"/>
          <w:sz w:val="24"/>
          <w:lang w:val="hr-HR"/>
        </w:rPr>
        <w:t>合同中已有适用的综合单价，按合同中已有的综合单价确定。</w:t>
      </w:r>
    </w:p>
    <w:p w14:paraId="79A99ECC">
      <w:pPr>
        <w:keepNext w:val="0"/>
        <w:keepLines w:val="0"/>
        <w:pageBreakBefore w:val="0"/>
        <w:widowControl w:val="0"/>
        <w:numPr>
          <w:ilvl w:val="0"/>
          <w:numId w:val="1"/>
        </w:numPr>
        <w:kinsoku/>
        <w:wordWrap/>
        <w:overflowPunct/>
        <w:topLinePunct w:val="0"/>
        <w:autoSpaceDE/>
        <w:autoSpaceDN/>
        <w:bidi w:val="0"/>
        <w:adjustRightInd/>
        <w:snapToGrid/>
        <w:spacing w:line="470" w:lineRule="exact"/>
        <w:ind w:firstLine="480" w:firstLineChars="200"/>
        <w:jc w:val="left"/>
        <w:textAlignment w:val="auto"/>
        <w:outlineLvl w:val="1"/>
        <w:rPr>
          <w:rFonts w:hint="eastAsia" w:ascii="仿宋" w:hAnsi="仿宋" w:eastAsia="仿宋" w:cs="宋体"/>
          <w:color w:val="auto"/>
          <w:kern w:val="0"/>
          <w:sz w:val="24"/>
          <w:lang w:val="hr-HR"/>
        </w:rPr>
      </w:pPr>
      <w:r>
        <w:rPr>
          <w:rFonts w:hint="eastAsia" w:ascii="仿宋" w:hAnsi="仿宋" w:eastAsia="仿宋" w:cs="宋体"/>
          <w:color w:val="auto"/>
          <w:kern w:val="0"/>
          <w:sz w:val="24"/>
          <w:lang w:val="hr-HR"/>
        </w:rPr>
        <w:t>2.合同中只有类似的综合单价，则按类似的综合单价进行调整换算，如类似项目的综合单价有两个以上，则按消耗量最少、管理费和利润取费最低的优先顺序选择类似项目综合单价进行换算;合同中的项目与清单漏项的项目、设计变更的项目，两者只存在项目中材料费最高的材料的材质、型号、规格不同时，则新的综合单价只换算原清单项目综合单价中材料费最高的材料单价，其它不变。</w:t>
      </w:r>
    </w:p>
    <w:p w14:paraId="55A7C3D0">
      <w:pPr>
        <w:keepNext w:val="0"/>
        <w:keepLines w:val="0"/>
        <w:pageBreakBefore w:val="0"/>
        <w:widowControl w:val="0"/>
        <w:numPr>
          <w:numId w:val="0"/>
        </w:numPr>
        <w:kinsoku/>
        <w:wordWrap/>
        <w:overflowPunct/>
        <w:topLinePunct w:val="0"/>
        <w:autoSpaceDE/>
        <w:autoSpaceDN/>
        <w:bidi w:val="0"/>
        <w:adjustRightInd/>
        <w:snapToGrid/>
        <w:spacing w:line="470" w:lineRule="exact"/>
        <w:ind w:firstLine="480" w:firstLineChars="200"/>
        <w:jc w:val="left"/>
        <w:textAlignment w:val="auto"/>
        <w:outlineLvl w:val="1"/>
        <w:rPr>
          <w:rFonts w:hint="default" w:ascii="仿宋" w:hAnsi="仿宋" w:eastAsia="仿宋"/>
          <w:color w:val="auto"/>
          <w:sz w:val="24"/>
          <w:lang w:val="en-US" w:eastAsia="zh-CN"/>
        </w:rPr>
      </w:pPr>
      <w:r>
        <w:rPr>
          <w:rFonts w:hint="eastAsia" w:ascii="仿宋" w:hAnsi="仿宋" w:eastAsia="仿宋" w:cs="宋体"/>
          <w:color w:val="auto"/>
          <w:kern w:val="0"/>
          <w:sz w:val="24"/>
          <w:lang w:val="hr-HR"/>
        </w:rPr>
        <w:t>3.合同中没有适用或类似的综合单价，由承包人依据《建设工程工程量清单计价标准》(GB/T50500-2024)、《广东省建设工程计价依据(2018)》及《广东省房屋建筑和市政修缮工程综合定额(2012)》编制综合单价，人工费和机械费执行施工同期广州市建设工程价格信息。材料(设备)单价按施工同期《广州市建设工程常用材料税前综合价格》(以下简称《综合价格》)及《广州地区建设工程材料(设备)厂商价格信息》(以下简称《厂商价格信息》)计算。其中，材料(设备)的选定品牌有《厂商价格信息》的，根据发包人审核确认的实物样板、技术要求，可优先选择《厂商价格信息》相应材料价格，但应根据施工期间市场的实际情况做相应的下浮，实际下浮率报发包人审定;材料(设备)的选定品牌没有《厂商价格信息》的，则按《综合价格》中相应材料综合价格执行。《综合价格》及《厂商价格信息》都没有的材料单价根据施工同期的市场价报发包人审定。</w:t>
      </w:r>
    </w:p>
    <w:p w14:paraId="38C19F4B">
      <w:pPr>
        <w:keepNext w:val="0"/>
        <w:keepLines w:val="0"/>
        <w:pageBreakBefore w:val="0"/>
        <w:widowControl w:val="0"/>
        <w:kinsoku/>
        <w:wordWrap/>
        <w:overflowPunct/>
        <w:topLinePunct w:val="0"/>
        <w:autoSpaceDE/>
        <w:autoSpaceDN/>
        <w:bidi w:val="0"/>
        <w:adjustRightInd/>
        <w:snapToGrid/>
        <w:spacing w:line="470" w:lineRule="exact"/>
        <w:jc w:val="left"/>
        <w:textAlignment w:val="auto"/>
        <w:outlineLvl w:val="1"/>
        <w:rPr>
          <w:rFonts w:ascii="仿宋" w:hAnsi="仿宋" w:eastAsia="仿宋" w:cs="宋体"/>
          <w:color w:val="auto"/>
          <w:kern w:val="0"/>
          <w:sz w:val="24"/>
          <w:lang w:val="hr-HR"/>
        </w:rPr>
      </w:pPr>
      <w:r>
        <w:rPr>
          <w:rFonts w:hint="eastAsia" w:ascii="仿宋" w:hAnsi="仿宋" w:eastAsia="仿宋" w:cs="宋体"/>
          <w:color w:val="auto"/>
          <w:kern w:val="0"/>
          <w:sz w:val="24"/>
          <w:lang w:val="hr-HR"/>
        </w:rPr>
        <w:t xml:space="preserve">    （三）工程款支付方式（承包人提交请款单）： </w:t>
      </w:r>
    </w:p>
    <w:p w14:paraId="7708DD61">
      <w:pPr>
        <w:keepNext w:val="0"/>
        <w:keepLines w:val="0"/>
        <w:pageBreakBefore w:val="0"/>
        <w:widowControl w:val="0"/>
        <w:kinsoku/>
        <w:wordWrap/>
        <w:overflowPunct/>
        <w:topLinePunct w:val="0"/>
        <w:autoSpaceDE/>
        <w:autoSpaceDN/>
        <w:bidi w:val="0"/>
        <w:adjustRightInd/>
        <w:snapToGrid/>
        <w:spacing w:line="470" w:lineRule="exact"/>
        <w:ind w:firstLine="480" w:firstLineChars="200"/>
        <w:jc w:val="left"/>
        <w:textAlignment w:val="auto"/>
        <w:outlineLvl w:val="1"/>
        <w:rPr>
          <w:rFonts w:ascii="仿宋" w:hAnsi="仿宋" w:eastAsia="仿宋" w:cs="宋体"/>
          <w:color w:val="auto"/>
          <w:kern w:val="0"/>
          <w:sz w:val="24"/>
          <w:lang w:val="hr-HR"/>
        </w:rPr>
      </w:pPr>
      <w:r>
        <w:rPr>
          <w:rFonts w:hint="eastAsia" w:ascii="仿宋" w:hAnsi="仿宋" w:eastAsia="仿宋" w:cs="宋体"/>
          <w:color w:val="auto"/>
          <w:kern w:val="0"/>
          <w:sz w:val="24"/>
          <w:lang w:val="hr-HR"/>
        </w:rPr>
        <w:t>1.工程预付款在合同签订后1</w:t>
      </w:r>
      <w:r>
        <w:rPr>
          <w:rFonts w:ascii="仿宋" w:hAnsi="仿宋" w:eastAsia="仿宋" w:cs="宋体"/>
          <w:color w:val="auto"/>
          <w:kern w:val="0"/>
          <w:sz w:val="24"/>
          <w:lang w:val="hr-HR"/>
        </w:rPr>
        <w:t>5</w:t>
      </w:r>
      <w:r>
        <w:rPr>
          <w:rFonts w:hint="eastAsia" w:ascii="仿宋" w:hAnsi="仿宋" w:eastAsia="仿宋" w:cs="宋体"/>
          <w:color w:val="auto"/>
          <w:kern w:val="0"/>
          <w:sz w:val="24"/>
          <w:lang w:val="hr-HR"/>
        </w:rPr>
        <w:t>个工作日内</w:t>
      </w:r>
      <w:bookmarkStart w:id="11" w:name="_Hlk7451978"/>
      <w:r>
        <w:rPr>
          <w:rFonts w:hint="eastAsia" w:ascii="仿宋" w:hAnsi="仿宋" w:eastAsia="仿宋" w:cs="宋体"/>
          <w:color w:val="auto"/>
          <w:kern w:val="0"/>
          <w:sz w:val="24"/>
          <w:lang w:val="hr-HR"/>
        </w:rPr>
        <w:t>(收到</w:t>
      </w:r>
      <w:r>
        <w:rPr>
          <w:rFonts w:hint="eastAsia" w:ascii="仿宋" w:hAnsi="仿宋" w:eastAsia="仿宋" w:cs="宋体"/>
          <w:bCs/>
          <w:color w:val="auto"/>
          <w:sz w:val="24"/>
        </w:rPr>
        <w:t>承包人</w:t>
      </w:r>
      <w:r>
        <w:rPr>
          <w:rFonts w:hint="eastAsia" w:ascii="仿宋" w:hAnsi="仿宋" w:eastAsia="仿宋" w:cs="宋体"/>
          <w:color w:val="auto"/>
          <w:kern w:val="0"/>
          <w:sz w:val="24"/>
          <w:lang w:val="hr-HR"/>
        </w:rPr>
        <w:t>发票之日开始计算</w:t>
      </w:r>
      <w:r>
        <w:rPr>
          <w:rFonts w:ascii="仿宋" w:hAnsi="仿宋" w:eastAsia="仿宋" w:cs="宋体"/>
          <w:color w:val="auto"/>
          <w:kern w:val="0"/>
          <w:sz w:val="24"/>
          <w:lang w:val="hr-HR"/>
        </w:rPr>
        <w:t>)</w:t>
      </w:r>
      <w:bookmarkEnd w:id="11"/>
      <w:r>
        <w:rPr>
          <w:rFonts w:hint="eastAsia" w:ascii="仿宋" w:hAnsi="仿宋" w:eastAsia="仿宋" w:cs="宋体"/>
          <w:color w:val="auto"/>
          <w:kern w:val="0"/>
          <w:sz w:val="24"/>
          <w:lang w:val="hr-HR"/>
        </w:rPr>
        <w:t>按工程款（</w:t>
      </w:r>
      <w:r>
        <w:rPr>
          <w:rFonts w:hint="eastAsia" w:ascii="仿宋" w:hAnsi="仿宋" w:eastAsia="仿宋"/>
          <w:color w:val="auto"/>
          <w:sz w:val="24"/>
          <w:u w:val="single"/>
        </w:rPr>
        <w:t>工程款=合同价-暂列金额</w:t>
      </w:r>
      <w:r>
        <w:rPr>
          <w:rFonts w:hint="eastAsia" w:ascii="仿宋" w:hAnsi="仿宋" w:eastAsia="仿宋" w:cs="宋体"/>
          <w:color w:val="auto"/>
          <w:kern w:val="0"/>
          <w:sz w:val="24"/>
          <w:lang w:val="hr-HR"/>
        </w:rPr>
        <w:t>）的30%支付；</w:t>
      </w:r>
    </w:p>
    <w:p w14:paraId="2A21C9FA">
      <w:pPr>
        <w:keepNext w:val="0"/>
        <w:keepLines w:val="0"/>
        <w:pageBreakBefore w:val="0"/>
        <w:widowControl w:val="0"/>
        <w:kinsoku/>
        <w:wordWrap/>
        <w:overflowPunct/>
        <w:topLinePunct w:val="0"/>
        <w:autoSpaceDE/>
        <w:autoSpaceDN/>
        <w:bidi w:val="0"/>
        <w:adjustRightInd/>
        <w:snapToGrid/>
        <w:spacing w:line="470" w:lineRule="exact"/>
        <w:ind w:firstLine="480" w:firstLineChars="200"/>
        <w:jc w:val="left"/>
        <w:textAlignment w:val="auto"/>
        <w:outlineLvl w:val="1"/>
        <w:rPr>
          <w:rFonts w:ascii="仿宋" w:hAnsi="仿宋" w:eastAsia="仿宋" w:cs="宋体"/>
          <w:color w:val="auto"/>
          <w:kern w:val="0"/>
          <w:sz w:val="24"/>
          <w:lang w:val="hr-HR"/>
        </w:rPr>
      </w:pPr>
      <w:r>
        <w:rPr>
          <w:rFonts w:hint="eastAsia" w:ascii="仿宋" w:hAnsi="仿宋" w:eastAsia="仿宋" w:cs="宋体"/>
          <w:color w:val="auto"/>
          <w:kern w:val="0"/>
          <w:sz w:val="24"/>
          <w:lang w:val="hr-HR"/>
        </w:rPr>
        <w:t xml:space="preserve"> 2.工程进度达到</w:t>
      </w:r>
      <w:r>
        <w:rPr>
          <w:rFonts w:hint="eastAsia" w:ascii="仿宋" w:hAnsi="仿宋" w:eastAsia="仿宋" w:cs="宋体"/>
          <w:color w:val="auto"/>
          <w:kern w:val="0"/>
          <w:sz w:val="24"/>
        </w:rPr>
        <w:t>5</w:t>
      </w:r>
      <w:r>
        <w:rPr>
          <w:rFonts w:hint="eastAsia" w:ascii="仿宋" w:hAnsi="仿宋" w:eastAsia="仿宋" w:cs="宋体"/>
          <w:color w:val="auto"/>
          <w:kern w:val="0"/>
          <w:sz w:val="24"/>
          <w:lang w:val="hr-HR"/>
        </w:rPr>
        <w:t>0%，</w:t>
      </w:r>
      <w:r>
        <w:rPr>
          <w:rFonts w:hint="eastAsia" w:ascii="仿宋" w:hAnsi="仿宋" w:eastAsia="仿宋" w:cs="宋体"/>
          <w:bCs/>
          <w:color w:val="auto"/>
          <w:sz w:val="24"/>
        </w:rPr>
        <w:t>发包人</w:t>
      </w:r>
      <w:r>
        <w:rPr>
          <w:rFonts w:hint="eastAsia" w:ascii="仿宋" w:hAnsi="仿宋" w:eastAsia="仿宋" w:cs="宋体"/>
          <w:color w:val="auto"/>
          <w:kern w:val="0"/>
          <w:sz w:val="24"/>
        </w:rPr>
        <w:t>收到</w:t>
      </w:r>
      <w:r>
        <w:rPr>
          <w:rFonts w:hint="eastAsia" w:ascii="仿宋" w:hAnsi="仿宋" w:eastAsia="仿宋" w:cs="宋体"/>
          <w:bCs/>
          <w:color w:val="auto"/>
          <w:sz w:val="24"/>
        </w:rPr>
        <w:t>承包人</w:t>
      </w:r>
      <w:r>
        <w:rPr>
          <w:rFonts w:hint="eastAsia" w:ascii="仿宋" w:hAnsi="仿宋" w:eastAsia="仿宋" w:cs="宋体"/>
          <w:color w:val="auto"/>
          <w:kern w:val="0"/>
          <w:sz w:val="24"/>
        </w:rPr>
        <w:t>请款单</w:t>
      </w:r>
      <w:r>
        <w:rPr>
          <w:rFonts w:hint="eastAsia" w:ascii="仿宋" w:hAnsi="仿宋" w:eastAsia="仿宋" w:cs="宋体"/>
          <w:color w:val="auto"/>
          <w:kern w:val="0"/>
          <w:sz w:val="24"/>
          <w:lang w:val="hr-HR"/>
        </w:rPr>
        <w:t>后1</w:t>
      </w:r>
      <w:r>
        <w:rPr>
          <w:rFonts w:ascii="仿宋" w:hAnsi="仿宋" w:eastAsia="仿宋" w:cs="宋体"/>
          <w:color w:val="auto"/>
          <w:kern w:val="0"/>
          <w:sz w:val="24"/>
          <w:lang w:val="hr-HR"/>
        </w:rPr>
        <w:t>5</w:t>
      </w:r>
      <w:r>
        <w:rPr>
          <w:rFonts w:hint="eastAsia" w:ascii="仿宋" w:hAnsi="仿宋" w:eastAsia="仿宋" w:cs="宋体"/>
          <w:color w:val="auto"/>
          <w:kern w:val="0"/>
          <w:sz w:val="24"/>
          <w:lang w:val="hr-HR"/>
        </w:rPr>
        <w:t>个工作日内(收到</w:t>
      </w:r>
      <w:r>
        <w:rPr>
          <w:rFonts w:hint="eastAsia" w:ascii="仿宋" w:hAnsi="仿宋" w:eastAsia="仿宋" w:cs="宋体"/>
          <w:bCs/>
          <w:color w:val="auto"/>
          <w:sz w:val="24"/>
        </w:rPr>
        <w:t>承包人</w:t>
      </w:r>
      <w:r>
        <w:rPr>
          <w:rFonts w:hint="eastAsia" w:ascii="仿宋" w:hAnsi="仿宋" w:eastAsia="仿宋" w:cs="宋体"/>
          <w:color w:val="auto"/>
          <w:kern w:val="0"/>
          <w:sz w:val="24"/>
          <w:lang w:val="hr-HR"/>
        </w:rPr>
        <w:t>发票之日开始计算</w:t>
      </w:r>
      <w:r>
        <w:rPr>
          <w:rFonts w:ascii="仿宋" w:hAnsi="仿宋" w:eastAsia="仿宋" w:cs="宋体"/>
          <w:color w:val="auto"/>
          <w:kern w:val="0"/>
          <w:sz w:val="24"/>
          <w:lang w:val="hr-HR"/>
        </w:rPr>
        <w:t>)</w:t>
      </w:r>
      <w:r>
        <w:rPr>
          <w:rFonts w:hint="eastAsia" w:ascii="仿宋" w:hAnsi="仿宋" w:eastAsia="仿宋" w:cs="宋体"/>
          <w:color w:val="auto"/>
          <w:kern w:val="0"/>
          <w:sz w:val="24"/>
          <w:lang w:val="hr-HR"/>
        </w:rPr>
        <w:t xml:space="preserve">支付到工程款的50%； </w:t>
      </w:r>
    </w:p>
    <w:p w14:paraId="6D4E397C">
      <w:pPr>
        <w:keepNext w:val="0"/>
        <w:keepLines w:val="0"/>
        <w:pageBreakBefore w:val="0"/>
        <w:widowControl w:val="0"/>
        <w:kinsoku/>
        <w:wordWrap/>
        <w:overflowPunct/>
        <w:topLinePunct w:val="0"/>
        <w:autoSpaceDE/>
        <w:autoSpaceDN/>
        <w:bidi w:val="0"/>
        <w:adjustRightInd/>
        <w:snapToGrid/>
        <w:spacing w:line="470" w:lineRule="exact"/>
        <w:ind w:firstLine="480" w:firstLineChars="200"/>
        <w:jc w:val="left"/>
        <w:textAlignment w:val="auto"/>
        <w:outlineLvl w:val="1"/>
        <w:rPr>
          <w:rFonts w:ascii="仿宋" w:hAnsi="仿宋" w:eastAsia="仿宋" w:cs="宋体"/>
          <w:color w:val="auto"/>
          <w:kern w:val="0"/>
          <w:sz w:val="24"/>
          <w:lang w:val="hr-HR"/>
        </w:rPr>
      </w:pPr>
      <w:r>
        <w:rPr>
          <w:rFonts w:hint="eastAsia" w:ascii="仿宋" w:hAnsi="仿宋" w:eastAsia="仿宋" w:cs="宋体"/>
          <w:color w:val="auto"/>
          <w:kern w:val="0"/>
          <w:sz w:val="24"/>
          <w:lang w:val="hr-HR"/>
        </w:rPr>
        <w:t>3.工程竣工经初步验收并出具初验报告后1</w:t>
      </w:r>
      <w:r>
        <w:rPr>
          <w:rFonts w:ascii="仿宋" w:hAnsi="仿宋" w:eastAsia="仿宋" w:cs="宋体"/>
          <w:color w:val="auto"/>
          <w:kern w:val="0"/>
          <w:sz w:val="24"/>
          <w:lang w:val="hr-HR"/>
        </w:rPr>
        <w:t>5</w:t>
      </w:r>
      <w:r>
        <w:rPr>
          <w:rFonts w:hint="eastAsia" w:ascii="仿宋" w:hAnsi="仿宋" w:eastAsia="仿宋" w:cs="宋体"/>
          <w:color w:val="auto"/>
          <w:kern w:val="0"/>
          <w:sz w:val="24"/>
          <w:lang w:val="hr-HR"/>
        </w:rPr>
        <w:t>个工作日内(收到</w:t>
      </w:r>
      <w:r>
        <w:rPr>
          <w:rFonts w:hint="eastAsia" w:ascii="仿宋" w:hAnsi="仿宋" w:eastAsia="仿宋" w:cs="宋体"/>
          <w:bCs/>
          <w:color w:val="auto"/>
          <w:sz w:val="24"/>
        </w:rPr>
        <w:t>承包人</w:t>
      </w:r>
      <w:r>
        <w:rPr>
          <w:rFonts w:hint="eastAsia" w:ascii="仿宋" w:hAnsi="仿宋" w:eastAsia="仿宋" w:cs="宋体"/>
          <w:color w:val="auto"/>
          <w:kern w:val="0"/>
          <w:sz w:val="24"/>
          <w:lang w:val="hr-HR"/>
        </w:rPr>
        <w:t>发票之日开始计算</w:t>
      </w:r>
      <w:r>
        <w:rPr>
          <w:rFonts w:ascii="仿宋" w:hAnsi="仿宋" w:eastAsia="仿宋" w:cs="宋体"/>
          <w:color w:val="auto"/>
          <w:kern w:val="0"/>
          <w:sz w:val="24"/>
          <w:lang w:val="hr-HR"/>
        </w:rPr>
        <w:t>)</w:t>
      </w:r>
      <w:r>
        <w:rPr>
          <w:rFonts w:hint="eastAsia" w:ascii="仿宋" w:hAnsi="仿宋" w:eastAsia="仿宋" w:cs="宋体"/>
          <w:color w:val="auto"/>
          <w:kern w:val="0"/>
          <w:sz w:val="24"/>
          <w:lang w:val="hr-HR"/>
        </w:rPr>
        <w:t>支付到工程款的65%；</w:t>
      </w:r>
    </w:p>
    <w:p w14:paraId="6D0036B1">
      <w:pPr>
        <w:keepNext w:val="0"/>
        <w:keepLines w:val="0"/>
        <w:pageBreakBefore w:val="0"/>
        <w:widowControl w:val="0"/>
        <w:kinsoku/>
        <w:wordWrap/>
        <w:overflowPunct/>
        <w:topLinePunct w:val="0"/>
        <w:autoSpaceDE/>
        <w:autoSpaceDN/>
        <w:bidi w:val="0"/>
        <w:adjustRightInd/>
        <w:snapToGrid/>
        <w:spacing w:line="470" w:lineRule="exact"/>
        <w:ind w:firstLine="480" w:firstLineChars="200"/>
        <w:jc w:val="left"/>
        <w:textAlignment w:val="auto"/>
        <w:outlineLvl w:val="1"/>
        <w:rPr>
          <w:rFonts w:ascii="仿宋" w:hAnsi="仿宋" w:eastAsia="仿宋" w:cs="宋体"/>
          <w:color w:val="auto"/>
          <w:kern w:val="0"/>
          <w:sz w:val="24"/>
          <w:lang w:val="hr-HR"/>
        </w:rPr>
      </w:pPr>
      <w:r>
        <w:rPr>
          <w:rFonts w:hint="eastAsia" w:ascii="仿宋" w:hAnsi="仿宋" w:eastAsia="仿宋" w:cs="宋体"/>
          <w:color w:val="auto"/>
          <w:kern w:val="0"/>
          <w:sz w:val="24"/>
          <w:lang w:val="hr-HR"/>
        </w:rPr>
        <w:t>4.工程竣工验收合格并交付使用后1</w:t>
      </w:r>
      <w:r>
        <w:rPr>
          <w:rFonts w:ascii="仿宋" w:hAnsi="仿宋" w:eastAsia="仿宋" w:cs="宋体"/>
          <w:color w:val="auto"/>
          <w:kern w:val="0"/>
          <w:sz w:val="24"/>
          <w:lang w:val="hr-HR"/>
        </w:rPr>
        <w:t>5</w:t>
      </w:r>
      <w:r>
        <w:rPr>
          <w:rFonts w:hint="eastAsia" w:ascii="仿宋" w:hAnsi="仿宋" w:eastAsia="仿宋" w:cs="宋体"/>
          <w:color w:val="auto"/>
          <w:kern w:val="0"/>
          <w:sz w:val="24"/>
          <w:lang w:val="hr-HR"/>
        </w:rPr>
        <w:t>个工作日内(收到</w:t>
      </w:r>
      <w:r>
        <w:rPr>
          <w:rFonts w:hint="eastAsia" w:ascii="仿宋" w:hAnsi="仿宋" w:eastAsia="仿宋" w:cs="宋体"/>
          <w:bCs/>
          <w:color w:val="auto"/>
          <w:sz w:val="24"/>
        </w:rPr>
        <w:t>承包人</w:t>
      </w:r>
      <w:r>
        <w:rPr>
          <w:rFonts w:hint="eastAsia" w:ascii="仿宋" w:hAnsi="仿宋" w:eastAsia="仿宋" w:cs="宋体"/>
          <w:color w:val="auto"/>
          <w:kern w:val="0"/>
          <w:sz w:val="24"/>
          <w:lang w:val="hr-HR"/>
        </w:rPr>
        <w:t>发票之日开始计算</w:t>
      </w:r>
      <w:r>
        <w:rPr>
          <w:rFonts w:ascii="仿宋" w:hAnsi="仿宋" w:eastAsia="仿宋" w:cs="宋体"/>
          <w:color w:val="auto"/>
          <w:kern w:val="0"/>
          <w:sz w:val="24"/>
          <w:lang w:val="hr-HR"/>
        </w:rPr>
        <w:t>)</w:t>
      </w:r>
      <w:r>
        <w:rPr>
          <w:rFonts w:hint="eastAsia" w:ascii="仿宋" w:hAnsi="仿宋" w:eastAsia="仿宋" w:cs="宋体"/>
          <w:color w:val="auto"/>
          <w:kern w:val="0"/>
          <w:sz w:val="24"/>
          <w:lang w:val="hr-HR"/>
        </w:rPr>
        <w:t>支付到工程款的</w:t>
      </w:r>
      <w:r>
        <w:rPr>
          <w:rFonts w:hint="eastAsia" w:ascii="仿宋" w:hAnsi="仿宋" w:eastAsia="仿宋" w:cs="宋体"/>
          <w:color w:val="auto"/>
          <w:kern w:val="0"/>
          <w:sz w:val="24"/>
          <w:lang w:val="en-US" w:eastAsia="zh-CN"/>
        </w:rPr>
        <w:t>8</w:t>
      </w:r>
      <w:r>
        <w:rPr>
          <w:rFonts w:hint="eastAsia" w:ascii="仿宋" w:hAnsi="仿宋" w:eastAsia="仿宋" w:cs="宋体"/>
          <w:color w:val="auto"/>
          <w:kern w:val="0"/>
          <w:sz w:val="24"/>
          <w:lang w:val="hr-HR"/>
        </w:rPr>
        <w:t>0%；</w:t>
      </w:r>
    </w:p>
    <w:p w14:paraId="3C3F0CD4">
      <w:pPr>
        <w:keepNext w:val="0"/>
        <w:keepLines w:val="0"/>
        <w:pageBreakBefore w:val="0"/>
        <w:widowControl w:val="0"/>
        <w:kinsoku/>
        <w:wordWrap/>
        <w:overflowPunct/>
        <w:topLinePunct w:val="0"/>
        <w:autoSpaceDE/>
        <w:autoSpaceDN/>
        <w:bidi w:val="0"/>
        <w:adjustRightInd/>
        <w:snapToGrid/>
        <w:spacing w:line="470" w:lineRule="exact"/>
        <w:ind w:firstLine="480" w:firstLineChars="200"/>
        <w:jc w:val="left"/>
        <w:textAlignment w:val="auto"/>
        <w:outlineLvl w:val="1"/>
        <w:rPr>
          <w:rFonts w:ascii="仿宋" w:hAnsi="仿宋" w:eastAsia="仿宋" w:cs="宋体"/>
          <w:color w:val="auto"/>
          <w:kern w:val="0"/>
          <w:sz w:val="24"/>
          <w:lang w:val="hr-HR"/>
        </w:rPr>
      </w:pPr>
      <w:r>
        <w:rPr>
          <w:rFonts w:hint="eastAsia" w:ascii="仿宋" w:hAnsi="仿宋" w:eastAsia="仿宋" w:cs="宋体"/>
          <w:color w:val="auto"/>
          <w:kern w:val="0"/>
          <w:sz w:val="24"/>
          <w:lang w:val="hr-HR"/>
        </w:rPr>
        <w:t>5.工程结算并办理工程档案移交后1</w:t>
      </w:r>
      <w:r>
        <w:rPr>
          <w:rFonts w:ascii="仿宋" w:hAnsi="仿宋" w:eastAsia="仿宋" w:cs="宋体"/>
          <w:color w:val="auto"/>
          <w:kern w:val="0"/>
          <w:sz w:val="24"/>
          <w:lang w:val="hr-HR"/>
        </w:rPr>
        <w:t>5</w:t>
      </w:r>
      <w:r>
        <w:rPr>
          <w:rFonts w:hint="eastAsia" w:ascii="仿宋" w:hAnsi="仿宋" w:eastAsia="仿宋" w:cs="宋体"/>
          <w:color w:val="auto"/>
          <w:kern w:val="0"/>
          <w:sz w:val="24"/>
          <w:lang w:val="hr-HR"/>
        </w:rPr>
        <w:t>个工作日内(收到</w:t>
      </w:r>
      <w:r>
        <w:rPr>
          <w:rFonts w:hint="eastAsia" w:ascii="仿宋" w:hAnsi="仿宋" w:eastAsia="仿宋" w:cs="宋体"/>
          <w:bCs/>
          <w:color w:val="auto"/>
          <w:sz w:val="24"/>
        </w:rPr>
        <w:t>承包人</w:t>
      </w:r>
      <w:r>
        <w:rPr>
          <w:rFonts w:hint="eastAsia" w:ascii="仿宋" w:hAnsi="仿宋" w:eastAsia="仿宋" w:cs="宋体"/>
          <w:color w:val="auto"/>
          <w:kern w:val="0"/>
          <w:sz w:val="24"/>
          <w:lang w:val="hr-HR"/>
        </w:rPr>
        <w:t>发票之日开始计算</w:t>
      </w:r>
      <w:r>
        <w:rPr>
          <w:rFonts w:ascii="仿宋" w:hAnsi="仿宋" w:eastAsia="仿宋" w:cs="宋体"/>
          <w:color w:val="auto"/>
          <w:kern w:val="0"/>
          <w:sz w:val="24"/>
          <w:lang w:val="hr-HR"/>
        </w:rPr>
        <w:t>)</w:t>
      </w:r>
      <w:r>
        <w:rPr>
          <w:rFonts w:hint="eastAsia" w:ascii="仿宋" w:hAnsi="仿宋" w:eastAsia="仿宋" w:cs="宋体"/>
          <w:color w:val="auto"/>
          <w:kern w:val="0"/>
          <w:sz w:val="24"/>
          <w:lang w:val="hr-HR"/>
        </w:rPr>
        <w:t>按结算审核价支付到97%；</w:t>
      </w:r>
      <w:r>
        <w:rPr>
          <w:rFonts w:ascii="仿宋" w:hAnsi="仿宋" w:eastAsia="仿宋" w:cs="宋体"/>
          <w:color w:val="auto"/>
          <w:kern w:val="0"/>
          <w:sz w:val="24"/>
          <w:lang w:val="hr-HR"/>
        </w:rPr>
        <w:t xml:space="preserve"> </w:t>
      </w:r>
    </w:p>
    <w:p w14:paraId="59DBE37A">
      <w:pPr>
        <w:keepNext w:val="0"/>
        <w:keepLines w:val="0"/>
        <w:pageBreakBefore w:val="0"/>
        <w:widowControl w:val="0"/>
        <w:kinsoku/>
        <w:wordWrap/>
        <w:overflowPunct/>
        <w:topLinePunct w:val="0"/>
        <w:autoSpaceDE/>
        <w:autoSpaceDN/>
        <w:bidi w:val="0"/>
        <w:adjustRightInd/>
        <w:snapToGrid/>
        <w:spacing w:line="470" w:lineRule="exact"/>
        <w:ind w:firstLine="480" w:firstLineChars="200"/>
        <w:jc w:val="left"/>
        <w:textAlignment w:val="auto"/>
        <w:outlineLvl w:val="1"/>
        <w:rPr>
          <w:rFonts w:ascii="仿宋" w:hAnsi="仿宋" w:eastAsia="仿宋" w:cs="宋体"/>
          <w:color w:val="auto"/>
          <w:kern w:val="0"/>
          <w:sz w:val="24"/>
          <w:lang w:val="hr-HR"/>
        </w:rPr>
      </w:pPr>
      <w:r>
        <w:rPr>
          <w:rFonts w:hint="eastAsia" w:ascii="仿宋" w:hAnsi="仿宋" w:eastAsia="仿宋" w:cs="宋体"/>
          <w:color w:val="auto"/>
          <w:kern w:val="0"/>
          <w:sz w:val="24"/>
          <w:lang w:val="hr-HR"/>
        </w:rPr>
        <w:t>6</w:t>
      </w:r>
      <w:r>
        <w:rPr>
          <w:rFonts w:ascii="仿宋" w:hAnsi="仿宋" w:eastAsia="仿宋" w:cs="宋体"/>
          <w:color w:val="auto"/>
          <w:kern w:val="0"/>
          <w:sz w:val="24"/>
          <w:lang w:val="hr-HR"/>
        </w:rPr>
        <w:t>.工程质保期满且未出现质量问题，</w:t>
      </w:r>
      <w:r>
        <w:rPr>
          <w:rFonts w:hint="eastAsia" w:ascii="仿宋" w:hAnsi="仿宋" w:eastAsia="仿宋" w:cs="宋体"/>
          <w:bCs/>
          <w:color w:val="auto"/>
          <w:sz w:val="24"/>
        </w:rPr>
        <w:t>承包人</w:t>
      </w:r>
      <w:r>
        <w:rPr>
          <w:rFonts w:hint="eastAsia" w:ascii="仿宋" w:hAnsi="仿宋" w:eastAsia="仿宋" w:cs="宋体"/>
          <w:color w:val="auto"/>
          <w:kern w:val="0"/>
          <w:sz w:val="24"/>
        </w:rPr>
        <w:t>向</w:t>
      </w:r>
      <w:r>
        <w:rPr>
          <w:rFonts w:hint="eastAsia" w:ascii="仿宋" w:hAnsi="仿宋" w:eastAsia="仿宋" w:cs="宋体"/>
          <w:bCs/>
          <w:color w:val="auto"/>
          <w:sz w:val="24"/>
        </w:rPr>
        <w:t>发包人</w:t>
      </w:r>
      <w:r>
        <w:rPr>
          <w:rFonts w:hint="eastAsia" w:ascii="仿宋" w:hAnsi="仿宋" w:eastAsia="仿宋" w:cs="宋体"/>
          <w:color w:val="auto"/>
          <w:kern w:val="0"/>
          <w:sz w:val="24"/>
        </w:rPr>
        <w:t>提交质保金请款单后</w:t>
      </w:r>
      <w:r>
        <w:rPr>
          <w:rFonts w:hint="eastAsia" w:ascii="仿宋" w:hAnsi="仿宋" w:eastAsia="仿宋" w:cs="宋体"/>
          <w:color w:val="auto"/>
          <w:kern w:val="0"/>
          <w:sz w:val="24"/>
          <w:lang w:val="hr-HR"/>
        </w:rPr>
        <w:t>1</w:t>
      </w:r>
      <w:r>
        <w:rPr>
          <w:rFonts w:ascii="仿宋" w:hAnsi="仿宋" w:eastAsia="仿宋" w:cs="宋体"/>
          <w:color w:val="auto"/>
          <w:kern w:val="0"/>
          <w:sz w:val="24"/>
          <w:lang w:val="hr-HR"/>
        </w:rPr>
        <w:t>5</w:t>
      </w:r>
      <w:r>
        <w:rPr>
          <w:rFonts w:hint="eastAsia" w:ascii="仿宋" w:hAnsi="仿宋" w:eastAsia="仿宋" w:cs="宋体"/>
          <w:color w:val="auto"/>
          <w:kern w:val="0"/>
          <w:sz w:val="24"/>
          <w:lang w:val="hr-HR"/>
        </w:rPr>
        <w:t>个工作日内(收到</w:t>
      </w:r>
      <w:r>
        <w:rPr>
          <w:rFonts w:hint="eastAsia" w:ascii="仿宋" w:hAnsi="仿宋" w:eastAsia="仿宋" w:cs="宋体"/>
          <w:bCs/>
          <w:color w:val="auto"/>
          <w:sz w:val="24"/>
        </w:rPr>
        <w:t>承包人</w:t>
      </w:r>
      <w:r>
        <w:rPr>
          <w:rFonts w:hint="eastAsia" w:ascii="仿宋" w:hAnsi="仿宋" w:eastAsia="仿宋" w:cs="宋体"/>
          <w:color w:val="auto"/>
          <w:kern w:val="0"/>
          <w:sz w:val="24"/>
          <w:lang w:val="hr-HR"/>
        </w:rPr>
        <w:t>发票之日开始计算</w:t>
      </w:r>
      <w:r>
        <w:rPr>
          <w:rFonts w:ascii="仿宋" w:hAnsi="仿宋" w:eastAsia="仿宋" w:cs="宋体"/>
          <w:color w:val="auto"/>
          <w:kern w:val="0"/>
          <w:sz w:val="24"/>
          <w:lang w:val="hr-HR"/>
        </w:rPr>
        <w:t>)</w:t>
      </w:r>
      <w:r>
        <w:rPr>
          <w:rFonts w:ascii="仿宋" w:hAnsi="仿宋" w:eastAsia="仿宋" w:cs="宋体"/>
          <w:color w:val="auto"/>
          <w:kern w:val="0"/>
          <w:sz w:val="24"/>
        </w:rPr>
        <w:t>，</w:t>
      </w:r>
      <w:r>
        <w:rPr>
          <w:rFonts w:hint="eastAsia" w:ascii="仿宋" w:hAnsi="仿宋" w:eastAsia="仿宋" w:cs="宋体"/>
          <w:bCs/>
          <w:color w:val="auto"/>
          <w:sz w:val="24"/>
        </w:rPr>
        <w:t>发包人</w:t>
      </w:r>
      <w:r>
        <w:rPr>
          <w:rFonts w:hint="eastAsia" w:ascii="仿宋" w:hAnsi="仿宋" w:eastAsia="仿宋" w:cs="宋体"/>
          <w:color w:val="auto"/>
          <w:kern w:val="0"/>
          <w:sz w:val="24"/>
          <w:lang w:val="hr-HR"/>
        </w:rPr>
        <w:t>向</w:t>
      </w:r>
      <w:r>
        <w:rPr>
          <w:rFonts w:hint="eastAsia" w:ascii="仿宋" w:hAnsi="仿宋" w:eastAsia="仿宋" w:cs="宋体"/>
          <w:bCs/>
          <w:color w:val="auto"/>
          <w:sz w:val="24"/>
        </w:rPr>
        <w:t>承包人</w:t>
      </w:r>
      <w:r>
        <w:rPr>
          <w:rFonts w:hint="eastAsia" w:ascii="仿宋" w:hAnsi="仿宋" w:eastAsia="仿宋" w:cs="宋体"/>
          <w:color w:val="auto"/>
          <w:kern w:val="0"/>
          <w:sz w:val="24"/>
          <w:lang w:val="hr-HR"/>
        </w:rPr>
        <w:t>支付</w:t>
      </w:r>
      <w:r>
        <w:rPr>
          <w:rFonts w:ascii="仿宋" w:hAnsi="仿宋" w:eastAsia="仿宋" w:cs="宋体"/>
          <w:color w:val="auto"/>
          <w:kern w:val="0"/>
          <w:sz w:val="24"/>
          <w:lang w:val="hr-HR"/>
        </w:rPr>
        <w:t>3%质量保证金</w:t>
      </w:r>
      <w:r>
        <w:rPr>
          <w:rFonts w:hint="eastAsia" w:ascii="仿宋" w:hAnsi="仿宋" w:eastAsia="仿宋" w:cs="宋体"/>
          <w:b/>
          <w:color w:val="auto"/>
          <w:kern w:val="0"/>
          <w:sz w:val="24"/>
          <w:lang w:val="hr-HR"/>
        </w:rPr>
        <w:t>（无息）</w:t>
      </w:r>
      <w:r>
        <w:rPr>
          <w:rFonts w:ascii="仿宋" w:hAnsi="仿宋" w:eastAsia="仿宋" w:cs="宋体"/>
          <w:color w:val="auto"/>
          <w:kern w:val="0"/>
          <w:sz w:val="24"/>
          <w:lang w:val="hr-HR"/>
        </w:rPr>
        <w:t>。</w:t>
      </w:r>
    </w:p>
    <w:p w14:paraId="1DB777EC">
      <w:pPr>
        <w:keepNext w:val="0"/>
        <w:keepLines w:val="0"/>
        <w:pageBreakBefore w:val="0"/>
        <w:widowControl w:val="0"/>
        <w:kinsoku/>
        <w:wordWrap/>
        <w:overflowPunct/>
        <w:topLinePunct w:val="0"/>
        <w:autoSpaceDE/>
        <w:autoSpaceDN/>
        <w:bidi w:val="0"/>
        <w:adjustRightInd/>
        <w:snapToGrid/>
        <w:spacing w:line="470" w:lineRule="exact"/>
        <w:ind w:firstLine="480" w:firstLineChars="200"/>
        <w:jc w:val="left"/>
        <w:textAlignment w:val="auto"/>
        <w:outlineLvl w:val="1"/>
        <w:rPr>
          <w:rFonts w:hint="eastAsia" w:ascii="仿宋" w:hAnsi="仿宋" w:eastAsia="仿宋" w:cs="宋体"/>
          <w:color w:val="auto"/>
          <w:kern w:val="0"/>
          <w:sz w:val="24"/>
          <w:lang w:val="en-US" w:eastAsia="zh-CN"/>
        </w:rPr>
      </w:pPr>
      <w:r>
        <w:rPr>
          <w:rFonts w:hint="eastAsia" w:ascii="仿宋" w:hAnsi="仿宋" w:eastAsia="仿宋" w:cs="宋体"/>
          <w:color w:val="auto"/>
          <w:kern w:val="0"/>
          <w:sz w:val="24"/>
          <w:lang w:val="en-US" w:eastAsia="zh-CN"/>
        </w:rPr>
        <w:t>7.若发生进度款支付超出实际已完成工程价款的情况，承包人应按规定在结算后30日内向发包人返还多收到的工程进度款。</w:t>
      </w:r>
    </w:p>
    <w:p w14:paraId="6A066316">
      <w:pPr>
        <w:keepNext w:val="0"/>
        <w:keepLines w:val="0"/>
        <w:pageBreakBefore w:val="0"/>
        <w:widowControl w:val="0"/>
        <w:kinsoku/>
        <w:wordWrap/>
        <w:overflowPunct/>
        <w:topLinePunct w:val="0"/>
        <w:autoSpaceDE/>
        <w:autoSpaceDN/>
        <w:bidi w:val="0"/>
        <w:adjustRightInd/>
        <w:snapToGrid/>
        <w:spacing w:line="470" w:lineRule="exact"/>
        <w:ind w:firstLine="480" w:firstLineChars="200"/>
        <w:jc w:val="left"/>
        <w:textAlignment w:val="auto"/>
        <w:outlineLvl w:val="1"/>
        <w:rPr>
          <w:rFonts w:hint="default" w:ascii="仿宋" w:hAnsi="仿宋" w:eastAsia="仿宋" w:cs="宋体"/>
          <w:color w:val="auto"/>
          <w:kern w:val="0"/>
          <w:sz w:val="24"/>
          <w:lang w:val="en-US" w:eastAsia="zh-CN"/>
        </w:rPr>
      </w:pPr>
      <w:r>
        <w:rPr>
          <w:rFonts w:hint="eastAsia" w:ascii="仿宋" w:hAnsi="仿宋" w:eastAsia="仿宋" w:cs="宋体"/>
          <w:color w:val="auto"/>
          <w:kern w:val="0"/>
          <w:sz w:val="24"/>
          <w:lang w:val="en-US" w:eastAsia="zh-CN"/>
        </w:rPr>
        <w:t>8.承包人需在工程验收后一个月内将结算资料交发包人审核，逾期提交的，发包人有权不予结算。</w:t>
      </w:r>
    </w:p>
    <w:p w14:paraId="63B29D94">
      <w:pPr>
        <w:keepNext w:val="0"/>
        <w:keepLines w:val="0"/>
        <w:pageBreakBefore w:val="0"/>
        <w:widowControl w:val="0"/>
        <w:kinsoku/>
        <w:wordWrap/>
        <w:overflowPunct/>
        <w:topLinePunct w:val="0"/>
        <w:autoSpaceDE/>
        <w:autoSpaceDN/>
        <w:bidi w:val="0"/>
        <w:adjustRightInd/>
        <w:snapToGrid/>
        <w:spacing w:line="470" w:lineRule="exact"/>
        <w:textAlignment w:val="auto"/>
        <w:outlineLvl w:val="1"/>
        <w:rPr>
          <w:rFonts w:ascii="仿宋" w:hAnsi="仿宋" w:eastAsia="仿宋" w:cs="宋体"/>
          <w:b/>
          <w:bCs/>
          <w:color w:val="auto"/>
          <w:sz w:val="24"/>
        </w:rPr>
      </w:pPr>
      <w:r>
        <w:rPr>
          <w:rFonts w:hint="eastAsia" w:ascii="仿宋" w:hAnsi="仿宋" w:eastAsia="仿宋" w:cs="宋体"/>
          <w:b/>
          <w:bCs/>
          <w:color w:val="auto"/>
          <w:sz w:val="24"/>
        </w:rPr>
        <w:t>六、工程变更和现场签证</w:t>
      </w:r>
    </w:p>
    <w:p w14:paraId="565423EF">
      <w:pPr>
        <w:keepNext w:val="0"/>
        <w:keepLines w:val="0"/>
        <w:pageBreakBefore w:val="0"/>
        <w:widowControl w:val="0"/>
        <w:kinsoku/>
        <w:wordWrap/>
        <w:overflowPunct/>
        <w:topLinePunct w:val="0"/>
        <w:autoSpaceDE/>
        <w:autoSpaceDN/>
        <w:bidi w:val="0"/>
        <w:adjustRightInd/>
        <w:snapToGrid/>
        <w:spacing w:line="470" w:lineRule="exact"/>
        <w:textAlignment w:val="auto"/>
        <w:outlineLvl w:val="1"/>
        <w:rPr>
          <w:rFonts w:ascii="仿宋" w:hAnsi="仿宋" w:eastAsia="仿宋" w:cs="宋体"/>
          <w:bCs/>
          <w:color w:val="auto"/>
          <w:sz w:val="24"/>
        </w:rPr>
      </w:pPr>
      <w:r>
        <w:rPr>
          <w:rFonts w:hint="eastAsia" w:ascii="仿宋" w:hAnsi="仿宋" w:eastAsia="仿宋" w:cs="宋体"/>
          <w:bCs/>
          <w:color w:val="auto"/>
          <w:sz w:val="24"/>
        </w:rPr>
        <w:t xml:space="preserve">    合同履行期间，发包人可对合同工程或其任何部分的形式、质量或数量作出变更，但对合同工程工期、质量标准等实质性变更的，应在作出变更前，与承包人签订补充协议书，作为本合同的补充文件。合同双方当事人以及监理工程师、造价工程师应遵循工程变更审核程序实施工程变更的相关工作。</w:t>
      </w:r>
    </w:p>
    <w:p w14:paraId="74F37A9D">
      <w:pPr>
        <w:keepNext w:val="0"/>
        <w:keepLines w:val="0"/>
        <w:pageBreakBefore w:val="0"/>
        <w:widowControl w:val="0"/>
        <w:kinsoku/>
        <w:wordWrap/>
        <w:overflowPunct/>
        <w:topLinePunct w:val="0"/>
        <w:autoSpaceDE/>
        <w:autoSpaceDN/>
        <w:bidi w:val="0"/>
        <w:adjustRightInd/>
        <w:snapToGrid/>
        <w:spacing w:line="470" w:lineRule="exact"/>
        <w:textAlignment w:val="auto"/>
        <w:outlineLvl w:val="1"/>
        <w:rPr>
          <w:rFonts w:ascii="仿宋" w:hAnsi="仿宋" w:eastAsia="仿宋" w:cs="宋体"/>
          <w:bCs/>
          <w:color w:val="auto"/>
          <w:sz w:val="24"/>
        </w:rPr>
      </w:pPr>
      <w:r>
        <w:rPr>
          <w:rFonts w:hint="eastAsia" w:ascii="仿宋" w:hAnsi="仿宋" w:eastAsia="仿宋"/>
          <w:color w:val="auto"/>
          <w:sz w:val="24"/>
        </w:rPr>
        <w:t xml:space="preserve">    合同工程发生现场签证事件，未经</w:t>
      </w:r>
      <w:r>
        <w:rPr>
          <w:rFonts w:hint="eastAsia" w:ascii="仿宋" w:hAnsi="仿宋" w:eastAsia="仿宋" w:cs="宋体"/>
          <w:bCs/>
          <w:color w:val="auto"/>
          <w:sz w:val="24"/>
        </w:rPr>
        <w:t>发包人</w:t>
      </w:r>
      <w:r>
        <w:rPr>
          <w:rFonts w:hint="eastAsia" w:ascii="仿宋" w:hAnsi="仿宋" w:eastAsia="仿宋"/>
          <w:color w:val="auto"/>
          <w:sz w:val="24"/>
        </w:rPr>
        <w:t>签证、确认，承包人便擅自实施相关工作的，除非征得</w:t>
      </w:r>
      <w:r>
        <w:rPr>
          <w:rFonts w:hint="eastAsia" w:ascii="仿宋" w:hAnsi="仿宋" w:eastAsia="仿宋" w:cs="宋体"/>
          <w:bCs/>
          <w:color w:val="auto"/>
          <w:sz w:val="24"/>
        </w:rPr>
        <w:t>发包人</w:t>
      </w:r>
      <w:r>
        <w:rPr>
          <w:rFonts w:hint="eastAsia" w:ascii="仿宋" w:hAnsi="仿宋" w:eastAsia="仿宋"/>
          <w:color w:val="auto"/>
          <w:sz w:val="24"/>
        </w:rPr>
        <w:t>同意，否则发生的费用由承包人承担。拆除部分的工程量必须办理现场签证。</w:t>
      </w:r>
    </w:p>
    <w:p w14:paraId="3BB3BD5D">
      <w:pPr>
        <w:keepNext w:val="0"/>
        <w:keepLines w:val="0"/>
        <w:pageBreakBefore w:val="0"/>
        <w:widowControl w:val="0"/>
        <w:kinsoku/>
        <w:wordWrap/>
        <w:overflowPunct/>
        <w:topLinePunct w:val="0"/>
        <w:autoSpaceDE/>
        <w:autoSpaceDN/>
        <w:bidi w:val="0"/>
        <w:adjustRightInd/>
        <w:snapToGrid/>
        <w:spacing w:line="470" w:lineRule="exact"/>
        <w:textAlignment w:val="auto"/>
        <w:outlineLvl w:val="1"/>
        <w:rPr>
          <w:rFonts w:ascii="仿宋" w:hAnsi="仿宋" w:eastAsia="仿宋" w:cs="宋体"/>
          <w:b/>
          <w:bCs/>
          <w:color w:val="auto"/>
          <w:sz w:val="24"/>
        </w:rPr>
      </w:pPr>
      <w:r>
        <w:rPr>
          <w:rFonts w:hint="eastAsia" w:ascii="仿宋" w:hAnsi="仿宋" w:eastAsia="仿宋" w:cs="宋体"/>
          <w:b/>
          <w:bCs/>
          <w:color w:val="auto"/>
          <w:sz w:val="24"/>
        </w:rPr>
        <w:t>七、工程验收</w:t>
      </w:r>
    </w:p>
    <w:p w14:paraId="79747B03">
      <w:pPr>
        <w:keepNext w:val="0"/>
        <w:keepLines w:val="0"/>
        <w:pageBreakBefore w:val="0"/>
        <w:widowControl w:val="0"/>
        <w:kinsoku/>
        <w:wordWrap/>
        <w:overflowPunct/>
        <w:topLinePunct w:val="0"/>
        <w:autoSpaceDE/>
        <w:autoSpaceDN/>
        <w:bidi w:val="0"/>
        <w:adjustRightInd/>
        <w:snapToGrid/>
        <w:spacing w:line="470" w:lineRule="exact"/>
        <w:textAlignment w:val="auto"/>
        <w:outlineLvl w:val="1"/>
        <w:rPr>
          <w:rFonts w:ascii="仿宋" w:hAnsi="仿宋" w:eastAsia="仿宋" w:cs="宋体"/>
          <w:color w:val="auto"/>
          <w:sz w:val="24"/>
        </w:rPr>
      </w:pPr>
      <w:r>
        <w:rPr>
          <w:rFonts w:hint="eastAsia" w:ascii="仿宋" w:hAnsi="仿宋" w:eastAsia="仿宋" w:cs="宋体"/>
          <w:color w:val="auto"/>
          <w:sz w:val="24"/>
        </w:rPr>
        <w:t xml:space="preserve">    隐蔽工程覆盖前或中间验收部位具备验收条件时，承包人应进行自检，并在隐蔽或中间验收前48小时向监理工程师或发包人指定项目负责人提出隐蔽工程或中间验收申请，通知设计方、监理方及发包方相关人员验收。通知的内容包括工程隐蔽或中间验收的内容、时间、地点，以及自检记录和必要的验收资料。承包人应准备验收记录，并提供必要的资料和协助。</w:t>
      </w:r>
    </w:p>
    <w:p w14:paraId="04A02751">
      <w:pPr>
        <w:keepNext w:val="0"/>
        <w:keepLines w:val="0"/>
        <w:pageBreakBefore w:val="0"/>
        <w:widowControl w:val="0"/>
        <w:kinsoku/>
        <w:wordWrap/>
        <w:overflowPunct/>
        <w:topLinePunct w:val="0"/>
        <w:autoSpaceDE/>
        <w:autoSpaceDN/>
        <w:bidi w:val="0"/>
        <w:adjustRightInd/>
        <w:snapToGrid/>
        <w:spacing w:line="470" w:lineRule="exact"/>
        <w:textAlignment w:val="auto"/>
        <w:outlineLvl w:val="1"/>
        <w:rPr>
          <w:rFonts w:ascii="仿宋" w:hAnsi="仿宋" w:eastAsia="仿宋" w:cs="宋体"/>
          <w:color w:val="auto"/>
          <w:sz w:val="24"/>
        </w:rPr>
      </w:pPr>
      <w:r>
        <w:rPr>
          <w:rFonts w:hint="eastAsia" w:ascii="仿宋" w:hAnsi="仿宋" w:eastAsia="仿宋" w:cs="宋体"/>
          <w:color w:val="auto"/>
          <w:sz w:val="24"/>
        </w:rPr>
        <w:t xml:space="preserve">    承包人实施、完成合同工程的全部工作内容，经自检评定合格后，应按照国家或行业、省规定的工程竣工验收技术资料格式和要求，及时向发包人提交竣工验收申请报告和符合要求的完整竣工资料，合同双方当事人应按照国家或行业、省的有关规定进行验收。</w:t>
      </w:r>
    </w:p>
    <w:p w14:paraId="0F110068">
      <w:pPr>
        <w:keepNext w:val="0"/>
        <w:keepLines w:val="0"/>
        <w:pageBreakBefore w:val="0"/>
        <w:widowControl w:val="0"/>
        <w:kinsoku/>
        <w:wordWrap/>
        <w:overflowPunct/>
        <w:topLinePunct w:val="0"/>
        <w:autoSpaceDE/>
        <w:autoSpaceDN/>
        <w:bidi w:val="0"/>
        <w:adjustRightInd/>
        <w:snapToGrid/>
        <w:spacing w:line="470" w:lineRule="exact"/>
        <w:textAlignment w:val="auto"/>
        <w:outlineLvl w:val="1"/>
        <w:rPr>
          <w:rFonts w:ascii="仿宋" w:hAnsi="仿宋" w:eastAsia="仿宋" w:cs="宋体"/>
          <w:color w:val="auto"/>
          <w:sz w:val="24"/>
        </w:rPr>
      </w:pPr>
      <w:r>
        <w:rPr>
          <w:rFonts w:hint="eastAsia" w:ascii="仿宋" w:hAnsi="仿宋" w:eastAsia="仿宋" w:cs="宋体"/>
          <w:color w:val="auto"/>
          <w:sz w:val="24"/>
        </w:rPr>
        <w:t xml:space="preserve">    竣工验收完成后，承包人应及时向发包人提交竣工验收记录。竣工验收合格的，发包人及参加验收各方应及时在竣工验收记录上签字，并由监理工程师或发包人指定项目负责人会同参加验收各方形成合同工程竣工验收报告。</w:t>
      </w:r>
    </w:p>
    <w:p w14:paraId="1A494F2E">
      <w:pPr>
        <w:keepNext w:val="0"/>
        <w:keepLines w:val="0"/>
        <w:pageBreakBefore w:val="0"/>
        <w:widowControl w:val="0"/>
        <w:kinsoku/>
        <w:wordWrap/>
        <w:overflowPunct/>
        <w:topLinePunct w:val="0"/>
        <w:autoSpaceDE/>
        <w:autoSpaceDN/>
        <w:bidi w:val="0"/>
        <w:adjustRightInd/>
        <w:snapToGrid/>
        <w:spacing w:line="470" w:lineRule="exact"/>
        <w:textAlignment w:val="auto"/>
        <w:outlineLvl w:val="1"/>
        <w:rPr>
          <w:rFonts w:ascii="仿宋" w:hAnsi="仿宋" w:eastAsia="仿宋" w:cs="宋体"/>
          <w:color w:val="auto"/>
          <w:sz w:val="24"/>
        </w:rPr>
      </w:pPr>
      <w:r>
        <w:rPr>
          <w:rFonts w:hint="eastAsia" w:ascii="仿宋" w:hAnsi="仿宋" w:eastAsia="仿宋" w:cs="宋体"/>
          <w:color w:val="auto"/>
          <w:sz w:val="24"/>
        </w:rPr>
        <w:t xml:space="preserve">    因承包人原因造成工程质量未达到合同约定验收标准的，发包人有权要求承包人返工直至工程质量达到合同约定的验收标准为止，并由承包人承担由此增加的费用和延误工期的责任。</w:t>
      </w:r>
    </w:p>
    <w:p w14:paraId="096F506F">
      <w:pPr>
        <w:keepNext w:val="0"/>
        <w:keepLines w:val="0"/>
        <w:pageBreakBefore w:val="0"/>
        <w:widowControl w:val="0"/>
        <w:kinsoku/>
        <w:wordWrap/>
        <w:overflowPunct/>
        <w:topLinePunct w:val="0"/>
        <w:autoSpaceDE/>
        <w:autoSpaceDN/>
        <w:bidi w:val="0"/>
        <w:adjustRightInd/>
        <w:snapToGrid/>
        <w:spacing w:line="470" w:lineRule="exact"/>
        <w:textAlignment w:val="auto"/>
        <w:outlineLvl w:val="1"/>
        <w:rPr>
          <w:rFonts w:ascii="仿宋" w:hAnsi="仿宋" w:eastAsia="仿宋" w:cs="宋体"/>
          <w:b/>
          <w:bCs/>
          <w:color w:val="auto"/>
          <w:sz w:val="24"/>
        </w:rPr>
      </w:pPr>
      <w:r>
        <w:rPr>
          <w:rFonts w:hint="eastAsia" w:ascii="仿宋" w:hAnsi="仿宋" w:eastAsia="仿宋" w:cs="宋体"/>
          <w:b/>
          <w:bCs/>
          <w:color w:val="auto"/>
          <w:sz w:val="24"/>
        </w:rPr>
        <w:t>八、工程质量保修</w:t>
      </w:r>
    </w:p>
    <w:p w14:paraId="0E6D790F">
      <w:pPr>
        <w:keepNext w:val="0"/>
        <w:keepLines w:val="0"/>
        <w:pageBreakBefore w:val="0"/>
        <w:widowControl w:val="0"/>
        <w:kinsoku/>
        <w:wordWrap/>
        <w:overflowPunct/>
        <w:topLinePunct w:val="0"/>
        <w:autoSpaceDE/>
        <w:autoSpaceDN/>
        <w:bidi w:val="0"/>
        <w:adjustRightInd/>
        <w:snapToGrid/>
        <w:spacing w:line="470" w:lineRule="exact"/>
        <w:textAlignment w:val="auto"/>
        <w:outlineLvl w:val="1"/>
        <w:rPr>
          <w:rFonts w:ascii="仿宋" w:hAnsi="仿宋" w:eastAsia="仿宋" w:cs="宋体"/>
          <w:b/>
          <w:color w:val="auto"/>
          <w:sz w:val="24"/>
          <w:lang w:val="hr-HR"/>
        </w:rPr>
      </w:pPr>
      <w:r>
        <w:rPr>
          <w:rFonts w:hint="eastAsia" w:ascii="仿宋" w:hAnsi="仿宋" w:eastAsia="仿宋" w:cs="宋体"/>
          <w:b/>
          <w:color w:val="auto"/>
          <w:sz w:val="24"/>
          <w:lang w:val="hr-HR"/>
        </w:rPr>
        <w:t>（一）质量保修期：</w:t>
      </w:r>
    </w:p>
    <w:p w14:paraId="18C9F9E9">
      <w:pPr>
        <w:keepNext w:val="0"/>
        <w:keepLines w:val="0"/>
        <w:pageBreakBefore w:val="0"/>
        <w:widowControl w:val="0"/>
        <w:kinsoku/>
        <w:wordWrap/>
        <w:overflowPunct/>
        <w:topLinePunct w:val="0"/>
        <w:autoSpaceDE/>
        <w:autoSpaceDN/>
        <w:bidi w:val="0"/>
        <w:adjustRightInd/>
        <w:snapToGrid/>
        <w:spacing w:line="470" w:lineRule="exact"/>
        <w:textAlignment w:val="auto"/>
        <w:outlineLvl w:val="1"/>
        <w:rPr>
          <w:rFonts w:ascii="仿宋" w:hAnsi="仿宋" w:eastAsia="仿宋" w:cs="宋体"/>
          <w:color w:val="auto"/>
          <w:sz w:val="24"/>
          <w:lang w:val="hr-HR"/>
        </w:rPr>
      </w:pPr>
      <w:r>
        <w:rPr>
          <w:rFonts w:hint="eastAsia" w:ascii="仿宋" w:hAnsi="仿宋" w:eastAsia="仿宋" w:cs="宋体"/>
          <w:color w:val="auto"/>
          <w:sz w:val="24"/>
          <w:lang w:val="hr-HR"/>
        </w:rPr>
        <w:t xml:space="preserve">    质量保修期从合同工程实际竣工之日算起至通过质保期验收之日（发包人参加验收人员在质保期验收报告签名确认）截止，质保期满而承包人未申请办理和通过质保期验收的工程，则视作质保期范围内。单项竣工验收的工程，按单项工程分别计算质量保修期。</w:t>
      </w:r>
    </w:p>
    <w:p w14:paraId="178521BC">
      <w:pPr>
        <w:keepNext w:val="0"/>
        <w:keepLines w:val="0"/>
        <w:pageBreakBefore w:val="0"/>
        <w:widowControl w:val="0"/>
        <w:kinsoku/>
        <w:wordWrap/>
        <w:overflowPunct/>
        <w:topLinePunct w:val="0"/>
        <w:autoSpaceDE/>
        <w:autoSpaceDN/>
        <w:bidi w:val="0"/>
        <w:adjustRightInd/>
        <w:snapToGrid/>
        <w:spacing w:line="470" w:lineRule="exact"/>
        <w:textAlignment w:val="auto"/>
        <w:outlineLvl w:val="1"/>
        <w:rPr>
          <w:rFonts w:ascii="仿宋" w:hAnsi="仿宋" w:eastAsia="仿宋" w:cs="宋体"/>
          <w:color w:val="auto"/>
          <w:sz w:val="24"/>
          <w:lang w:val="hr-HR"/>
        </w:rPr>
      </w:pPr>
      <w:r>
        <w:rPr>
          <w:rFonts w:hint="eastAsia" w:ascii="仿宋" w:hAnsi="仿宋" w:eastAsia="仿宋" w:cs="宋体"/>
          <w:color w:val="auto"/>
          <w:sz w:val="24"/>
          <w:lang w:val="hr-HR"/>
        </w:rPr>
        <w:t xml:space="preserve">    合同工程质量保修期，要求如下：</w:t>
      </w:r>
    </w:p>
    <w:p w14:paraId="696BE4B6">
      <w:pPr>
        <w:keepNext w:val="0"/>
        <w:keepLines w:val="0"/>
        <w:pageBreakBefore w:val="0"/>
        <w:widowControl w:val="0"/>
        <w:kinsoku/>
        <w:wordWrap/>
        <w:overflowPunct/>
        <w:topLinePunct w:val="0"/>
        <w:autoSpaceDE/>
        <w:autoSpaceDN/>
        <w:bidi w:val="0"/>
        <w:adjustRightInd/>
        <w:snapToGrid/>
        <w:spacing w:line="470" w:lineRule="exact"/>
        <w:textAlignment w:val="auto"/>
        <w:outlineLvl w:val="1"/>
        <w:rPr>
          <w:rFonts w:ascii="仿宋" w:hAnsi="仿宋" w:eastAsia="仿宋" w:cs="宋体"/>
          <w:color w:val="auto"/>
          <w:sz w:val="24"/>
          <w:lang w:val="hr-HR"/>
        </w:rPr>
      </w:pPr>
      <w:r>
        <w:rPr>
          <w:rFonts w:hint="eastAsia" w:ascii="仿宋" w:hAnsi="仿宋" w:eastAsia="仿宋" w:cs="宋体"/>
          <w:color w:val="auto"/>
          <w:sz w:val="24"/>
          <w:lang w:val="hr-HR"/>
        </w:rPr>
        <w:t xml:space="preserve">    1.地基基础工程、主体结构工程为设计文件规定的合理使用年限；</w:t>
      </w:r>
    </w:p>
    <w:p w14:paraId="6B321BE4">
      <w:pPr>
        <w:keepNext w:val="0"/>
        <w:keepLines w:val="0"/>
        <w:pageBreakBefore w:val="0"/>
        <w:widowControl w:val="0"/>
        <w:kinsoku/>
        <w:wordWrap/>
        <w:overflowPunct/>
        <w:topLinePunct w:val="0"/>
        <w:autoSpaceDE/>
        <w:autoSpaceDN/>
        <w:bidi w:val="0"/>
        <w:adjustRightInd/>
        <w:snapToGrid/>
        <w:spacing w:line="470" w:lineRule="exact"/>
        <w:textAlignment w:val="auto"/>
        <w:outlineLvl w:val="1"/>
        <w:rPr>
          <w:rFonts w:ascii="仿宋" w:hAnsi="仿宋" w:eastAsia="仿宋" w:cs="宋体"/>
          <w:color w:val="auto"/>
          <w:sz w:val="24"/>
          <w:lang w:val="hr-HR"/>
        </w:rPr>
      </w:pPr>
      <w:r>
        <w:rPr>
          <w:rFonts w:hint="eastAsia" w:ascii="仿宋" w:hAnsi="仿宋" w:eastAsia="仿宋" w:cs="宋体"/>
          <w:color w:val="auto"/>
          <w:sz w:val="24"/>
          <w:lang w:val="hr-HR"/>
        </w:rPr>
        <w:t xml:space="preserve">    2.屋面防水工程、有防水要求的卫生间、房间和外墙面的防渗漏工程为5年；</w:t>
      </w:r>
    </w:p>
    <w:p w14:paraId="7C64EABE">
      <w:pPr>
        <w:keepNext w:val="0"/>
        <w:keepLines w:val="0"/>
        <w:pageBreakBefore w:val="0"/>
        <w:widowControl w:val="0"/>
        <w:kinsoku/>
        <w:wordWrap/>
        <w:overflowPunct/>
        <w:topLinePunct w:val="0"/>
        <w:autoSpaceDE/>
        <w:autoSpaceDN/>
        <w:bidi w:val="0"/>
        <w:adjustRightInd/>
        <w:snapToGrid/>
        <w:spacing w:line="470" w:lineRule="exact"/>
        <w:textAlignment w:val="auto"/>
        <w:outlineLvl w:val="1"/>
        <w:rPr>
          <w:rFonts w:ascii="仿宋" w:hAnsi="仿宋" w:eastAsia="仿宋" w:cs="宋体"/>
          <w:color w:val="auto"/>
          <w:sz w:val="24"/>
          <w:lang w:val="hr-HR"/>
        </w:rPr>
      </w:pPr>
      <w:r>
        <w:rPr>
          <w:rFonts w:hint="eastAsia" w:ascii="仿宋" w:hAnsi="仿宋" w:eastAsia="仿宋" w:cs="宋体"/>
          <w:color w:val="auto"/>
          <w:sz w:val="24"/>
          <w:lang w:val="hr-HR"/>
        </w:rPr>
        <w:t xml:space="preserve">    3.电气管线工程、给排水管道工程、设备安装工程为3年；</w:t>
      </w:r>
    </w:p>
    <w:p w14:paraId="468E7109">
      <w:pPr>
        <w:keepNext w:val="0"/>
        <w:keepLines w:val="0"/>
        <w:pageBreakBefore w:val="0"/>
        <w:widowControl w:val="0"/>
        <w:kinsoku/>
        <w:wordWrap/>
        <w:overflowPunct/>
        <w:topLinePunct w:val="0"/>
        <w:autoSpaceDE/>
        <w:autoSpaceDN/>
        <w:bidi w:val="0"/>
        <w:adjustRightInd/>
        <w:snapToGrid/>
        <w:spacing w:line="470" w:lineRule="exact"/>
        <w:textAlignment w:val="auto"/>
        <w:outlineLvl w:val="1"/>
        <w:rPr>
          <w:rFonts w:ascii="仿宋" w:hAnsi="仿宋" w:eastAsia="仿宋" w:cs="宋体"/>
          <w:color w:val="auto"/>
          <w:sz w:val="24"/>
          <w:lang w:val="hr-HR"/>
        </w:rPr>
      </w:pPr>
      <w:r>
        <w:rPr>
          <w:rFonts w:hint="eastAsia" w:ascii="仿宋" w:hAnsi="仿宋" w:eastAsia="仿宋" w:cs="宋体"/>
          <w:color w:val="auto"/>
          <w:sz w:val="24"/>
          <w:lang w:val="hr-HR"/>
        </w:rPr>
        <w:t xml:space="preserve">    4.供热、供冷系统工程为3个采暖期、供冷期；</w:t>
      </w:r>
    </w:p>
    <w:p w14:paraId="61934367">
      <w:pPr>
        <w:keepNext w:val="0"/>
        <w:keepLines w:val="0"/>
        <w:pageBreakBefore w:val="0"/>
        <w:widowControl w:val="0"/>
        <w:kinsoku/>
        <w:wordWrap/>
        <w:overflowPunct/>
        <w:topLinePunct w:val="0"/>
        <w:autoSpaceDE/>
        <w:autoSpaceDN/>
        <w:bidi w:val="0"/>
        <w:adjustRightInd/>
        <w:snapToGrid/>
        <w:spacing w:line="470" w:lineRule="exact"/>
        <w:textAlignment w:val="auto"/>
        <w:outlineLvl w:val="1"/>
        <w:rPr>
          <w:rFonts w:ascii="仿宋" w:hAnsi="仿宋" w:eastAsia="仿宋" w:cs="宋体"/>
          <w:color w:val="auto"/>
          <w:sz w:val="24"/>
          <w:lang w:val="hr-HR"/>
        </w:rPr>
      </w:pPr>
      <w:r>
        <w:rPr>
          <w:rFonts w:hint="eastAsia" w:ascii="仿宋" w:hAnsi="仿宋" w:eastAsia="仿宋" w:cs="宋体"/>
          <w:color w:val="auto"/>
          <w:sz w:val="24"/>
          <w:lang w:val="hr-HR"/>
        </w:rPr>
        <w:t xml:space="preserve">    5.装饰装修工程为3年。</w:t>
      </w:r>
    </w:p>
    <w:p w14:paraId="698DBE27">
      <w:pPr>
        <w:keepNext w:val="0"/>
        <w:keepLines w:val="0"/>
        <w:pageBreakBefore w:val="0"/>
        <w:widowControl w:val="0"/>
        <w:kinsoku/>
        <w:wordWrap/>
        <w:overflowPunct/>
        <w:topLinePunct w:val="0"/>
        <w:autoSpaceDE/>
        <w:autoSpaceDN/>
        <w:bidi w:val="0"/>
        <w:adjustRightInd/>
        <w:snapToGrid/>
        <w:spacing w:line="470" w:lineRule="exact"/>
        <w:textAlignment w:val="auto"/>
        <w:outlineLvl w:val="1"/>
        <w:rPr>
          <w:rFonts w:ascii="仿宋" w:hAnsi="仿宋" w:eastAsia="仿宋" w:cs="宋体"/>
          <w:b/>
          <w:color w:val="auto"/>
          <w:sz w:val="24"/>
          <w:lang w:val="hr-HR"/>
        </w:rPr>
      </w:pPr>
      <w:r>
        <w:rPr>
          <w:rFonts w:hint="eastAsia" w:ascii="仿宋" w:hAnsi="仿宋" w:eastAsia="仿宋" w:cs="宋体"/>
          <w:b/>
          <w:color w:val="auto"/>
          <w:sz w:val="24"/>
          <w:lang w:val="hr-HR"/>
        </w:rPr>
        <w:t>（二）质量保修责任：</w:t>
      </w:r>
    </w:p>
    <w:p w14:paraId="7DC4C20B">
      <w:pPr>
        <w:keepNext w:val="0"/>
        <w:keepLines w:val="0"/>
        <w:pageBreakBefore w:val="0"/>
        <w:widowControl w:val="0"/>
        <w:kinsoku/>
        <w:wordWrap/>
        <w:overflowPunct/>
        <w:topLinePunct w:val="0"/>
        <w:autoSpaceDE/>
        <w:autoSpaceDN/>
        <w:bidi w:val="0"/>
        <w:adjustRightInd/>
        <w:snapToGrid/>
        <w:spacing w:line="470" w:lineRule="exact"/>
        <w:textAlignment w:val="auto"/>
        <w:outlineLvl w:val="1"/>
        <w:rPr>
          <w:rFonts w:ascii="仿宋" w:hAnsi="仿宋" w:eastAsia="仿宋" w:cs="宋体"/>
          <w:color w:val="auto"/>
          <w:sz w:val="24"/>
          <w:lang w:val="hr-HR"/>
        </w:rPr>
      </w:pPr>
      <w:r>
        <w:rPr>
          <w:rFonts w:hint="eastAsia" w:ascii="仿宋" w:hAnsi="仿宋" w:eastAsia="仿宋" w:cs="宋体"/>
          <w:color w:val="auto"/>
          <w:sz w:val="24"/>
          <w:lang w:val="hr-HR"/>
        </w:rPr>
        <w:t xml:space="preserve">    1.属于保修范围的项目，承包人应在接到发包人通知后的3天内派人保修。承包人未能在规定时间内派人保修的，发包人可自行或委托第三方保修。</w:t>
      </w:r>
    </w:p>
    <w:p w14:paraId="00552513">
      <w:pPr>
        <w:keepNext w:val="0"/>
        <w:keepLines w:val="0"/>
        <w:pageBreakBefore w:val="0"/>
        <w:widowControl w:val="0"/>
        <w:kinsoku/>
        <w:wordWrap/>
        <w:overflowPunct/>
        <w:topLinePunct w:val="0"/>
        <w:autoSpaceDE/>
        <w:autoSpaceDN/>
        <w:bidi w:val="0"/>
        <w:adjustRightInd/>
        <w:snapToGrid/>
        <w:spacing w:line="470" w:lineRule="exact"/>
        <w:textAlignment w:val="auto"/>
        <w:outlineLvl w:val="1"/>
        <w:rPr>
          <w:rFonts w:ascii="仿宋" w:hAnsi="仿宋" w:eastAsia="仿宋" w:cs="宋体"/>
          <w:color w:val="auto"/>
          <w:sz w:val="24"/>
          <w:lang w:val="hr-HR"/>
        </w:rPr>
      </w:pPr>
      <w:r>
        <w:rPr>
          <w:rFonts w:hint="eastAsia" w:ascii="仿宋" w:hAnsi="仿宋" w:eastAsia="仿宋" w:cs="宋体"/>
          <w:color w:val="auto"/>
          <w:sz w:val="24"/>
          <w:lang w:val="hr-HR"/>
        </w:rPr>
        <w:t xml:space="preserve">    2.发生紧急抢修事故的，承包人在接到通知后，应立即到达事故现场抢修。</w:t>
      </w:r>
    </w:p>
    <w:p w14:paraId="5D7BEDCB">
      <w:pPr>
        <w:keepNext w:val="0"/>
        <w:keepLines w:val="0"/>
        <w:pageBreakBefore w:val="0"/>
        <w:widowControl w:val="0"/>
        <w:kinsoku/>
        <w:wordWrap/>
        <w:overflowPunct/>
        <w:topLinePunct w:val="0"/>
        <w:autoSpaceDE/>
        <w:autoSpaceDN/>
        <w:bidi w:val="0"/>
        <w:adjustRightInd/>
        <w:snapToGrid/>
        <w:spacing w:line="470" w:lineRule="exact"/>
        <w:textAlignment w:val="auto"/>
        <w:outlineLvl w:val="1"/>
        <w:rPr>
          <w:rFonts w:ascii="仿宋" w:hAnsi="仿宋" w:eastAsia="仿宋" w:cs="宋体"/>
          <w:color w:val="auto"/>
          <w:sz w:val="24"/>
          <w:lang w:val="hr-HR"/>
        </w:rPr>
      </w:pPr>
      <w:r>
        <w:rPr>
          <w:rFonts w:hint="eastAsia" w:ascii="仿宋" w:hAnsi="仿宋" w:eastAsia="仿宋" w:cs="宋体"/>
          <w:color w:val="auto"/>
          <w:sz w:val="24"/>
          <w:lang w:val="hr-HR"/>
        </w:rPr>
        <w:t xml:space="preserve">    3.在国家规定的合理使用期限内，承包人应确保地基基础工程和主体结构的质量和安全。凡出现质量问题，应立即报告当地建设行政主管部门，经设计人提出保修方案后，承包人应立即实施保修。</w:t>
      </w:r>
    </w:p>
    <w:p w14:paraId="765E5ECF">
      <w:pPr>
        <w:keepNext w:val="0"/>
        <w:keepLines w:val="0"/>
        <w:pageBreakBefore w:val="0"/>
        <w:widowControl w:val="0"/>
        <w:kinsoku/>
        <w:wordWrap/>
        <w:overflowPunct/>
        <w:topLinePunct w:val="0"/>
        <w:autoSpaceDE/>
        <w:autoSpaceDN/>
        <w:bidi w:val="0"/>
        <w:adjustRightInd/>
        <w:snapToGrid/>
        <w:spacing w:line="470" w:lineRule="exact"/>
        <w:textAlignment w:val="auto"/>
        <w:outlineLvl w:val="1"/>
        <w:rPr>
          <w:rFonts w:ascii="仿宋" w:hAnsi="仿宋" w:eastAsia="仿宋" w:cs="宋体"/>
          <w:color w:val="auto"/>
          <w:sz w:val="24"/>
          <w:lang w:val="hr-HR"/>
        </w:rPr>
      </w:pPr>
      <w:r>
        <w:rPr>
          <w:rFonts w:hint="eastAsia" w:ascii="仿宋" w:hAnsi="仿宋" w:eastAsia="仿宋" w:cs="宋体"/>
          <w:color w:val="auto"/>
          <w:sz w:val="24"/>
          <w:lang w:val="hr-HR"/>
        </w:rPr>
        <w:t xml:space="preserve">    4.质量保修完成后，由发包人组织验收。</w:t>
      </w:r>
    </w:p>
    <w:p w14:paraId="1D68202A">
      <w:pPr>
        <w:keepNext w:val="0"/>
        <w:keepLines w:val="0"/>
        <w:pageBreakBefore w:val="0"/>
        <w:widowControl w:val="0"/>
        <w:kinsoku/>
        <w:wordWrap/>
        <w:overflowPunct/>
        <w:topLinePunct w:val="0"/>
        <w:autoSpaceDE/>
        <w:autoSpaceDN/>
        <w:bidi w:val="0"/>
        <w:adjustRightInd/>
        <w:snapToGrid/>
        <w:spacing w:line="470" w:lineRule="exact"/>
        <w:textAlignment w:val="auto"/>
        <w:outlineLvl w:val="1"/>
        <w:rPr>
          <w:rFonts w:ascii="仿宋" w:hAnsi="仿宋" w:eastAsia="仿宋" w:cs="宋体"/>
          <w:b/>
          <w:color w:val="auto"/>
          <w:sz w:val="24"/>
          <w:lang w:val="hr-HR"/>
        </w:rPr>
      </w:pPr>
      <w:r>
        <w:rPr>
          <w:rFonts w:hint="eastAsia" w:ascii="仿宋" w:hAnsi="仿宋" w:eastAsia="仿宋" w:cs="宋体"/>
          <w:b/>
          <w:color w:val="auto"/>
          <w:sz w:val="24"/>
          <w:lang w:val="hr-HR"/>
        </w:rPr>
        <w:t xml:space="preserve">  （三）质量保修费用：</w:t>
      </w:r>
    </w:p>
    <w:p w14:paraId="3EA6B390">
      <w:pPr>
        <w:keepNext w:val="0"/>
        <w:keepLines w:val="0"/>
        <w:pageBreakBefore w:val="0"/>
        <w:widowControl w:val="0"/>
        <w:kinsoku/>
        <w:wordWrap/>
        <w:overflowPunct/>
        <w:topLinePunct w:val="0"/>
        <w:autoSpaceDE/>
        <w:autoSpaceDN/>
        <w:bidi w:val="0"/>
        <w:adjustRightInd/>
        <w:snapToGrid/>
        <w:spacing w:line="470" w:lineRule="exact"/>
        <w:textAlignment w:val="auto"/>
        <w:outlineLvl w:val="1"/>
        <w:rPr>
          <w:rFonts w:ascii="仿宋" w:hAnsi="仿宋" w:eastAsia="仿宋" w:cs="宋体"/>
          <w:color w:val="auto"/>
          <w:sz w:val="24"/>
          <w:lang w:val="hr-HR"/>
        </w:rPr>
      </w:pPr>
      <w:r>
        <w:rPr>
          <w:rFonts w:hint="eastAsia" w:ascii="仿宋" w:hAnsi="仿宋" w:eastAsia="仿宋" w:cs="宋体"/>
          <w:color w:val="auto"/>
          <w:sz w:val="24"/>
          <w:lang w:val="hr-HR"/>
        </w:rPr>
        <w:t xml:space="preserve">   质量保修等费用，由责任方承担。</w:t>
      </w:r>
    </w:p>
    <w:p w14:paraId="1C438005">
      <w:pPr>
        <w:keepNext w:val="0"/>
        <w:keepLines w:val="0"/>
        <w:pageBreakBefore w:val="0"/>
        <w:widowControl w:val="0"/>
        <w:kinsoku/>
        <w:wordWrap/>
        <w:overflowPunct/>
        <w:topLinePunct w:val="0"/>
        <w:autoSpaceDE/>
        <w:autoSpaceDN/>
        <w:bidi w:val="0"/>
        <w:adjustRightInd/>
        <w:snapToGrid/>
        <w:spacing w:line="470" w:lineRule="exact"/>
        <w:textAlignment w:val="auto"/>
        <w:outlineLvl w:val="1"/>
        <w:rPr>
          <w:rFonts w:ascii="仿宋" w:hAnsi="仿宋" w:eastAsia="仿宋" w:cs="宋体"/>
          <w:b/>
          <w:color w:val="auto"/>
          <w:sz w:val="24"/>
          <w:lang w:val="hr-HR"/>
        </w:rPr>
      </w:pPr>
      <w:r>
        <w:rPr>
          <w:rFonts w:hint="eastAsia" w:ascii="仿宋" w:hAnsi="仿宋" w:eastAsia="仿宋" w:cs="宋体"/>
          <w:b/>
          <w:color w:val="auto"/>
          <w:sz w:val="24"/>
          <w:lang w:val="hr-HR"/>
        </w:rPr>
        <w:t xml:space="preserve">  （四）质量保证金：</w:t>
      </w:r>
    </w:p>
    <w:p w14:paraId="6492F816">
      <w:pPr>
        <w:keepNext w:val="0"/>
        <w:keepLines w:val="0"/>
        <w:pageBreakBefore w:val="0"/>
        <w:widowControl w:val="0"/>
        <w:kinsoku/>
        <w:wordWrap/>
        <w:overflowPunct/>
        <w:topLinePunct w:val="0"/>
        <w:autoSpaceDE/>
        <w:autoSpaceDN/>
        <w:bidi w:val="0"/>
        <w:adjustRightInd/>
        <w:snapToGrid/>
        <w:spacing w:line="470" w:lineRule="exact"/>
        <w:textAlignment w:val="auto"/>
        <w:outlineLvl w:val="1"/>
        <w:rPr>
          <w:rFonts w:hint="eastAsia" w:ascii="仿宋" w:hAnsi="仿宋" w:eastAsia="仿宋"/>
          <w:color w:val="auto"/>
          <w:sz w:val="24"/>
        </w:rPr>
      </w:pPr>
      <w:r>
        <w:rPr>
          <w:rFonts w:hint="eastAsia" w:ascii="仿宋" w:hAnsi="仿宋" w:eastAsia="仿宋" w:cs="宋体"/>
          <w:color w:val="auto"/>
          <w:sz w:val="24"/>
          <w:lang w:val="hr-HR"/>
        </w:rPr>
        <w:t xml:space="preserve">   按结算审核价的3%。</w:t>
      </w:r>
      <w:r>
        <w:rPr>
          <w:rFonts w:hint="eastAsia" w:ascii="仿宋" w:hAnsi="仿宋" w:eastAsia="仿宋"/>
          <w:color w:val="auto"/>
          <w:sz w:val="24"/>
        </w:rPr>
        <w:t>若因质量问题，于保修期内承包人在接到发包人保修通知3日内未履行保修义务的，发包人有权委托第三方进行修复，因此而支出的费用在质量保证金内扣减，不足部分由承包人负责。</w:t>
      </w:r>
    </w:p>
    <w:p w14:paraId="1E1B23E6">
      <w:pPr>
        <w:keepNext w:val="0"/>
        <w:keepLines w:val="0"/>
        <w:pageBreakBefore w:val="0"/>
        <w:widowControl w:val="0"/>
        <w:numPr>
          <w:ilvl w:val="0"/>
          <w:numId w:val="2"/>
        </w:numPr>
        <w:kinsoku/>
        <w:wordWrap/>
        <w:overflowPunct/>
        <w:topLinePunct w:val="0"/>
        <w:autoSpaceDE/>
        <w:autoSpaceDN/>
        <w:bidi w:val="0"/>
        <w:adjustRightInd/>
        <w:snapToGrid/>
        <w:spacing w:line="470" w:lineRule="exact"/>
        <w:ind w:left="240"/>
        <w:textAlignment w:val="auto"/>
        <w:outlineLvl w:val="1"/>
        <w:rPr>
          <w:rFonts w:hint="eastAsia" w:ascii="仿宋" w:hAnsi="仿宋" w:eastAsia="仿宋"/>
          <w:b/>
          <w:bCs/>
          <w:color w:val="auto"/>
          <w:sz w:val="24"/>
          <w:lang w:val="en-US" w:eastAsia="zh-CN"/>
        </w:rPr>
      </w:pPr>
      <w:r>
        <w:rPr>
          <w:rFonts w:hint="eastAsia" w:ascii="仿宋" w:hAnsi="仿宋" w:eastAsia="仿宋"/>
          <w:b/>
          <w:bCs/>
          <w:color w:val="auto"/>
          <w:sz w:val="24"/>
          <w:lang w:val="en-US" w:eastAsia="zh-CN"/>
        </w:rPr>
        <w:t>赔偿条款：</w:t>
      </w:r>
    </w:p>
    <w:p w14:paraId="1E4645A9">
      <w:pPr>
        <w:keepNext w:val="0"/>
        <w:keepLines w:val="0"/>
        <w:pageBreakBefore w:val="0"/>
        <w:widowControl w:val="0"/>
        <w:numPr>
          <w:ilvl w:val="-1"/>
          <w:numId w:val="0"/>
        </w:numPr>
        <w:kinsoku/>
        <w:wordWrap/>
        <w:overflowPunct/>
        <w:topLinePunct w:val="0"/>
        <w:autoSpaceDE/>
        <w:autoSpaceDN/>
        <w:bidi w:val="0"/>
        <w:adjustRightInd/>
        <w:snapToGrid/>
        <w:spacing w:line="470" w:lineRule="exact"/>
        <w:ind w:left="240"/>
        <w:textAlignment w:val="auto"/>
        <w:outlineLvl w:val="1"/>
        <w:rPr>
          <w:rFonts w:hint="default" w:ascii="仿宋" w:hAnsi="仿宋" w:eastAsia="仿宋"/>
          <w:color w:val="auto"/>
          <w:sz w:val="24"/>
          <w:lang w:val="en-US" w:eastAsia="zh-CN"/>
        </w:rPr>
      </w:pPr>
      <w:r>
        <w:rPr>
          <w:rFonts w:hint="default" w:ascii="仿宋" w:hAnsi="仿宋" w:eastAsia="仿宋"/>
          <w:color w:val="auto"/>
          <w:sz w:val="24"/>
        </w:rPr>
        <w:t>在履行合同的过程中，如因承包人过失造成发包人的经济损失，承包人应当照价向发包人赔偿。</w:t>
      </w:r>
    </w:p>
    <w:p w14:paraId="75444DA3">
      <w:pPr>
        <w:keepNext w:val="0"/>
        <w:keepLines w:val="0"/>
        <w:pageBreakBefore w:val="0"/>
        <w:widowControl w:val="0"/>
        <w:kinsoku/>
        <w:wordWrap/>
        <w:overflowPunct/>
        <w:topLinePunct w:val="0"/>
        <w:autoSpaceDE/>
        <w:autoSpaceDN/>
        <w:bidi w:val="0"/>
        <w:adjustRightInd/>
        <w:snapToGrid/>
        <w:spacing w:line="470" w:lineRule="exact"/>
        <w:textAlignment w:val="auto"/>
        <w:outlineLvl w:val="1"/>
        <w:rPr>
          <w:rFonts w:ascii="仿宋" w:hAnsi="仿宋" w:eastAsia="仿宋" w:cs="宋体"/>
          <w:b/>
          <w:bCs/>
          <w:color w:val="auto"/>
          <w:sz w:val="24"/>
        </w:rPr>
      </w:pPr>
      <w:bookmarkStart w:id="12" w:name="_Toc469383977"/>
      <w:bookmarkStart w:id="13" w:name="_Toc488306126"/>
      <w:bookmarkStart w:id="14" w:name="_Toc266892761"/>
      <w:r>
        <w:rPr>
          <w:rFonts w:hint="eastAsia" w:ascii="仿宋" w:hAnsi="仿宋" w:eastAsia="仿宋" w:cs="宋体"/>
          <w:b/>
          <w:bCs/>
          <w:color w:val="auto"/>
          <w:sz w:val="24"/>
        </w:rPr>
        <w:t>九、合同争议与违约责任</w:t>
      </w:r>
    </w:p>
    <w:p w14:paraId="58636AC3">
      <w:pPr>
        <w:keepNext w:val="0"/>
        <w:keepLines w:val="0"/>
        <w:pageBreakBefore w:val="0"/>
        <w:widowControl w:val="0"/>
        <w:kinsoku/>
        <w:wordWrap/>
        <w:overflowPunct/>
        <w:topLinePunct w:val="0"/>
        <w:autoSpaceDE/>
        <w:autoSpaceDN/>
        <w:bidi w:val="0"/>
        <w:adjustRightInd/>
        <w:snapToGrid/>
        <w:spacing w:line="470" w:lineRule="exact"/>
        <w:textAlignment w:val="auto"/>
        <w:outlineLvl w:val="1"/>
        <w:rPr>
          <w:rFonts w:ascii="仿宋" w:hAnsi="仿宋" w:eastAsia="仿宋" w:cs="宋体"/>
          <w:color w:val="auto"/>
          <w:sz w:val="24"/>
        </w:rPr>
      </w:pPr>
      <w:r>
        <w:rPr>
          <w:rFonts w:hint="eastAsia" w:ascii="仿宋" w:hAnsi="仿宋" w:eastAsia="仿宋" w:cs="宋体"/>
          <w:color w:val="auto"/>
          <w:sz w:val="24"/>
        </w:rPr>
        <w:t xml:space="preserve">    本合同在履行期间，双方发生争议时，在不影响工程进度的前提下，双方应采取协商解决或请有关部门进行调解。当事人不愿通过协商、调解解决或者协商、调解不成时，向</w:t>
      </w:r>
      <w:r>
        <w:rPr>
          <w:rFonts w:hint="eastAsia" w:ascii="仿宋" w:hAnsi="仿宋" w:eastAsia="仿宋" w:cs="宋体"/>
          <w:bCs/>
          <w:color w:val="auto"/>
          <w:sz w:val="24"/>
        </w:rPr>
        <w:t>发包人</w:t>
      </w:r>
      <w:r>
        <w:rPr>
          <w:rFonts w:hint="eastAsia" w:ascii="仿宋" w:hAnsi="仿宋" w:eastAsia="仿宋" w:cs="宋体"/>
          <w:color w:val="auto"/>
          <w:sz w:val="24"/>
        </w:rPr>
        <w:t>所在地法院提出诉讼。</w:t>
      </w:r>
    </w:p>
    <w:p w14:paraId="7903A11D">
      <w:pPr>
        <w:keepNext w:val="0"/>
        <w:keepLines w:val="0"/>
        <w:pageBreakBefore w:val="0"/>
        <w:widowControl w:val="0"/>
        <w:kinsoku/>
        <w:wordWrap/>
        <w:overflowPunct/>
        <w:topLinePunct w:val="0"/>
        <w:autoSpaceDE/>
        <w:autoSpaceDN/>
        <w:bidi w:val="0"/>
        <w:adjustRightInd/>
        <w:snapToGrid/>
        <w:spacing w:line="470" w:lineRule="exact"/>
        <w:ind w:firstLine="482" w:firstLineChars="200"/>
        <w:textAlignment w:val="auto"/>
        <w:outlineLvl w:val="1"/>
        <w:rPr>
          <w:rFonts w:ascii="仿宋" w:hAnsi="仿宋" w:eastAsia="仿宋" w:cs="宋体"/>
          <w:b/>
          <w:color w:val="auto"/>
          <w:sz w:val="24"/>
        </w:rPr>
      </w:pPr>
      <w:r>
        <w:rPr>
          <w:rFonts w:hint="eastAsia" w:ascii="仿宋" w:hAnsi="仿宋" w:eastAsia="仿宋" w:cs="宋体"/>
          <w:b/>
          <w:color w:val="auto"/>
          <w:sz w:val="24"/>
        </w:rPr>
        <w:t>（一）工期延误方面的违约责任</w:t>
      </w:r>
    </w:p>
    <w:p w14:paraId="1B48D36B">
      <w:pPr>
        <w:keepNext w:val="0"/>
        <w:keepLines w:val="0"/>
        <w:pageBreakBefore w:val="0"/>
        <w:widowControl w:val="0"/>
        <w:kinsoku/>
        <w:wordWrap/>
        <w:overflowPunct/>
        <w:topLinePunct w:val="0"/>
        <w:autoSpaceDE/>
        <w:autoSpaceDN/>
        <w:bidi w:val="0"/>
        <w:adjustRightInd/>
        <w:snapToGrid/>
        <w:spacing w:line="470" w:lineRule="exact"/>
        <w:ind w:firstLine="420"/>
        <w:textAlignment w:val="auto"/>
        <w:outlineLvl w:val="1"/>
        <w:rPr>
          <w:rFonts w:ascii="仿宋" w:hAnsi="仿宋" w:eastAsia="仿宋" w:cs="宋体"/>
          <w:color w:val="auto"/>
          <w:sz w:val="24"/>
          <w:lang w:val="hr-HR"/>
        </w:rPr>
      </w:pPr>
      <w:r>
        <w:rPr>
          <w:rFonts w:hint="eastAsia" w:ascii="仿宋" w:hAnsi="仿宋" w:eastAsia="仿宋" w:cs="宋体"/>
          <w:color w:val="auto"/>
          <w:sz w:val="24"/>
          <w:lang w:val="hr-HR"/>
        </w:rPr>
        <w:t>1.承包人未经监理工程师及发包人同意延期开工的，每迟延开工1天，应给发包人支付本工程合同价款的 1 ‰的违约金；迟延开工超过10天的，发包人有权部分解除合同或解除合同。</w:t>
      </w:r>
    </w:p>
    <w:p w14:paraId="53E36957">
      <w:pPr>
        <w:keepNext w:val="0"/>
        <w:keepLines w:val="0"/>
        <w:pageBreakBefore w:val="0"/>
        <w:widowControl w:val="0"/>
        <w:kinsoku/>
        <w:wordWrap/>
        <w:overflowPunct/>
        <w:topLinePunct w:val="0"/>
        <w:autoSpaceDE/>
        <w:autoSpaceDN/>
        <w:bidi w:val="0"/>
        <w:adjustRightInd/>
        <w:snapToGrid/>
        <w:spacing w:line="470" w:lineRule="exact"/>
        <w:ind w:firstLine="420"/>
        <w:textAlignment w:val="auto"/>
        <w:outlineLvl w:val="1"/>
        <w:rPr>
          <w:rFonts w:ascii="仿宋" w:hAnsi="仿宋" w:eastAsia="仿宋" w:cs="宋体"/>
          <w:color w:val="auto"/>
          <w:sz w:val="24"/>
          <w:lang w:val="hr-HR"/>
        </w:rPr>
      </w:pPr>
      <w:r>
        <w:rPr>
          <w:rFonts w:hint="eastAsia" w:ascii="仿宋" w:hAnsi="仿宋" w:eastAsia="仿宋" w:cs="宋体"/>
          <w:color w:val="auto"/>
          <w:sz w:val="24"/>
          <w:lang w:val="hr-HR"/>
        </w:rPr>
        <w:t>2.承包人延期交付施工组织设计，延期7天以内的（含7天），发包人给予书面警告；延期7天以上的，发包人有权单方面解除合同。</w:t>
      </w:r>
    </w:p>
    <w:p w14:paraId="564D14A8">
      <w:pPr>
        <w:keepNext w:val="0"/>
        <w:keepLines w:val="0"/>
        <w:pageBreakBefore w:val="0"/>
        <w:widowControl w:val="0"/>
        <w:kinsoku/>
        <w:wordWrap/>
        <w:overflowPunct/>
        <w:topLinePunct w:val="0"/>
        <w:autoSpaceDE/>
        <w:autoSpaceDN/>
        <w:bidi w:val="0"/>
        <w:adjustRightInd/>
        <w:snapToGrid/>
        <w:spacing w:line="470" w:lineRule="exact"/>
        <w:ind w:firstLine="420"/>
        <w:textAlignment w:val="auto"/>
        <w:outlineLvl w:val="1"/>
        <w:rPr>
          <w:rFonts w:ascii="仿宋" w:hAnsi="仿宋" w:eastAsia="仿宋" w:cs="宋体"/>
          <w:color w:val="auto"/>
          <w:sz w:val="24"/>
          <w:lang w:val="hr-HR"/>
        </w:rPr>
      </w:pPr>
      <w:r>
        <w:rPr>
          <w:rFonts w:hint="eastAsia" w:ascii="仿宋" w:hAnsi="仿宋" w:eastAsia="仿宋" w:cs="宋体"/>
          <w:color w:val="auto"/>
          <w:sz w:val="24"/>
          <w:lang w:val="hr-HR"/>
        </w:rPr>
        <w:t>3.承包人违反合同条款约定造成本工程不能按照约定的竣工日期竣工的（非承包人原因造成工期延误的除外），</w:t>
      </w:r>
      <w:r>
        <w:rPr>
          <w:rFonts w:hint="eastAsia" w:ascii="仿宋" w:hAnsi="仿宋" w:eastAsia="仿宋" w:cs="宋体"/>
          <w:color w:val="auto"/>
          <w:sz w:val="24"/>
          <w:lang w:val="hr-HR"/>
        </w:rPr>
        <w:t>每逾期1天，承包人向发包人支付违约金5000</w:t>
      </w:r>
      <w:r>
        <w:rPr>
          <w:rFonts w:hint="eastAsia" w:ascii="仿宋" w:hAnsi="仿宋" w:eastAsia="仿宋" w:cs="宋体"/>
          <w:color w:val="auto"/>
          <w:sz w:val="24"/>
          <w:lang w:val="en-US" w:eastAsia="zh-CN"/>
        </w:rPr>
        <w:t>0</w:t>
      </w:r>
      <w:r>
        <w:rPr>
          <w:rFonts w:hint="eastAsia" w:ascii="仿宋" w:hAnsi="仿宋" w:eastAsia="仿宋" w:cs="宋体"/>
          <w:color w:val="auto"/>
          <w:sz w:val="24"/>
          <w:lang w:val="hr-HR"/>
        </w:rPr>
        <w:t>元</w:t>
      </w:r>
      <w:r>
        <w:rPr>
          <w:rFonts w:hint="eastAsia" w:ascii="仿宋" w:hAnsi="仿宋" w:eastAsia="仿宋" w:cs="宋体"/>
          <w:color w:val="auto"/>
          <w:sz w:val="24"/>
          <w:lang w:val="hr-HR"/>
        </w:rPr>
        <w:t>。</w:t>
      </w:r>
    </w:p>
    <w:p w14:paraId="661E5A01">
      <w:pPr>
        <w:keepNext w:val="0"/>
        <w:keepLines w:val="0"/>
        <w:pageBreakBefore w:val="0"/>
        <w:widowControl w:val="0"/>
        <w:kinsoku/>
        <w:wordWrap/>
        <w:overflowPunct/>
        <w:topLinePunct w:val="0"/>
        <w:autoSpaceDE/>
        <w:autoSpaceDN/>
        <w:bidi w:val="0"/>
        <w:adjustRightInd/>
        <w:snapToGrid/>
        <w:spacing w:line="470" w:lineRule="exact"/>
        <w:ind w:firstLine="420"/>
        <w:textAlignment w:val="auto"/>
        <w:outlineLvl w:val="1"/>
        <w:rPr>
          <w:rFonts w:ascii="仿宋" w:hAnsi="仿宋" w:eastAsia="仿宋" w:cs="宋体"/>
          <w:b/>
          <w:color w:val="auto"/>
          <w:sz w:val="24"/>
          <w:lang w:val="hr-HR"/>
        </w:rPr>
      </w:pPr>
      <w:r>
        <w:rPr>
          <w:rFonts w:hint="eastAsia" w:ascii="仿宋" w:hAnsi="仿宋" w:eastAsia="仿宋" w:cs="宋体"/>
          <w:b/>
          <w:color w:val="auto"/>
          <w:sz w:val="24"/>
          <w:lang w:val="hr-HR"/>
        </w:rPr>
        <w:t>（二）材料（包括绿化苗木）使用违约责任</w:t>
      </w:r>
    </w:p>
    <w:p w14:paraId="356FC490">
      <w:pPr>
        <w:keepNext w:val="0"/>
        <w:keepLines w:val="0"/>
        <w:pageBreakBefore w:val="0"/>
        <w:widowControl w:val="0"/>
        <w:kinsoku/>
        <w:wordWrap/>
        <w:overflowPunct/>
        <w:topLinePunct w:val="0"/>
        <w:autoSpaceDE/>
        <w:autoSpaceDN/>
        <w:bidi w:val="0"/>
        <w:adjustRightInd/>
        <w:snapToGrid/>
        <w:spacing w:line="470" w:lineRule="exact"/>
        <w:ind w:firstLine="420"/>
        <w:textAlignment w:val="auto"/>
        <w:outlineLvl w:val="1"/>
        <w:rPr>
          <w:rFonts w:ascii="仿宋" w:hAnsi="仿宋" w:eastAsia="仿宋" w:cs="宋体"/>
          <w:color w:val="auto"/>
          <w:sz w:val="24"/>
          <w:lang w:val="hr-HR"/>
        </w:rPr>
      </w:pPr>
      <w:r>
        <w:rPr>
          <w:rFonts w:hint="eastAsia" w:ascii="仿宋" w:hAnsi="仿宋" w:eastAsia="仿宋" w:cs="宋体"/>
          <w:color w:val="auto"/>
          <w:sz w:val="24"/>
          <w:lang w:val="hr-HR"/>
        </w:rPr>
        <w:t>1.按规范和相关规定要求，承包人提供的材料经抽查不合格的，其检测费用由承包人承担，造成工期延误发包人不予顺延工期；同时对该批次材料须扩大范围、增加双倍数量抽检，若仍不合格，则该批次材料视为不合格。对被认定为不合格的材料批次，承包人必须在发包人通知的限期内全部无条件拆除、更换，并运出施工现场；工期延误、费用增加等一切损失均由承包人承担，同时承包人还应按该批材料价值的5%，向发包人支付违约金。</w:t>
      </w:r>
    </w:p>
    <w:p w14:paraId="1BD486E1">
      <w:pPr>
        <w:keepNext w:val="0"/>
        <w:keepLines w:val="0"/>
        <w:pageBreakBefore w:val="0"/>
        <w:widowControl w:val="0"/>
        <w:kinsoku/>
        <w:wordWrap/>
        <w:overflowPunct/>
        <w:topLinePunct w:val="0"/>
        <w:autoSpaceDE/>
        <w:autoSpaceDN/>
        <w:bidi w:val="0"/>
        <w:adjustRightInd/>
        <w:snapToGrid/>
        <w:spacing w:line="470" w:lineRule="exact"/>
        <w:ind w:firstLine="420"/>
        <w:textAlignment w:val="auto"/>
        <w:outlineLvl w:val="1"/>
        <w:rPr>
          <w:rFonts w:ascii="仿宋" w:hAnsi="仿宋" w:eastAsia="仿宋" w:cs="宋体"/>
          <w:color w:val="auto"/>
          <w:sz w:val="24"/>
          <w:lang w:val="hr-HR"/>
        </w:rPr>
      </w:pPr>
      <w:r>
        <w:rPr>
          <w:rFonts w:hint="eastAsia" w:ascii="仿宋" w:hAnsi="仿宋" w:eastAsia="仿宋" w:cs="宋体"/>
          <w:color w:val="auto"/>
          <w:sz w:val="24"/>
          <w:lang w:val="hr-HR"/>
        </w:rPr>
        <w:t>2.承包人必须保证用于本工程所有的材料设备的品牌、型号、规格、质量等符合本合同及招投标文件要求。如发生不符合上述要求的情况（属于不可抗力或不可归责于承包人事由造成的除外），承包人必须无条件在发包人限定的时间内全部更换为符合要求的产品，并由承包人按所需更换的符合要求的货物价款的20%向发包人支付违约金，因此给发包人造成损失的，由承包人负责赔偿；同时，发包人有权将承包人的上述行为通过媒体公开披露，并移送有关主管部门依法处理。如因此致使发包人需要另行采购符合本合同及招投标文件或公开择优竞价文件要求的货物的，由承包人按20%向发包人支付违约金，且结算中应扣除该货物对应的材料（或设备）价。</w:t>
      </w:r>
    </w:p>
    <w:p w14:paraId="434732EA">
      <w:pPr>
        <w:keepNext w:val="0"/>
        <w:keepLines w:val="0"/>
        <w:pageBreakBefore w:val="0"/>
        <w:widowControl w:val="0"/>
        <w:kinsoku/>
        <w:wordWrap/>
        <w:overflowPunct/>
        <w:topLinePunct w:val="0"/>
        <w:autoSpaceDE/>
        <w:autoSpaceDN/>
        <w:bidi w:val="0"/>
        <w:adjustRightInd/>
        <w:snapToGrid/>
        <w:spacing w:line="470" w:lineRule="exact"/>
        <w:ind w:firstLine="420"/>
        <w:textAlignment w:val="auto"/>
        <w:outlineLvl w:val="1"/>
        <w:rPr>
          <w:rFonts w:ascii="仿宋" w:hAnsi="仿宋" w:eastAsia="仿宋" w:cs="宋体"/>
          <w:b/>
          <w:color w:val="auto"/>
          <w:sz w:val="24"/>
          <w:lang w:val="hr-HR"/>
        </w:rPr>
      </w:pPr>
      <w:r>
        <w:rPr>
          <w:rFonts w:hint="eastAsia" w:ascii="仿宋" w:hAnsi="仿宋" w:eastAsia="仿宋" w:cs="宋体"/>
          <w:b/>
          <w:color w:val="auto"/>
          <w:sz w:val="24"/>
          <w:lang w:val="hr-HR"/>
        </w:rPr>
        <w:t>（三）施工质量违约责任</w:t>
      </w:r>
    </w:p>
    <w:p w14:paraId="1D79184C">
      <w:pPr>
        <w:keepNext w:val="0"/>
        <w:keepLines w:val="0"/>
        <w:pageBreakBefore w:val="0"/>
        <w:widowControl w:val="0"/>
        <w:kinsoku/>
        <w:wordWrap/>
        <w:overflowPunct/>
        <w:topLinePunct w:val="0"/>
        <w:autoSpaceDE/>
        <w:autoSpaceDN/>
        <w:bidi w:val="0"/>
        <w:adjustRightInd/>
        <w:snapToGrid/>
        <w:spacing w:line="470" w:lineRule="exact"/>
        <w:ind w:firstLine="420"/>
        <w:textAlignment w:val="auto"/>
        <w:outlineLvl w:val="1"/>
        <w:rPr>
          <w:rFonts w:hint="eastAsia" w:ascii="仿宋" w:hAnsi="仿宋" w:eastAsia="仿宋" w:cs="宋体"/>
          <w:color w:val="auto"/>
          <w:sz w:val="24"/>
          <w:lang w:val="hr-HR"/>
        </w:rPr>
      </w:pPr>
      <w:r>
        <w:rPr>
          <w:rFonts w:hint="eastAsia" w:ascii="仿宋" w:hAnsi="仿宋" w:eastAsia="仿宋" w:cs="宋体"/>
          <w:color w:val="auto"/>
          <w:sz w:val="24"/>
          <w:lang w:val="hr-HR"/>
        </w:rPr>
        <w:t>对每次施工质量的抽查，如发现存在质量不合格或违反规范、技术规程的，发包人有权要求承包人停工、返工；返工后经检查合格才准进入下一工序，工期不予顺延，累计发生3次检查不合格，或承包人有意隐瞒质量问题或存在严重质量隐患，发包人有权部分解除合同或解除合同。</w:t>
      </w:r>
    </w:p>
    <w:p w14:paraId="38383EB1">
      <w:pPr>
        <w:keepNext w:val="0"/>
        <w:keepLines w:val="0"/>
        <w:pageBreakBefore w:val="0"/>
        <w:widowControl w:val="0"/>
        <w:kinsoku/>
        <w:wordWrap/>
        <w:overflowPunct/>
        <w:topLinePunct w:val="0"/>
        <w:autoSpaceDE/>
        <w:autoSpaceDN/>
        <w:bidi w:val="0"/>
        <w:adjustRightInd/>
        <w:snapToGrid/>
        <w:spacing w:line="470" w:lineRule="exact"/>
        <w:ind w:firstLine="0"/>
        <w:textAlignment w:val="auto"/>
        <w:outlineLvl w:val="1"/>
        <w:rPr>
          <w:rFonts w:hint="eastAsia" w:ascii="仿宋" w:hAnsi="仿宋" w:eastAsia="仿宋" w:cs="宋体"/>
          <w:color w:val="auto"/>
          <w:sz w:val="24"/>
          <w:lang w:val="hr-HR"/>
        </w:rPr>
      </w:pPr>
      <w:r>
        <w:rPr>
          <w:rFonts w:hint="eastAsia" w:ascii="仿宋" w:hAnsi="仿宋" w:eastAsia="仿宋" w:cs="宋体"/>
          <w:b/>
          <w:bCs/>
          <w:color w:val="auto"/>
          <w:sz w:val="24"/>
          <w:lang w:val="hr-HR"/>
        </w:rPr>
        <w:t>十、合同附件</w:t>
      </w:r>
    </w:p>
    <w:p w14:paraId="45FF4E11">
      <w:pPr>
        <w:keepNext w:val="0"/>
        <w:keepLines w:val="0"/>
        <w:pageBreakBefore w:val="0"/>
        <w:widowControl w:val="0"/>
        <w:kinsoku/>
        <w:wordWrap/>
        <w:overflowPunct/>
        <w:topLinePunct w:val="0"/>
        <w:autoSpaceDE/>
        <w:autoSpaceDN/>
        <w:bidi w:val="0"/>
        <w:adjustRightInd/>
        <w:snapToGrid/>
        <w:spacing w:line="470" w:lineRule="exact"/>
        <w:ind w:firstLine="480" w:firstLineChars="200"/>
        <w:textAlignment w:val="auto"/>
        <w:outlineLvl w:val="1"/>
        <w:rPr>
          <w:rFonts w:hint="eastAsia" w:ascii="仿宋" w:hAnsi="仿宋" w:eastAsia="仿宋" w:cs="宋体"/>
          <w:color w:val="auto"/>
          <w:sz w:val="24"/>
          <w:lang w:val="hr-HR"/>
        </w:rPr>
      </w:pPr>
      <w:r>
        <w:rPr>
          <w:rFonts w:hint="eastAsia" w:ascii="仿宋" w:hAnsi="仿宋" w:eastAsia="仿宋" w:cs="宋体"/>
          <w:color w:val="auto"/>
          <w:sz w:val="24"/>
          <w:lang w:val="hr-HR"/>
        </w:rPr>
        <w:t>附件一：工程报价清单</w:t>
      </w:r>
    </w:p>
    <w:p w14:paraId="2C989C9D">
      <w:pPr>
        <w:keepNext w:val="0"/>
        <w:keepLines w:val="0"/>
        <w:pageBreakBefore w:val="0"/>
        <w:widowControl w:val="0"/>
        <w:kinsoku/>
        <w:wordWrap/>
        <w:overflowPunct/>
        <w:topLinePunct w:val="0"/>
        <w:autoSpaceDE/>
        <w:autoSpaceDN/>
        <w:bidi w:val="0"/>
        <w:adjustRightInd/>
        <w:snapToGrid/>
        <w:spacing w:line="470" w:lineRule="exact"/>
        <w:ind w:firstLine="480" w:firstLineChars="200"/>
        <w:textAlignment w:val="auto"/>
        <w:outlineLvl w:val="1"/>
        <w:rPr>
          <w:rFonts w:hint="eastAsia" w:ascii="仿宋" w:hAnsi="仿宋" w:eastAsia="仿宋" w:cs="宋体"/>
          <w:color w:val="auto"/>
          <w:sz w:val="24"/>
          <w:lang w:val="hr-HR"/>
        </w:rPr>
      </w:pPr>
      <w:r>
        <w:rPr>
          <w:rFonts w:hint="eastAsia" w:ascii="仿宋" w:hAnsi="仿宋" w:eastAsia="仿宋" w:cs="宋体"/>
          <w:color w:val="auto"/>
          <w:sz w:val="24"/>
          <w:lang w:val="hr-HR"/>
        </w:rPr>
        <w:t>附件二：廉洁协议书</w:t>
      </w:r>
    </w:p>
    <w:p w14:paraId="49A5D48E">
      <w:pPr>
        <w:keepNext w:val="0"/>
        <w:keepLines w:val="0"/>
        <w:pageBreakBefore w:val="0"/>
        <w:widowControl w:val="0"/>
        <w:kinsoku/>
        <w:wordWrap/>
        <w:overflowPunct/>
        <w:topLinePunct w:val="0"/>
        <w:autoSpaceDE/>
        <w:autoSpaceDN/>
        <w:bidi w:val="0"/>
        <w:adjustRightInd/>
        <w:snapToGrid/>
        <w:spacing w:line="470" w:lineRule="exact"/>
        <w:textAlignment w:val="auto"/>
        <w:outlineLvl w:val="1"/>
        <w:rPr>
          <w:rFonts w:ascii="仿宋" w:hAnsi="仿宋" w:eastAsia="仿宋" w:cs="宋体"/>
          <w:bCs/>
          <w:color w:val="auto"/>
          <w:sz w:val="24"/>
        </w:rPr>
      </w:pPr>
      <w:r>
        <w:rPr>
          <w:rFonts w:hint="eastAsia" w:ascii="仿宋" w:hAnsi="仿宋" w:eastAsia="仿宋" w:cs="宋体"/>
          <w:b/>
          <w:bCs/>
          <w:color w:val="auto"/>
          <w:sz w:val="24"/>
        </w:rPr>
        <w:t>十</w:t>
      </w:r>
      <w:r>
        <w:rPr>
          <w:rFonts w:hint="eastAsia" w:ascii="仿宋" w:hAnsi="仿宋" w:eastAsia="仿宋" w:cs="宋体"/>
          <w:b/>
          <w:bCs/>
          <w:color w:val="auto"/>
          <w:sz w:val="24"/>
          <w:lang w:val="en-US" w:eastAsia="zh-CN"/>
        </w:rPr>
        <w:t>一</w:t>
      </w:r>
      <w:r>
        <w:rPr>
          <w:rFonts w:hint="eastAsia" w:ascii="仿宋" w:hAnsi="仿宋" w:eastAsia="仿宋" w:cs="宋体"/>
          <w:b/>
          <w:bCs/>
          <w:color w:val="auto"/>
          <w:sz w:val="24"/>
        </w:rPr>
        <w:t>、合同生效</w:t>
      </w:r>
      <w:bookmarkEnd w:id="12"/>
      <w:bookmarkEnd w:id="13"/>
      <w:bookmarkEnd w:id="14"/>
    </w:p>
    <w:p w14:paraId="79D82738">
      <w:pPr>
        <w:keepNext w:val="0"/>
        <w:keepLines w:val="0"/>
        <w:pageBreakBefore w:val="0"/>
        <w:widowControl w:val="0"/>
        <w:kinsoku/>
        <w:wordWrap/>
        <w:overflowPunct/>
        <w:topLinePunct w:val="0"/>
        <w:autoSpaceDE/>
        <w:autoSpaceDN/>
        <w:bidi w:val="0"/>
        <w:adjustRightInd/>
        <w:snapToGrid/>
        <w:spacing w:line="470" w:lineRule="exact"/>
        <w:ind w:left="525"/>
        <w:textAlignment w:val="auto"/>
        <w:rPr>
          <w:rFonts w:ascii="仿宋" w:hAnsi="仿宋" w:eastAsia="仿宋" w:cs="宋体"/>
          <w:color w:val="auto"/>
          <w:sz w:val="24"/>
        </w:rPr>
      </w:pPr>
      <w:r>
        <w:rPr>
          <w:rFonts w:hint="eastAsia" w:ascii="仿宋" w:hAnsi="仿宋" w:eastAsia="仿宋" w:cs="宋体"/>
          <w:color w:val="auto"/>
          <w:sz w:val="24"/>
        </w:rPr>
        <w:t>本合同订立地点：广东省人民医院</w:t>
      </w:r>
    </w:p>
    <w:p w14:paraId="7465952A">
      <w:pPr>
        <w:keepNext w:val="0"/>
        <w:keepLines w:val="0"/>
        <w:pageBreakBefore w:val="0"/>
        <w:widowControl w:val="0"/>
        <w:kinsoku/>
        <w:wordWrap/>
        <w:overflowPunct/>
        <w:topLinePunct w:val="0"/>
        <w:autoSpaceDE/>
        <w:autoSpaceDN/>
        <w:bidi w:val="0"/>
        <w:adjustRightInd/>
        <w:snapToGrid/>
        <w:spacing w:line="470" w:lineRule="exact"/>
        <w:ind w:firstLine="523" w:firstLineChars="218"/>
        <w:jc w:val="left"/>
        <w:textAlignment w:val="auto"/>
        <w:rPr>
          <w:rFonts w:hint="eastAsia" w:ascii="仿宋" w:hAnsi="仿宋" w:eastAsia="仿宋" w:cs="宋体"/>
          <w:color w:val="auto"/>
          <w:sz w:val="24"/>
        </w:rPr>
      </w:pPr>
      <w:r>
        <w:rPr>
          <w:rFonts w:hint="eastAsia" w:ascii="仿宋" w:hAnsi="仿宋" w:eastAsia="仿宋" w:cs="宋体"/>
          <w:color w:val="auto"/>
          <w:sz w:val="24"/>
        </w:rPr>
        <w:t>合同未完善部分参考《广州市建设工程施工合同》条款执行，合同一式</w:t>
      </w:r>
      <w:r>
        <w:rPr>
          <w:rFonts w:hint="eastAsia" w:ascii="仿宋" w:hAnsi="仿宋" w:eastAsia="仿宋" w:cs="宋体"/>
          <w:color w:val="auto"/>
          <w:sz w:val="24"/>
          <w:u w:val="single"/>
          <w:lang w:val="en-US" w:eastAsia="zh-CN"/>
        </w:rPr>
        <w:t>三</w:t>
      </w:r>
      <w:r>
        <w:rPr>
          <w:rFonts w:hint="eastAsia" w:ascii="仿宋" w:hAnsi="仿宋" w:eastAsia="仿宋" w:cs="宋体"/>
          <w:color w:val="auto"/>
          <w:sz w:val="24"/>
        </w:rPr>
        <w:t>份，</w:t>
      </w:r>
      <w:r>
        <w:rPr>
          <w:rFonts w:hint="eastAsia" w:ascii="仿宋" w:hAnsi="仿宋" w:eastAsia="仿宋" w:cs="宋体"/>
          <w:color w:val="auto"/>
          <w:spacing w:val="0"/>
          <w:sz w:val="24"/>
          <w:szCs w:val="24"/>
        </w:rPr>
        <w:t>甲方执</w:t>
      </w:r>
      <w:r>
        <w:rPr>
          <w:rFonts w:hint="eastAsia" w:ascii="仿宋" w:hAnsi="仿宋" w:eastAsia="仿宋" w:cs="宋体"/>
          <w:color w:val="auto"/>
          <w:spacing w:val="0"/>
          <w:sz w:val="24"/>
          <w:szCs w:val="24"/>
          <w:u w:val="single"/>
          <w:lang w:val="en-US" w:eastAsia="zh-CN"/>
        </w:rPr>
        <w:t>2</w:t>
      </w:r>
      <w:r>
        <w:rPr>
          <w:rFonts w:hint="eastAsia" w:ascii="仿宋" w:hAnsi="仿宋" w:eastAsia="仿宋" w:cs="宋体"/>
          <w:color w:val="auto"/>
          <w:spacing w:val="0"/>
          <w:sz w:val="24"/>
          <w:szCs w:val="24"/>
        </w:rPr>
        <w:t>份，乙方执</w:t>
      </w:r>
      <w:r>
        <w:rPr>
          <w:rFonts w:hint="eastAsia" w:ascii="仿宋" w:hAnsi="仿宋" w:eastAsia="仿宋" w:cs="宋体"/>
          <w:color w:val="auto"/>
          <w:spacing w:val="0"/>
          <w:sz w:val="24"/>
          <w:szCs w:val="24"/>
          <w:u w:val="single"/>
          <w:lang w:val="en-US" w:eastAsia="zh-CN"/>
        </w:rPr>
        <w:t>1</w:t>
      </w:r>
      <w:r>
        <w:rPr>
          <w:rFonts w:hint="eastAsia" w:ascii="仿宋" w:hAnsi="仿宋" w:eastAsia="仿宋" w:cs="宋体"/>
          <w:color w:val="auto"/>
          <w:spacing w:val="0"/>
          <w:sz w:val="24"/>
          <w:szCs w:val="24"/>
        </w:rPr>
        <w:t>份</w:t>
      </w:r>
      <w:r>
        <w:rPr>
          <w:rFonts w:hint="eastAsia" w:ascii="仿宋" w:hAnsi="仿宋" w:eastAsia="仿宋" w:cs="宋体"/>
          <w:color w:val="auto"/>
          <w:sz w:val="24"/>
        </w:rPr>
        <w:t>，双方当事人约定本合同自双方签字、盖章后生效。</w:t>
      </w:r>
    </w:p>
    <w:p w14:paraId="46267EDD">
      <w:pPr>
        <w:spacing w:line="360" w:lineRule="auto"/>
        <w:ind w:firstLine="523" w:firstLineChars="218"/>
        <w:jc w:val="left"/>
        <w:rPr>
          <w:rFonts w:hint="eastAsia" w:ascii="仿宋" w:hAnsi="仿宋" w:eastAsia="仿宋" w:cs="宋体"/>
          <w:color w:val="auto"/>
          <w:sz w:val="24"/>
        </w:rPr>
      </w:pPr>
    </w:p>
    <w:p w14:paraId="49963E90">
      <w:pPr>
        <w:spacing w:line="360" w:lineRule="auto"/>
        <w:ind w:firstLine="523" w:firstLineChars="218"/>
        <w:jc w:val="left"/>
        <w:rPr>
          <w:rFonts w:hint="eastAsia" w:ascii="仿宋" w:hAnsi="仿宋" w:eastAsia="仿宋" w:cs="宋体"/>
          <w:color w:val="auto"/>
          <w:sz w:val="24"/>
        </w:rPr>
      </w:pPr>
    </w:p>
    <w:p w14:paraId="32B457B3">
      <w:pPr>
        <w:spacing w:line="360" w:lineRule="auto"/>
        <w:ind w:firstLine="610" w:firstLineChars="218"/>
        <w:jc w:val="left"/>
        <w:rPr>
          <w:rFonts w:hint="eastAsia" w:ascii="仿宋" w:hAnsi="仿宋" w:eastAsia="仿宋" w:cs="宋体"/>
          <w:color w:val="auto"/>
          <w:sz w:val="24"/>
        </w:rPr>
      </w:pPr>
      <w:r>
        <w:rPr>
          <w:color w:val="auto"/>
          <w:sz w:val="28"/>
        </w:rPr>
        <mc:AlternateContent>
          <mc:Choice Requires="wpg">
            <w:drawing>
              <wp:anchor distT="0" distB="0" distL="114300" distR="114300" simplePos="0" relativeHeight="251662336" behindDoc="0" locked="0" layoutInCell="1" allowOverlap="1">
                <wp:simplePos x="0" y="0"/>
                <wp:positionH relativeFrom="column">
                  <wp:posOffset>-2540</wp:posOffset>
                </wp:positionH>
                <wp:positionV relativeFrom="paragraph">
                  <wp:posOffset>139065</wp:posOffset>
                </wp:positionV>
                <wp:extent cx="6322060" cy="3840480"/>
                <wp:effectExtent l="0" t="0" r="2540" b="7620"/>
                <wp:wrapNone/>
                <wp:docPr id="59" name="组合 4"/>
                <wp:cNvGraphicFramePr/>
                <a:graphic xmlns:a="http://schemas.openxmlformats.org/drawingml/2006/main">
                  <a:graphicData uri="http://schemas.microsoft.com/office/word/2010/wordprocessingGroup">
                    <wpg:wgp>
                      <wpg:cNvGrpSpPr/>
                      <wpg:grpSpPr>
                        <a:xfrm rot="0">
                          <a:off x="618490" y="5252720"/>
                          <a:ext cx="6322060" cy="3840758"/>
                          <a:chOff x="4720" y="36137"/>
                          <a:chExt cx="9264" cy="4316"/>
                        </a:xfrm>
                        <a:effectLst/>
                      </wpg:grpSpPr>
                      <wps:wsp>
                        <wps:cNvPr id="60" name="文本框 2"/>
                        <wps:cNvSpPr txBox="1"/>
                        <wps:spPr>
                          <a:xfrm>
                            <a:off x="4720" y="36142"/>
                            <a:ext cx="4524" cy="4311"/>
                          </a:xfrm>
                          <a:prstGeom prst="rect">
                            <a:avLst/>
                          </a:prstGeom>
                          <a:solidFill>
                            <a:srgbClr val="FFFFFF"/>
                          </a:solidFill>
                          <a:ln w="6350">
                            <a:noFill/>
                          </a:ln>
                          <a:effectLst/>
                        </wps:spPr>
                        <wps:txbx>
                          <w:txbxContent>
                            <w:p w14:paraId="3384E1F6">
                              <w:pPr>
                                <w:keepNext w:val="0"/>
                                <w:keepLines w:val="0"/>
                                <w:pageBreakBefore w:val="0"/>
                                <w:widowControl w:val="0"/>
                                <w:kinsoku/>
                                <w:wordWrap/>
                                <w:overflowPunct/>
                                <w:topLinePunct w:val="0"/>
                                <w:bidi w:val="0"/>
                                <w:adjustRightInd/>
                                <w:snapToGrid/>
                                <w:spacing w:before="0" w:line="560" w:lineRule="exact"/>
                                <w:jc w:val="left"/>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 xml:space="preserve">甲  方：（盖章）广东省人民医院                                   </w:t>
                              </w:r>
                            </w:p>
                            <w:p w14:paraId="632E875F">
                              <w:pPr>
                                <w:keepNext w:val="0"/>
                                <w:keepLines w:val="0"/>
                                <w:pageBreakBefore w:val="0"/>
                                <w:widowControl w:val="0"/>
                                <w:kinsoku/>
                                <w:wordWrap/>
                                <w:overflowPunct/>
                                <w:topLinePunct w:val="0"/>
                                <w:bidi w:val="0"/>
                                <w:adjustRightInd/>
                                <w:snapToGrid/>
                                <w:spacing w:before="0" w:line="560" w:lineRule="exact"/>
                                <w:jc w:val="left"/>
                                <w:textAlignment w:val="auto"/>
                                <w:rPr>
                                  <w:rFonts w:hint="eastAsia" w:ascii="仿宋" w:hAnsi="仿宋" w:eastAsia="仿宋" w:cs="仿宋"/>
                                  <w:color w:val="000000"/>
                                  <w:sz w:val="24"/>
                                  <w:szCs w:val="24"/>
                                  <w:highlight w:val="none"/>
                                </w:rPr>
                              </w:pPr>
                            </w:p>
                            <w:p w14:paraId="10FA6430">
                              <w:pPr>
                                <w:keepNext w:val="0"/>
                                <w:keepLines w:val="0"/>
                                <w:pageBreakBefore w:val="0"/>
                                <w:widowControl w:val="0"/>
                                <w:kinsoku/>
                                <w:wordWrap/>
                                <w:overflowPunct/>
                                <w:topLinePunct w:val="0"/>
                                <w:bidi w:val="0"/>
                                <w:adjustRightInd/>
                                <w:snapToGrid/>
                                <w:spacing w:before="0" w:line="560" w:lineRule="exact"/>
                                <w:jc w:val="left"/>
                                <w:textAlignment w:val="auto"/>
                                <w:rPr>
                                  <w:rFonts w:hint="eastAsia" w:ascii="仿宋" w:hAnsi="仿宋" w:eastAsia="仿宋" w:cs="仿宋"/>
                                  <w:color w:val="000000"/>
                                  <w:sz w:val="24"/>
                                  <w:szCs w:val="24"/>
                                  <w:highlight w:val="none"/>
                                  <w:lang w:eastAsia="zh-CN"/>
                                </w:rPr>
                              </w:pPr>
                              <w:r>
                                <w:rPr>
                                  <w:rFonts w:hint="eastAsia" w:ascii="仿宋" w:hAnsi="仿宋" w:eastAsia="仿宋" w:cs="仿宋"/>
                                  <w:color w:val="000000"/>
                                  <w:sz w:val="24"/>
                                  <w:szCs w:val="24"/>
                                  <w:highlight w:val="none"/>
                                </w:rPr>
                                <w:t>法定代表人(或授权人)</w:t>
                              </w:r>
                              <w:r>
                                <w:rPr>
                                  <w:rFonts w:hint="eastAsia" w:ascii="仿宋" w:hAnsi="仿宋" w:eastAsia="仿宋" w:cs="仿宋"/>
                                  <w:color w:val="000000"/>
                                  <w:sz w:val="24"/>
                                  <w:szCs w:val="24"/>
                                  <w:highlight w:val="none"/>
                                  <w:lang w:eastAsia="zh-CN"/>
                                </w:rPr>
                                <w:t>：</w:t>
                              </w:r>
                            </w:p>
                            <w:p w14:paraId="4EB89331">
                              <w:pPr>
                                <w:keepNext w:val="0"/>
                                <w:keepLines w:val="0"/>
                                <w:pageBreakBefore w:val="0"/>
                                <w:widowControl w:val="0"/>
                                <w:kinsoku/>
                                <w:wordWrap/>
                                <w:overflowPunct/>
                                <w:topLinePunct w:val="0"/>
                                <w:bidi w:val="0"/>
                                <w:adjustRightInd/>
                                <w:snapToGrid/>
                                <w:spacing w:before="0" w:line="560" w:lineRule="exact"/>
                                <w:jc w:val="left"/>
                                <w:textAlignment w:val="auto"/>
                                <w:rPr>
                                  <w:rFonts w:hint="eastAsia" w:ascii="仿宋" w:hAnsi="仿宋" w:eastAsia="仿宋" w:cs="仿宋"/>
                                  <w:color w:val="000000"/>
                                  <w:sz w:val="24"/>
                                  <w:szCs w:val="24"/>
                                  <w:highlight w:val="none"/>
                                  <w:u w:val="single"/>
                                  <w:lang w:val="en-US" w:eastAsia="zh-CN"/>
                                </w:rPr>
                              </w:pPr>
                              <w:r>
                                <w:rPr>
                                  <w:rFonts w:hint="eastAsia" w:ascii="仿宋" w:hAnsi="仿宋" w:eastAsia="仿宋" w:cs="仿宋"/>
                                  <w:color w:val="000000"/>
                                  <w:sz w:val="24"/>
                                  <w:szCs w:val="24"/>
                                  <w:highlight w:val="none"/>
                                </w:rPr>
                                <w:t xml:space="preserve"> </w:t>
                              </w:r>
                              <w:r>
                                <w:rPr>
                                  <w:rFonts w:hint="eastAsia" w:ascii="仿宋" w:hAnsi="仿宋" w:eastAsia="仿宋" w:cs="仿宋"/>
                                  <w:color w:val="000000"/>
                                  <w:sz w:val="24"/>
                                  <w:szCs w:val="24"/>
                                  <w:highlight w:val="none"/>
                                  <w:u w:val="single"/>
                                </w:rPr>
                                <w:t xml:space="preserve"> </w:t>
                              </w:r>
                              <w:r>
                                <w:rPr>
                                  <w:rFonts w:hint="eastAsia" w:ascii="仿宋" w:hAnsi="仿宋" w:eastAsia="仿宋" w:cs="仿宋"/>
                                  <w:color w:val="000000"/>
                                  <w:sz w:val="24"/>
                                  <w:szCs w:val="24"/>
                                  <w:highlight w:val="none"/>
                                  <w:u w:val="single"/>
                                  <w:lang w:val="en-US" w:eastAsia="zh-CN"/>
                                </w:rPr>
                                <w:t xml:space="preserve">                            </w:t>
                              </w:r>
                            </w:p>
                            <w:p w14:paraId="6DB04ACF">
                              <w:pPr>
                                <w:keepNext w:val="0"/>
                                <w:keepLines w:val="0"/>
                                <w:pageBreakBefore w:val="0"/>
                                <w:widowControl w:val="0"/>
                                <w:kinsoku/>
                                <w:wordWrap/>
                                <w:overflowPunct/>
                                <w:topLinePunct w:val="0"/>
                                <w:bidi w:val="0"/>
                                <w:adjustRightInd/>
                                <w:snapToGrid/>
                                <w:spacing w:before="0" w:line="560" w:lineRule="exact"/>
                                <w:jc w:val="left"/>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 xml:space="preserve">地    址：广东省广州市越秀区中山二路106号      </w:t>
                              </w:r>
                            </w:p>
                            <w:p w14:paraId="34B52550">
                              <w:pPr>
                                <w:keepNext w:val="0"/>
                                <w:keepLines w:val="0"/>
                                <w:pageBreakBefore w:val="0"/>
                                <w:widowControl w:val="0"/>
                                <w:kinsoku/>
                                <w:wordWrap/>
                                <w:overflowPunct/>
                                <w:topLinePunct w:val="0"/>
                                <w:bidi w:val="0"/>
                                <w:adjustRightInd/>
                                <w:snapToGrid/>
                                <w:spacing w:before="0" w:line="560" w:lineRule="exact"/>
                                <w:jc w:val="left"/>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 xml:space="preserve">电    话：020-83827812                     </w:t>
                              </w:r>
                            </w:p>
                            <w:p w14:paraId="1E4264C3">
                              <w:pPr>
                                <w:keepNext w:val="0"/>
                                <w:keepLines w:val="0"/>
                                <w:pageBreakBefore w:val="0"/>
                                <w:widowControl w:val="0"/>
                                <w:kinsoku/>
                                <w:wordWrap/>
                                <w:overflowPunct/>
                                <w:topLinePunct w:val="0"/>
                                <w:bidi w:val="0"/>
                                <w:adjustRightInd/>
                                <w:snapToGrid/>
                                <w:spacing w:before="0" w:line="560" w:lineRule="exact"/>
                                <w:jc w:val="left"/>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 xml:space="preserve">开户银行：广州市工商银行白云路支行    </w:t>
                              </w:r>
                            </w:p>
                            <w:p w14:paraId="17A322E1">
                              <w:pPr>
                                <w:keepNext w:val="0"/>
                                <w:keepLines w:val="0"/>
                                <w:pageBreakBefore w:val="0"/>
                                <w:widowControl w:val="0"/>
                                <w:kinsoku/>
                                <w:wordWrap/>
                                <w:overflowPunct/>
                                <w:topLinePunct w:val="0"/>
                                <w:bidi w:val="0"/>
                                <w:adjustRightInd/>
                                <w:snapToGrid/>
                                <w:spacing w:before="0" w:line="560" w:lineRule="exact"/>
                                <w:jc w:val="left"/>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 xml:space="preserve">帐    号：360200 440900 1385770  </w:t>
                              </w:r>
                            </w:p>
                            <w:p w14:paraId="10CBB38B">
                              <w:pPr>
                                <w:numPr>
                                  <w:ilvl w:val="0"/>
                                  <w:numId w:val="0"/>
                                </w:numPr>
                                <w:ind w:leftChars="0"/>
                                <w:jc w:val="left"/>
                                <w:rPr>
                                  <w:rFonts w:hint="eastAsia" w:ascii="仿宋" w:hAnsi="仿宋" w:eastAsia="仿宋" w:cs="仿宋"/>
                                  <w:color w:val="000000"/>
                                  <w:sz w:val="24"/>
                                  <w:szCs w:val="24"/>
                                  <w:highlight w:val="none"/>
                                </w:rPr>
                              </w:pPr>
                            </w:p>
                            <w:p w14:paraId="74F1F301">
                              <w:pPr>
                                <w:numPr>
                                  <w:ilvl w:val="0"/>
                                  <w:numId w:val="0"/>
                                </w:numPr>
                                <w:ind w:leftChars="0"/>
                                <w:jc w:val="left"/>
                                <w:rPr>
                                  <w:rFonts w:hint="eastAsia" w:ascii="仿宋" w:hAnsi="仿宋" w:eastAsia="仿宋" w:cs="仿宋"/>
                                  <w:sz w:val="24"/>
                                  <w:szCs w:val="24"/>
                                </w:rPr>
                              </w:pPr>
                              <w:r>
                                <w:rPr>
                                  <w:rFonts w:hint="eastAsia" w:ascii="仿宋" w:hAnsi="仿宋" w:eastAsia="仿宋" w:cs="仿宋"/>
                                  <w:color w:val="000000"/>
                                  <w:sz w:val="24"/>
                                  <w:szCs w:val="24"/>
                                  <w:highlight w:val="none"/>
                                </w:rPr>
                                <w:t xml:space="preserve">签订日期：   </w:t>
                              </w:r>
                              <w:r>
                                <w:rPr>
                                  <w:rFonts w:hint="eastAsia" w:ascii="仿宋" w:hAnsi="仿宋" w:eastAsia="仿宋" w:cs="仿宋"/>
                                  <w:color w:val="000000"/>
                                  <w:sz w:val="24"/>
                                  <w:szCs w:val="24"/>
                                  <w:highlight w:val="none"/>
                                  <w:lang w:val="en-US" w:eastAsia="zh-CN"/>
                                </w:rPr>
                                <w:t xml:space="preserve">  </w:t>
                              </w:r>
                              <w:r>
                                <w:rPr>
                                  <w:rFonts w:hint="eastAsia" w:ascii="仿宋" w:hAnsi="仿宋" w:eastAsia="仿宋" w:cs="仿宋"/>
                                  <w:color w:val="000000"/>
                                  <w:sz w:val="24"/>
                                  <w:szCs w:val="24"/>
                                  <w:highlight w:val="none"/>
                                </w:rPr>
                                <w:t xml:space="preserve">年 </w:t>
                              </w:r>
                              <w:r>
                                <w:rPr>
                                  <w:rFonts w:hint="eastAsia" w:ascii="仿宋" w:hAnsi="仿宋" w:eastAsia="仿宋" w:cs="仿宋"/>
                                  <w:color w:val="000000"/>
                                  <w:sz w:val="24"/>
                                  <w:szCs w:val="24"/>
                                  <w:highlight w:val="none"/>
                                  <w:lang w:val="en-US" w:eastAsia="zh-CN"/>
                                </w:rPr>
                                <w:t xml:space="preserve">  </w:t>
                              </w:r>
                              <w:r>
                                <w:rPr>
                                  <w:rFonts w:hint="eastAsia" w:ascii="仿宋" w:hAnsi="仿宋" w:eastAsia="仿宋" w:cs="仿宋"/>
                                  <w:color w:val="000000"/>
                                  <w:sz w:val="24"/>
                                  <w:szCs w:val="24"/>
                                  <w:highlight w:val="none"/>
                                </w:rPr>
                                <w:t xml:space="preserve">  月</w:t>
                              </w:r>
                              <w:r>
                                <w:rPr>
                                  <w:rFonts w:hint="eastAsia" w:ascii="仿宋" w:hAnsi="仿宋" w:eastAsia="仿宋" w:cs="仿宋"/>
                                  <w:color w:val="000000"/>
                                  <w:sz w:val="24"/>
                                  <w:szCs w:val="24"/>
                                  <w:highlight w:val="none"/>
                                  <w:lang w:val="en-US" w:eastAsia="zh-CN"/>
                                </w:rPr>
                                <w:t xml:space="preserve">  </w:t>
                              </w:r>
                              <w:r>
                                <w:rPr>
                                  <w:rFonts w:hint="eastAsia" w:ascii="仿宋" w:hAnsi="仿宋" w:eastAsia="仿宋" w:cs="仿宋"/>
                                  <w:color w:val="000000"/>
                                  <w:sz w:val="24"/>
                                  <w:szCs w:val="24"/>
                                  <w:highlight w:val="none"/>
                                </w:rPr>
                                <w:t xml:space="preserve">   日</w:t>
                              </w:r>
                            </w:p>
                            <w:p w14:paraId="786F83B4">
                              <w:pPr>
                                <w:keepNext w:val="0"/>
                                <w:keepLines w:val="0"/>
                                <w:pageBreakBefore w:val="0"/>
                                <w:widowControl w:val="0"/>
                                <w:kinsoku/>
                                <w:wordWrap/>
                                <w:overflowPunct/>
                                <w:topLinePunct w:val="0"/>
                                <w:bidi w:val="0"/>
                                <w:adjustRightInd/>
                                <w:snapToGrid/>
                                <w:spacing w:before="0" w:line="560" w:lineRule="exact"/>
                                <w:jc w:val="left"/>
                                <w:textAlignment w:val="auto"/>
                                <w:rPr>
                                  <w:rFonts w:hint="eastAsia" w:ascii="仿宋" w:hAnsi="仿宋" w:eastAsia="仿宋" w:cs="仿宋"/>
                                  <w:color w:val="000000"/>
                                  <w:sz w:val="24"/>
                                  <w:szCs w:val="24"/>
                                  <w:highlight w:val="none"/>
                                </w:rPr>
                              </w:pP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61" name="文本框 3"/>
                        <wps:cNvSpPr txBox="1"/>
                        <wps:spPr>
                          <a:xfrm>
                            <a:off x="9521" y="36137"/>
                            <a:ext cx="4463" cy="3816"/>
                          </a:xfrm>
                          <a:prstGeom prst="rect">
                            <a:avLst/>
                          </a:prstGeom>
                          <a:solidFill>
                            <a:srgbClr val="FFFFFF"/>
                          </a:solidFill>
                          <a:ln w="6350">
                            <a:noFill/>
                          </a:ln>
                          <a:effectLst/>
                        </wps:spPr>
                        <wps:txbx>
                          <w:txbxContent>
                            <w:p w14:paraId="2B35EA48">
                              <w:pPr>
                                <w:keepNext w:val="0"/>
                                <w:keepLines w:val="0"/>
                                <w:pageBreakBefore w:val="0"/>
                                <w:widowControl w:val="0"/>
                                <w:kinsoku/>
                                <w:wordWrap/>
                                <w:overflowPunct/>
                                <w:topLinePunct w:val="0"/>
                                <w:bidi w:val="0"/>
                                <w:adjustRightInd/>
                                <w:snapToGrid/>
                                <w:spacing w:before="0" w:line="560" w:lineRule="exact"/>
                                <w:jc w:val="left"/>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乙    方：（盖章）</w:t>
                              </w:r>
                            </w:p>
                            <w:p w14:paraId="7D61AE31">
                              <w:pPr>
                                <w:keepNext w:val="0"/>
                                <w:keepLines w:val="0"/>
                                <w:pageBreakBefore w:val="0"/>
                                <w:widowControl w:val="0"/>
                                <w:kinsoku/>
                                <w:wordWrap/>
                                <w:overflowPunct/>
                                <w:topLinePunct w:val="0"/>
                                <w:bidi w:val="0"/>
                                <w:adjustRightInd/>
                                <w:snapToGrid/>
                                <w:spacing w:before="0" w:line="560" w:lineRule="exact"/>
                                <w:jc w:val="left"/>
                                <w:textAlignment w:val="auto"/>
                                <w:rPr>
                                  <w:rFonts w:hint="eastAsia" w:ascii="仿宋" w:hAnsi="仿宋" w:eastAsia="仿宋" w:cs="仿宋"/>
                                  <w:color w:val="000000"/>
                                  <w:sz w:val="24"/>
                                  <w:szCs w:val="24"/>
                                  <w:highlight w:val="none"/>
                                  <w:lang w:val="en-US" w:eastAsia="zh-CN"/>
                                </w:rPr>
                              </w:pPr>
                            </w:p>
                            <w:p w14:paraId="37E1E3BE">
                              <w:pPr>
                                <w:keepNext w:val="0"/>
                                <w:keepLines w:val="0"/>
                                <w:pageBreakBefore w:val="0"/>
                                <w:widowControl w:val="0"/>
                                <w:kinsoku/>
                                <w:wordWrap/>
                                <w:overflowPunct/>
                                <w:topLinePunct w:val="0"/>
                                <w:bidi w:val="0"/>
                                <w:adjustRightInd/>
                                <w:snapToGrid/>
                                <w:spacing w:before="0" w:line="560" w:lineRule="exact"/>
                                <w:jc w:val="left"/>
                                <w:textAlignment w:val="auto"/>
                                <w:rPr>
                                  <w:rFonts w:hint="eastAsia" w:ascii="仿宋" w:hAnsi="仿宋" w:eastAsia="仿宋" w:cs="仿宋"/>
                                  <w:color w:val="000000"/>
                                  <w:sz w:val="24"/>
                                  <w:szCs w:val="24"/>
                                  <w:highlight w:val="none"/>
                                  <w:lang w:eastAsia="zh-CN"/>
                                </w:rPr>
                              </w:pPr>
                              <w:r>
                                <w:rPr>
                                  <w:rFonts w:hint="eastAsia" w:ascii="仿宋" w:hAnsi="仿宋" w:eastAsia="仿宋" w:cs="仿宋"/>
                                  <w:color w:val="000000"/>
                                  <w:sz w:val="24"/>
                                  <w:szCs w:val="24"/>
                                  <w:highlight w:val="none"/>
                                </w:rPr>
                                <w:t>法定代表人(或授权人)</w:t>
                              </w:r>
                              <w:r>
                                <w:rPr>
                                  <w:rFonts w:hint="eastAsia" w:ascii="仿宋" w:hAnsi="仿宋" w:eastAsia="仿宋" w:cs="仿宋"/>
                                  <w:color w:val="000000"/>
                                  <w:sz w:val="24"/>
                                  <w:szCs w:val="24"/>
                                  <w:highlight w:val="none"/>
                                  <w:lang w:eastAsia="zh-CN"/>
                                </w:rPr>
                                <w:t>：</w:t>
                              </w:r>
                            </w:p>
                            <w:p w14:paraId="6D6EF495">
                              <w:pPr>
                                <w:keepNext w:val="0"/>
                                <w:keepLines w:val="0"/>
                                <w:pageBreakBefore w:val="0"/>
                                <w:widowControl w:val="0"/>
                                <w:kinsoku/>
                                <w:wordWrap/>
                                <w:overflowPunct/>
                                <w:topLinePunct w:val="0"/>
                                <w:bidi w:val="0"/>
                                <w:adjustRightInd/>
                                <w:snapToGrid/>
                                <w:spacing w:before="0" w:line="560" w:lineRule="exact"/>
                                <w:jc w:val="left"/>
                                <w:textAlignment w:val="auto"/>
                                <w:rPr>
                                  <w:rFonts w:hint="eastAsia" w:ascii="仿宋" w:hAnsi="仿宋" w:eastAsia="仿宋" w:cs="仿宋"/>
                                  <w:color w:val="000000"/>
                                  <w:sz w:val="24"/>
                                  <w:szCs w:val="24"/>
                                  <w:highlight w:val="none"/>
                                  <w:u w:val="single"/>
                                </w:rPr>
                              </w:pPr>
                              <w:r>
                                <w:rPr>
                                  <w:rFonts w:hint="eastAsia" w:ascii="仿宋" w:hAnsi="仿宋" w:eastAsia="仿宋" w:cs="仿宋"/>
                                  <w:color w:val="000000"/>
                                  <w:sz w:val="24"/>
                                  <w:szCs w:val="24"/>
                                  <w:highlight w:val="none"/>
                                  <w:u w:val="single"/>
                                </w:rPr>
                                <w:t xml:space="preserve">  </w:t>
                              </w:r>
                              <w:r>
                                <w:rPr>
                                  <w:rFonts w:hint="eastAsia" w:ascii="仿宋" w:hAnsi="仿宋" w:eastAsia="仿宋" w:cs="仿宋"/>
                                  <w:color w:val="000000"/>
                                  <w:sz w:val="24"/>
                                  <w:szCs w:val="24"/>
                                  <w:highlight w:val="none"/>
                                  <w:u w:val="single"/>
                                  <w:lang w:val="en-US" w:eastAsia="zh-CN"/>
                                </w:rPr>
                                <w:t xml:space="preserve">                            </w:t>
                              </w:r>
                            </w:p>
                            <w:p w14:paraId="722586DF">
                              <w:pPr>
                                <w:keepNext w:val="0"/>
                                <w:keepLines w:val="0"/>
                                <w:pageBreakBefore w:val="0"/>
                                <w:widowControl w:val="0"/>
                                <w:kinsoku/>
                                <w:wordWrap/>
                                <w:overflowPunct/>
                                <w:topLinePunct w:val="0"/>
                                <w:bidi w:val="0"/>
                                <w:adjustRightInd/>
                                <w:snapToGrid/>
                                <w:spacing w:before="0" w:line="560" w:lineRule="exact"/>
                                <w:jc w:val="left"/>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地    址：</w:t>
                              </w:r>
                            </w:p>
                            <w:p w14:paraId="4E064299">
                              <w:pPr>
                                <w:keepNext w:val="0"/>
                                <w:keepLines w:val="0"/>
                                <w:pageBreakBefore w:val="0"/>
                                <w:widowControl w:val="0"/>
                                <w:kinsoku/>
                                <w:wordWrap/>
                                <w:overflowPunct/>
                                <w:topLinePunct w:val="0"/>
                                <w:bidi w:val="0"/>
                                <w:adjustRightInd/>
                                <w:snapToGrid/>
                                <w:spacing w:before="0" w:line="560" w:lineRule="exact"/>
                                <w:jc w:val="left"/>
                                <w:textAlignment w:val="auto"/>
                                <w:rPr>
                                  <w:rFonts w:hint="eastAsia" w:ascii="仿宋" w:hAnsi="仿宋" w:eastAsia="仿宋" w:cs="仿宋"/>
                                  <w:color w:val="000000"/>
                                  <w:sz w:val="24"/>
                                  <w:szCs w:val="24"/>
                                  <w:highlight w:val="none"/>
                                  <w:lang w:val="en-US" w:eastAsia="zh-CN"/>
                                </w:rPr>
                              </w:pPr>
                            </w:p>
                            <w:p w14:paraId="10073905">
                              <w:pPr>
                                <w:keepNext w:val="0"/>
                                <w:keepLines w:val="0"/>
                                <w:pageBreakBefore w:val="0"/>
                                <w:widowControl w:val="0"/>
                                <w:kinsoku/>
                                <w:wordWrap/>
                                <w:overflowPunct/>
                                <w:topLinePunct w:val="0"/>
                                <w:bidi w:val="0"/>
                                <w:adjustRightInd/>
                                <w:snapToGrid/>
                                <w:spacing w:before="0" w:line="560" w:lineRule="exact"/>
                                <w:jc w:val="left"/>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电    话：</w:t>
                              </w:r>
                              <w:r>
                                <w:rPr>
                                  <w:rFonts w:hint="eastAsia" w:ascii="仿宋" w:hAnsi="仿宋" w:eastAsia="仿宋" w:cs="仿宋"/>
                                  <w:color w:val="000000"/>
                                  <w:sz w:val="24"/>
                                  <w:szCs w:val="24"/>
                                  <w:highlight w:val="none"/>
                                  <w:lang w:val="en-US" w:eastAsia="zh-CN"/>
                                </w:rPr>
                                <w:t xml:space="preserve">  </w:t>
                              </w:r>
                              <w:r>
                                <w:rPr>
                                  <w:rFonts w:hint="eastAsia" w:ascii="仿宋" w:hAnsi="仿宋" w:eastAsia="仿宋" w:cs="仿宋"/>
                                  <w:color w:val="000000"/>
                                  <w:sz w:val="24"/>
                                  <w:szCs w:val="24"/>
                                  <w:highlight w:val="none"/>
                                </w:rPr>
                                <w:t xml:space="preserve">                        </w:t>
                              </w:r>
                            </w:p>
                            <w:p w14:paraId="0F1B2F42">
                              <w:pPr>
                                <w:keepNext w:val="0"/>
                                <w:keepLines w:val="0"/>
                                <w:pageBreakBefore w:val="0"/>
                                <w:widowControl w:val="0"/>
                                <w:kinsoku/>
                                <w:wordWrap/>
                                <w:overflowPunct/>
                                <w:topLinePunct w:val="0"/>
                                <w:bidi w:val="0"/>
                                <w:adjustRightInd/>
                                <w:snapToGrid/>
                                <w:spacing w:before="0" w:line="560" w:lineRule="exact"/>
                                <w:jc w:val="left"/>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rPr>
                                <w:t>开户银行：</w:t>
                              </w:r>
                              <w:r>
                                <w:rPr>
                                  <w:rFonts w:hint="eastAsia" w:ascii="仿宋" w:hAnsi="仿宋" w:eastAsia="仿宋" w:cs="仿宋"/>
                                  <w:color w:val="000000"/>
                                  <w:sz w:val="24"/>
                                  <w:szCs w:val="24"/>
                                  <w:highlight w:val="none"/>
                                  <w:lang w:val="en-US" w:eastAsia="zh-CN"/>
                                </w:rPr>
                                <w:t xml:space="preserve">                                  </w:t>
                              </w:r>
                            </w:p>
                            <w:p w14:paraId="3F4DBF43">
                              <w:pPr>
                                <w:keepNext w:val="0"/>
                                <w:keepLines w:val="0"/>
                                <w:pageBreakBefore w:val="0"/>
                                <w:widowControl w:val="0"/>
                                <w:kinsoku/>
                                <w:wordWrap/>
                                <w:overflowPunct/>
                                <w:topLinePunct w:val="0"/>
                                <w:bidi w:val="0"/>
                                <w:adjustRightInd/>
                                <w:snapToGrid/>
                                <w:spacing w:line="560" w:lineRule="exact"/>
                                <w:textAlignment w:val="auto"/>
                                <w:rPr>
                                  <w:rFonts w:hint="eastAsia" w:ascii="宋体" w:hAnsi="宋体" w:eastAsia="宋体" w:cs="宋体"/>
                                  <w:color w:val="000000"/>
                                  <w:sz w:val="28"/>
                                  <w:szCs w:val="28"/>
                                  <w:highlight w:val="none"/>
                                </w:rPr>
                              </w:pPr>
                              <w:r>
                                <w:rPr>
                                  <w:rFonts w:hint="eastAsia" w:ascii="仿宋" w:hAnsi="仿宋" w:eastAsia="仿宋" w:cs="仿宋"/>
                                  <w:color w:val="000000"/>
                                  <w:sz w:val="24"/>
                                  <w:szCs w:val="24"/>
                                  <w:highlight w:val="none"/>
                                </w:rPr>
                                <w:t>帐    号：</w:t>
                              </w:r>
                              <w:r>
                                <w:rPr>
                                  <w:rFonts w:hint="eastAsia" w:ascii="仿宋" w:hAnsi="仿宋" w:eastAsia="仿宋" w:cs="仿宋"/>
                                  <w:color w:val="000000"/>
                                  <w:sz w:val="24"/>
                                  <w:szCs w:val="24"/>
                                  <w:highlight w:val="none"/>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id="组合 4" o:spid="_x0000_s1026" o:spt="203" style="position:absolute;left:0pt;margin-left:-0.2pt;margin-top:10.95pt;height:302.4pt;width:497.8pt;z-index:251662336;mso-width-relative:page;mso-height-relative:page;" coordorigin="4720,36137" coordsize="9264,4316" o:gfxdata="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">
                <o:lock v:ext="edit" aspectratio="f"/>
                <v:shape id="文本框 2" o:spid="_x0000_s1026" o:spt="202" type="#_x0000_t202" style="position:absolute;left:4720;top:36142;height:4311;width:4524;" fillcolor="#FFFFFF" filled="t" stroked="f" coordsize="21600,21600" o:gfxdata="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">
                  <v:fill on="t" focussize="0,0"/>
                  <v:stroke on="f" weight="0.5pt"/>
                  <v:imagedata o:title=""/>
                  <o:lock v:ext="edit" aspectratio="f"/>
                  <v:textbox>
                    <w:txbxContent>
                      <w:p w14:paraId="3384E1F6">
                        <w:pPr>
                          <w:keepNext w:val="0"/>
                          <w:keepLines w:val="0"/>
                          <w:pageBreakBefore w:val="0"/>
                          <w:widowControl w:val="0"/>
                          <w:kinsoku/>
                          <w:wordWrap/>
                          <w:overflowPunct/>
                          <w:topLinePunct w:val="0"/>
                          <w:bidi w:val="0"/>
                          <w:adjustRightInd/>
                          <w:snapToGrid/>
                          <w:spacing w:before="0" w:line="560" w:lineRule="exact"/>
                          <w:jc w:val="left"/>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 xml:space="preserve">甲  方：（盖章）广东省人民医院                                   </w:t>
                        </w:r>
                      </w:p>
                      <w:p w14:paraId="632E875F">
                        <w:pPr>
                          <w:keepNext w:val="0"/>
                          <w:keepLines w:val="0"/>
                          <w:pageBreakBefore w:val="0"/>
                          <w:widowControl w:val="0"/>
                          <w:kinsoku/>
                          <w:wordWrap/>
                          <w:overflowPunct/>
                          <w:topLinePunct w:val="0"/>
                          <w:bidi w:val="0"/>
                          <w:adjustRightInd/>
                          <w:snapToGrid/>
                          <w:spacing w:before="0" w:line="560" w:lineRule="exact"/>
                          <w:jc w:val="left"/>
                          <w:textAlignment w:val="auto"/>
                          <w:rPr>
                            <w:rFonts w:hint="eastAsia" w:ascii="仿宋" w:hAnsi="仿宋" w:eastAsia="仿宋" w:cs="仿宋"/>
                            <w:color w:val="000000"/>
                            <w:sz w:val="24"/>
                            <w:szCs w:val="24"/>
                            <w:highlight w:val="none"/>
                          </w:rPr>
                        </w:pPr>
                      </w:p>
                      <w:p w14:paraId="10FA6430">
                        <w:pPr>
                          <w:keepNext w:val="0"/>
                          <w:keepLines w:val="0"/>
                          <w:pageBreakBefore w:val="0"/>
                          <w:widowControl w:val="0"/>
                          <w:kinsoku/>
                          <w:wordWrap/>
                          <w:overflowPunct/>
                          <w:topLinePunct w:val="0"/>
                          <w:bidi w:val="0"/>
                          <w:adjustRightInd/>
                          <w:snapToGrid/>
                          <w:spacing w:before="0" w:line="560" w:lineRule="exact"/>
                          <w:jc w:val="left"/>
                          <w:textAlignment w:val="auto"/>
                          <w:rPr>
                            <w:rFonts w:hint="eastAsia" w:ascii="仿宋" w:hAnsi="仿宋" w:eastAsia="仿宋" w:cs="仿宋"/>
                            <w:color w:val="000000"/>
                            <w:sz w:val="24"/>
                            <w:szCs w:val="24"/>
                            <w:highlight w:val="none"/>
                            <w:lang w:eastAsia="zh-CN"/>
                          </w:rPr>
                        </w:pPr>
                        <w:r>
                          <w:rPr>
                            <w:rFonts w:hint="eastAsia" w:ascii="仿宋" w:hAnsi="仿宋" w:eastAsia="仿宋" w:cs="仿宋"/>
                            <w:color w:val="000000"/>
                            <w:sz w:val="24"/>
                            <w:szCs w:val="24"/>
                            <w:highlight w:val="none"/>
                          </w:rPr>
                          <w:t>法定代表人(或授权人)</w:t>
                        </w:r>
                        <w:r>
                          <w:rPr>
                            <w:rFonts w:hint="eastAsia" w:ascii="仿宋" w:hAnsi="仿宋" w:eastAsia="仿宋" w:cs="仿宋"/>
                            <w:color w:val="000000"/>
                            <w:sz w:val="24"/>
                            <w:szCs w:val="24"/>
                            <w:highlight w:val="none"/>
                            <w:lang w:eastAsia="zh-CN"/>
                          </w:rPr>
                          <w:t>：</w:t>
                        </w:r>
                      </w:p>
                      <w:p w14:paraId="4EB89331">
                        <w:pPr>
                          <w:keepNext w:val="0"/>
                          <w:keepLines w:val="0"/>
                          <w:pageBreakBefore w:val="0"/>
                          <w:widowControl w:val="0"/>
                          <w:kinsoku/>
                          <w:wordWrap/>
                          <w:overflowPunct/>
                          <w:topLinePunct w:val="0"/>
                          <w:bidi w:val="0"/>
                          <w:adjustRightInd/>
                          <w:snapToGrid/>
                          <w:spacing w:before="0" w:line="560" w:lineRule="exact"/>
                          <w:jc w:val="left"/>
                          <w:textAlignment w:val="auto"/>
                          <w:rPr>
                            <w:rFonts w:hint="eastAsia" w:ascii="仿宋" w:hAnsi="仿宋" w:eastAsia="仿宋" w:cs="仿宋"/>
                            <w:color w:val="000000"/>
                            <w:sz w:val="24"/>
                            <w:szCs w:val="24"/>
                            <w:highlight w:val="none"/>
                            <w:u w:val="single"/>
                            <w:lang w:val="en-US" w:eastAsia="zh-CN"/>
                          </w:rPr>
                        </w:pPr>
                        <w:r>
                          <w:rPr>
                            <w:rFonts w:hint="eastAsia" w:ascii="仿宋" w:hAnsi="仿宋" w:eastAsia="仿宋" w:cs="仿宋"/>
                            <w:color w:val="000000"/>
                            <w:sz w:val="24"/>
                            <w:szCs w:val="24"/>
                            <w:highlight w:val="none"/>
                          </w:rPr>
                          <w:t xml:space="preserve"> </w:t>
                        </w:r>
                        <w:r>
                          <w:rPr>
                            <w:rFonts w:hint="eastAsia" w:ascii="仿宋" w:hAnsi="仿宋" w:eastAsia="仿宋" w:cs="仿宋"/>
                            <w:color w:val="000000"/>
                            <w:sz w:val="24"/>
                            <w:szCs w:val="24"/>
                            <w:highlight w:val="none"/>
                            <w:u w:val="single"/>
                          </w:rPr>
                          <w:t xml:space="preserve"> </w:t>
                        </w:r>
                        <w:r>
                          <w:rPr>
                            <w:rFonts w:hint="eastAsia" w:ascii="仿宋" w:hAnsi="仿宋" w:eastAsia="仿宋" w:cs="仿宋"/>
                            <w:color w:val="000000"/>
                            <w:sz w:val="24"/>
                            <w:szCs w:val="24"/>
                            <w:highlight w:val="none"/>
                            <w:u w:val="single"/>
                            <w:lang w:val="en-US" w:eastAsia="zh-CN"/>
                          </w:rPr>
                          <w:t xml:space="preserve">                            </w:t>
                        </w:r>
                      </w:p>
                      <w:p w14:paraId="6DB04ACF">
                        <w:pPr>
                          <w:keepNext w:val="0"/>
                          <w:keepLines w:val="0"/>
                          <w:pageBreakBefore w:val="0"/>
                          <w:widowControl w:val="0"/>
                          <w:kinsoku/>
                          <w:wordWrap/>
                          <w:overflowPunct/>
                          <w:topLinePunct w:val="0"/>
                          <w:bidi w:val="0"/>
                          <w:adjustRightInd/>
                          <w:snapToGrid/>
                          <w:spacing w:before="0" w:line="560" w:lineRule="exact"/>
                          <w:jc w:val="left"/>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 xml:space="preserve">地    址：广东省广州市越秀区中山二路106号      </w:t>
                        </w:r>
                      </w:p>
                      <w:p w14:paraId="34B52550">
                        <w:pPr>
                          <w:keepNext w:val="0"/>
                          <w:keepLines w:val="0"/>
                          <w:pageBreakBefore w:val="0"/>
                          <w:widowControl w:val="0"/>
                          <w:kinsoku/>
                          <w:wordWrap/>
                          <w:overflowPunct/>
                          <w:topLinePunct w:val="0"/>
                          <w:bidi w:val="0"/>
                          <w:adjustRightInd/>
                          <w:snapToGrid/>
                          <w:spacing w:before="0" w:line="560" w:lineRule="exact"/>
                          <w:jc w:val="left"/>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 xml:space="preserve">电    话：020-83827812                     </w:t>
                        </w:r>
                      </w:p>
                      <w:p w14:paraId="1E4264C3">
                        <w:pPr>
                          <w:keepNext w:val="0"/>
                          <w:keepLines w:val="0"/>
                          <w:pageBreakBefore w:val="0"/>
                          <w:widowControl w:val="0"/>
                          <w:kinsoku/>
                          <w:wordWrap/>
                          <w:overflowPunct/>
                          <w:topLinePunct w:val="0"/>
                          <w:bidi w:val="0"/>
                          <w:adjustRightInd/>
                          <w:snapToGrid/>
                          <w:spacing w:before="0" w:line="560" w:lineRule="exact"/>
                          <w:jc w:val="left"/>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 xml:space="preserve">开户银行：广州市工商银行白云路支行    </w:t>
                        </w:r>
                      </w:p>
                      <w:p w14:paraId="17A322E1">
                        <w:pPr>
                          <w:keepNext w:val="0"/>
                          <w:keepLines w:val="0"/>
                          <w:pageBreakBefore w:val="0"/>
                          <w:widowControl w:val="0"/>
                          <w:kinsoku/>
                          <w:wordWrap/>
                          <w:overflowPunct/>
                          <w:topLinePunct w:val="0"/>
                          <w:bidi w:val="0"/>
                          <w:adjustRightInd/>
                          <w:snapToGrid/>
                          <w:spacing w:before="0" w:line="560" w:lineRule="exact"/>
                          <w:jc w:val="left"/>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 xml:space="preserve">帐    号：360200 440900 1385770  </w:t>
                        </w:r>
                      </w:p>
                      <w:p w14:paraId="10CBB38B">
                        <w:pPr>
                          <w:numPr>
                            <w:ilvl w:val="0"/>
                            <w:numId w:val="0"/>
                          </w:numPr>
                          <w:ind w:leftChars="0"/>
                          <w:jc w:val="left"/>
                          <w:rPr>
                            <w:rFonts w:hint="eastAsia" w:ascii="仿宋" w:hAnsi="仿宋" w:eastAsia="仿宋" w:cs="仿宋"/>
                            <w:color w:val="000000"/>
                            <w:sz w:val="24"/>
                            <w:szCs w:val="24"/>
                            <w:highlight w:val="none"/>
                          </w:rPr>
                        </w:pPr>
                      </w:p>
                      <w:p w14:paraId="74F1F301">
                        <w:pPr>
                          <w:numPr>
                            <w:ilvl w:val="0"/>
                            <w:numId w:val="0"/>
                          </w:numPr>
                          <w:ind w:leftChars="0"/>
                          <w:jc w:val="left"/>
                          <w:rPr>
                            <w:rFonts w:hint="eastAsia" w:ascii="仿宋" w:hAnsi="仿宋" w:eastAsia="仿宋" w:cs="仿宋"/>
                            <w:sz w:val="24"/>
                            <w:szCs w:val="24"/>
                          </w:rPr>
                        </w:pPr>
                        <w:r>
                          <w:rPr>
                            <w:rFonts w:hint="eastAsia" w:ascii="仿宋" w:hAnsi="仿宋" w:eastAsia="仿宋" w:cs="仿宋"/>
                            <w:color w:val="000000"/>
                            <w:sz w:val="24"/>
                            <w:szCs w:val="24"/>
                            <w:highlight w:val="none"/>
                          </w:rPr>
                          <w:t xml:space="preserve">签订日期：   </w:t>
                        </w:r>
                        <w:r>
                          <w:rPr>
                            <w:rFonts w:hint="eastAsia" w:ascii="仿宋" w:hAnsi="仿宋" w:eastAsia="仿宋" w:cs="仿宋"/>
                            <w:color w:val="000000"/>
                            <w:sz w:val="24"/>
                            <w:szCs w:val="24"/>
                            <w:highlight w:val="none"/>
                            <w:lang w:val="en-US" w:eastAsia="zh-CN"/>
                          </w:rPr>
                          <w:t xml:space="preserve">  </w:t>
                        </w:r>
                        <w:r>
                          <w:rPr>
                            <w:rFonts w:hint="eastAsia" w:ascii="仿宋" w:hAnsi="仿宋" w:eastAsia="仿宋" w:cs="仿宋"/>
                            <w:color w:val="000000"/>
                            <w:sz w:val="24"/>
                            <w:szCs w:val="24"/>
                            <w:highlight w:val="none"/>
                          </w:rPr>
                          <w:t xml:space="preserve">年 </w:t>
                        </w:r>
                        <w:r>
                          <w:rPr>
                            <w:rFonts w:hint="eastAsia" w:ascii="仿宋" w:hAnsi="仿宋" w:eastAsia="仿宋" w:cs="仿宋"/>
                            <w:color w:val="000000"/>
                            <w:sz w:val="24"/>
                            <w:szCs w:val="24"/>
                            <w:highlight w:val="none"/>
                            <w:lang w:val="en-US" w:eastAsia="zh-CN"/>
                          </w:rPr>
                          <w:t xml:space="preserve">  </w:t>
                        </w:r>
                        <w:r>
                          <w:rPr>
                            <w:rFonts w:hint="eastAsia" w:ascii="仿宋" w:hAnsi="仿宋" w:eastAsia="仿宋" w:cs="仿宋"/>
                            <w:color w:val="000000"/>
                            <w:sz w:val="24"/>
                            <w:szCs w:val="24"/>
                            <w:highlight w:val="none"/>
                          </w:rPr>
                          <w:t xml:space="preserve">  月</w:t>
                        </w:r>
                        <w:r>
                          <w:rPr>
                            <w:rFonts w:hint="eastAsia" w:ascii="仿宋" w:hAnsi="仿宋" w:eastAsia="仿宋" w:cs="仿宋"/>
                            <w:color w:val="000000"/>
                            <w:sz w:val="24"/>
                            <w:szCs w:val="24"/>
                            <w:highlight w:val="none"/>
                            <w:lang w:val="en-US" w:eastAsia="zh-CN"/>
                          </w:rPr>
                          <w:t xml:space="preserve">  </w:t>
                        </w:r>
                        <w:r>
                          <w:rPr>
                            <w:rFonts w:hint="eastAsia" w:ascii="仿宋" w:hAnsi="仿宋" w:eastAsia="仿宋" w:cs="仿宋"/>
                            <w:color w:val="000000"/>
                            <w:sz w:val="24"/>
                            <w:szCs w:val="24"/>
                            <w:highlight w:val="none"/>
                          </w:rPr>
                          <w:t xml:space="preserve">   日</w:t>
                        </w:r>
                      </w:p>
                      <w:p w14:paraId="786F83B4">
                        <w:pPr>
                          <w:keepNext w:val="0"/>
                          <w:keepLines w:val="0"/>
                          <w:pageBreakBefore w:val="0"/>
                          <w:widowControl w:val="0"/>
                          <w:kinsoku/>
                          <w:wordWrap/>
                          <w:overflowPunct/>
                          <w:topLinePunct w:val="0"/>
                          <w:bidi w:val="0"/>
                          <w:adjustRightInd/>
                          <w:snapToGrid/>
                          <w:spacing w:before="0" w:line="560" w:lineRule="exact"/>
                          <w:jc w:val="left"/>
                          <w:textAlignment w:val="auto"/>
                          <w:rPr>
                            <w:rFonts w:hint="eastAsia" w:ascii="仿宋" w:hAnsi="仿宋" w:eastAsia="仿宋" w:cs="仿宋"/>
                            <w:color w:val="000000"/>
                            <w:sz w:val="24"/>
                            <w:szCs w:val="24"/>
                            <w:highlight w:val="none"/>
                          </w:rPr>
                        </w:pPr>
                      </w:p>
                    </w:txbxContent>
                  </v:textbox>
                </v:shape>
                <v:shape id="文本框 3" o:spid="_x0000_s1026" o:spt="202" type="#_x0000_t202" style="position:absolute;left:9521;top:36137;height:3816;width:4463;" fillcolor="#FFFFFF" filled="t" stroked="f" coordsize="21600,21600" o:gfxdata="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Ez6fFC2AAAA2wAAAA8A&#10;AAAAAAAAAQAgAAAAIgAAAGRycy9kb3ducmV2LnhtbFBLAQIUABQAAAAIAIdO4kAzLwWeOwAAADkA&#10;AAAQAAAAAAAAAAEAIAAAAAUBAABkcnMvc2hhcGV4bWwueG1sUEsFBgAAAAAGAAYAWwEAAK8DAAAA&#10;AA==&#10;">
                  <v:fill on="t" focussize="0,0"/>
                  <v:stroke on="f" weight="0.5pt"/>
                  <v:imagedata o:title=""/>
                  <o:lock v:ext="edit" aspectratio="f"/>
                  <v:textbox>
                    <w:txbxContent>
                      <w:p w14:paraId="2B35EA48">
                        <w:pPr>
                          <w:keepNext w:val="0"/>
                          <w:keepLines w:val="0"/>
                          <w:pageBreakBefore w:val="0"/>
                          <w:widowControl w:val="0"/>
                          <w:kinsoku/>
                          <w:wordWrap/>
                          <w:overflowPunct/>
                          <w:topLinePunct w:val="0"/>
                          <w:bidi w:val="0"/>
                          <w:adjustRightInd/>
                          <w:snapToGrid/>
                          <w:spacing w:before="0" w:line="560" w:lineRule="exact"/>
                          <w:jc w:val="left"/>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乙    方：（盖章）</w:t>
                        </w:r>
                      </w:p>
                      <w:p w14:paraId="7D61AE31">
                        <w:pPr>
                          <w:keepNext w:val="0"/>
                          <w:keepLines w:val="0"/>
                          <w:pageBreakBefore w:val="0"/>
                          <w:widowControl w:val="0"/>
                          <w:kinsoku/>
                          <w:wordWrap/>
                          <w:overflowPunct/>
                          <w:topLinePunct w:val="0"/>
                          <w:bidi w:val="0"/>
                          <w:adjustRightInd/>
                          <w:snapToGrid/>
                          <w:spacing w:before="0" w:line="560" w:lineRule="exact"/>
                          <w:jc w:val="left"/>
                          <w:textAlignment w:val="auto"/>
                          <w:rPr>
                            <w:rFonts w:hint="eastAsia" w:ascii="仿宋" w:hAnsi="仿宋" w:eastAsia="仿宋" w:cs="仿宋"/>
                            <w:color w:val="000000"/>
                            <w:sz w:val="24"/>
                            <w:szCs w:val="24"/>
                            <w:highlight w:val="none"/>
                            <w:lang w:val="en-US" w:eastAsia="zh-CN"/>
                          </w:rPr>
                        </w:pPr>
                      </w:p>
                      <w:p w14:paraId="37E1E3BE">
                        <w:pPr>
                          <w:keepNext w:val="0"/>
                          <w:keepLines w:val="0"/>
                          <w:pageBreakBefore w:val="0"/>
                          <w:widowControl w:val="0"/>
                          <w:kinsoku/>
                          <w:wordWrap/>
                          <w:overflowPunct/>
                          <w:topLinePunct w:val="0"/>
                          <w:bidi w:val="0"/>
                          <w:adjustRightInd/>
                          <w:snapToGrid/>
                          <w:spacing w:before="0" w:line="560" w:lineRule="exact"/>
                          <w:jc w:val="left"/>
                          <w:textAlignment w:val="auto"/>
                          <w:rPr>
                            <w:rFonts w:hint="eastAsia" w:ascii="仿宋" w:hAnsi="仿宋" w:eastAsia="仿宋" w:cs="仿宋"/>
                            <w:color w:val="000000"/>
                            <w:sz w:val="24"/>
                            <w:szCs w:val="24"/>
                            <w:highlight w:val="none"/>
                            <w:lang w:eastAsia="zh-CN"/>
                          </w:rPr>
                        </w:pPr>
                        <w:r>
                          <w:rPr>
                            <w:rFonts w:hint="eastAsia" w:ascii="仿宋" w:hAnsi="仿宋" w:eastAsia="仿宋" w:cs="仿宋"/>
                            <w:color w:val="000000"/>
                            <w:sz w:val="24"/>
                            <w:szCs w:val="24"/>
                            <w:highlight w:val="none"/>
                          </w:rPr>
                          <w:t>法定代表人(或授权人)</w:t>
                        </w:r>
                        <w:r>
                          <w:rPr>
                            <w:rFonts w:hint="eastAsia" w:ascii="仿宋" w:hAnsi="仿宋" w:eastAsia="仿宋" w:cs="仿宋"/>
                            <w:color w:val="000000"/>
                            <w:sz w:val="24"/>
                            <w:szCs w:val="24"/>
                            <w:highlight w:val="none"/>
                            <w:lang w:eastAsia="zh-CN"/>
                          </w:rPr>
                          <w:t>：</w:t>
                        </w:r>
                      </w:p>
                      <w:p w14:paraId="6D6EF495">
                        <w:pPr>
                          <w:keepNext w:val="0"/>
                          <w:keepLines w:val="0"/>
                          <w:pageBreakBefore w:val="0"/>
                          <w:widowControl w:val="0"/>
                          <w:kinsoku/>
                          <w:wordWrap/>
                          <w:overflowPunct/>
                          <w:topLinePunct w:val="0"/>
                          <w:bidi w:val="0"/>
                          <w:adjustRightInd/>
                          <w:snapToGrid/>
                          <w:spacing w:before="0" w:line="560" w:lineRule="exact"/>
                          <w:jc w:val="left"/>
                          <w:textAlignment w:val="auto"/>
                          <w:rPr>
                            <w:rFonts w:hint="eastAsia" w:ascii="仿宋" w:hAnsi="仿宋" w:eastAsia="仿宋" w:cs="仿宋"/>
                            <w:color w:val="000000"/>
                            <w:sz w:val="24"/>
                            <w:szCs w:val="24"/>
                            <w:highlight w:val="none"/>
                            <w:u w:val="single"/>
                          </w:rPr>
                        </w:pPr>
                        <w:r>
                          <w:rPr>
                            <w:rFonts w:hint="eastAsia" w:ascii="仿宋" w:hAnsi="仿宋" w:eastAsia="仿宋" w:cs="仿宋"/>
                            <w:color w:val="000000"/>
                            <w:sz w:val="24"/>
                            <w:szCs w:val="24"/>
                            <w:highlight w:val="none"/>
                            <w:u w:val="single"/>
                          </w:rPr>
                          <w:t xml:space="preserve">  </w:t>
                        </w:r>
                        <w:r>
                          <w:rPr>
                            <w:rFonts w:hint="eastAsia" w:ascii="仿宋" w:hAnsi="仿宋" w:eastAsia="仿宋" w:cs="仿宋"/>
                            <w:color w:val="000000"/>
                            <w:sz w:val="24"/>
                            <w:szCs w:val="24"/>
                            <w:highlight w:val="none"/>
                            <w:u w:val="single"/>
                            <w:lang w:val="en-US" w:eastAsia="zh-CN"/>
                          </w:rPr>
                          <w:t xml:space="preserve">                            </w:t>
                        </w:r>
                      </w:p>
                      <w:p w14:paraId="722586DF">
                        <w:pPr>
                          <w:keepNext w:val="0"/>
                          <w:keepLines w:val="0"/>
                          <w:pageBreakBefore w:val="0"/>
                          <w:widowControl w:val="0"/>
                          <w:kinsoku/>
                          <w:wordWrap/>
                          <w:overflowPunct/>
                          <w:topLinePunct w:val="0"/>
                          <w:bidi w:val="0"/>
                          <w:adjustRightInd/>
                          <w:snapToGrid/>
                          <w:spacing w:before="0" w:line="560" w:lineRule="exact"/>
                          <w:jc w:val="left"/>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地    址：</w:t>
                        </w:r>
                      </w:p>
                      <w:p w14:paraId="4E064299">
                        <w:pPr>
                          <w:keepNext w:val="0"/>
                          <w:keepLines w:val="0"/>
                          <w:pageBreakBefore w:val="0"/>
                          <w:widowControl w:val="0"/>
                          <w:kinsoku/>
                          <w:wordWrap/>
                          <w:overflowPunct/>
                          <w:topLinePunct w:val="0"/>
                          <w:bidi w:val="0"/>
                          <w:adjustRightInd/>
                          <w:snapToGrid/>
                          <w:spacing w:before="0" w:line="560" w:lineRule="exact"/>
                          <w:jc w:val="left"/>
                          <w:textAlignment w:val="auto"/>
                          <w:rPr>
                            <w:rFonts w:hint="eastAsia" w:ascii="仿宋" w:hAnsi="仿宋" w:eastAsia="仿宋" w:cs="仿宋"/>
                            <w:color w:val="000000"/>
                            <w:sz w:val="24"/>
                            <w:szCs w:val="24"/>
                            <w:highlight w:val="none"/>
                            <w:lang w:val="en-US" w:eastAsia="zh-CN"/>
                          </w:rPr>
                        </w:pPr>
                      </w:p>
                      <w:p w14:paraId="10073905">
                        <w:pPr>
                          <w:keepNext w:val="0"/>
                          <w:keepLines w:val="0"/>
                          <w:pageBreakBefore w:val="0"/>
                          <w:widowControl w:val="0"/>
                          <w:kinsoku/>
                          <w:wordWrap/>
                          <w:overflowPunct/>
                          <w:topLinePunct w:val="0"/>
                          <w:bidi w:val="0"/>
                          <w:adjustRightInd/>
                          <w:snapToGrid/>
                          <w:spacing w:before="0" w:line="560" w:lineRule="exact"/>
                          <w:jc w:val="left"/>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电    话：</w:t>
                        </w:r>
                        <w:r>
                          <w:rPr>
                            <w:rFonts w:hint="eastAsia" w:ascii="仿宋" w:hAnsi="仿宋" w:eastAsia="仿宋" w:cs="仿宋"/>
                            <w:color w:val="000000"/>
                            <w:sz w:val="24"/>
                            <w:szCs w:val="24"/>
                            <w:highlight w:val="none"/>
                            <w:lang w:val="en-US" w:eastAsia="zh-CN"/>
                          </w:rPr>
                          <w:t xml:space="preserve">  </w:t>
                        </w:r>
                        <w:r>
                          <w:rPr>
                            <w:rFonts w:hint="eastAsia" w:ascii="仿宋" w:hAnsi="仿宋" w:eastAsia="仿宋" w:cs="仿宋"/>
                            <w:color w:val="000000"/>
                            <w:sz w:val="24"/>
                            <w:szCs w:val="24"/>
                            <w:highlight w:val="none"/>
                          </w:rPr>
                          <w:t xml:space="preserve">                        </w:t>
                        </w:r>
                      </w:p>
                      <w:p w14:paraId="0F1B2F42">
                        <w:pPr>
                          <w:keepNext w:val="0"/>
                          <w:keepLines w:val="0"/>
                          <w:pageBreakBefore w:val="0"/>
                          <w:widowControl w:val="0"/>
                          <w:kinsoku/>
                          <w:wordWrap/>
                          <w:overflowPunct/>
                          <w:topLinePunct w:val="0"/>
                          <w:bidi w:val="0"/>
                          <w:adjustRightInd/>
                          <w:snapToGrid/>
                          <w:spacing w:before="0" w:line="560" w:lineRule="exact"/>
                          <w:jc w:val="left"/>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rPr>
                          <w:t>开户银行：</w:t>
                        </w:r>
                        <w:r>
                          <w:rPr>
                            <w:rFonts w:hint="eastAsia" w:ascii="仿宋" w:hAnsi="仿宋" w:eastAsia="仿宋" w:cs="仿宋"/>
                            <w:color w:val="000000"/>
                            <w:sz w:val="24"/>
                            <w:szCs w:val="24"/>
                            <w:highlight w:val="none"/>
                            <w:lang w:val="en-US" w:eastAsia="zh-CN"/>
                          </w:rPr>
                          <w:t xml:space="preserve">                                  </w:t>
                        </w:r>
                      </w:p>
                      <w:p w14:paraId="3F4DBF43">
                        <w:pPr>
                          <w:keepNext w:val="0"/>
                          <w:keepLines w:val="0"/>
                          <w:pageBreakBefore w:val="0"/>
                          <w:widowControl w:val="0"/>
                          <w:kinsoku/>
                          <w:wordWrap/>
                          <w:overflowPunct/>
                          <w:topLinePunct w:val="0"/>
                          <w:bidi w:val="0"/>
                          <w:adjustRightInd/>
                          <w:snapToGrid/>
                          <w:spacing w:line="560" w:lineRule="exact"/>
                          <w:textAlignment w:val="auto"/>
                          <w:rPr>
                            <w:rFonts w:hint="eastAsia" w:ascii="宋体" w:hAnsi="宋体" w:eastAsia="宋体" w:cs="宋体"/>
                            <w:color w:val="000000"/>
                            <w:sz w:val="28"/>
                            <w:szCs w:val="28"/>
                            <w:highlight w:val="none"/>
                          </w:rPr>
                        </w:pPr>
                        <w:r>
                          <w:rPr>
                            <w:rFonts w:hint="eastAsia" w:ascii="仿宋" w:hAnsi="仿宋" w:eastAsia="仿宋" w:cs="仿宋"/>
                            <w:color w:val="000000"/>
                            <w:sz w:val="24"/>
                            <w:szCs w:val="24"/>
                            <w:highlight w:val="none"/>
                          </w:rPr>
                          <w:t>帐    号：</w:t>
                        </w:r>
                        <w:r>
                          <w:rPr>
                            <w:rFonts w:hint="eastAsia" w:ascii="仿宋" w:hAnsi="仿宋" w:eastAsia="仿宋" w:cs="仿宋"/>
                            <w:color w:val="000000"/>
                            <w:sz w:val="24"/>
                            <w:szCs w:val="24"/>
                            <w:highlight w:val="none"/>
                            <w:lang w:val="en-US" w:eastAsia="zh-CN"/>
                          </w:rPr>
                          <w:t xml:space="preserve">      </w:t>
                        </w:r>
                      </w:p>
                    </w:txbxContent>
                  </v:textbox>
                </v:shape>
              </v:group>
            </w:pict>
          </mc:Fallback>
        </mc:AlternateContent>
      </w:r>
    </w:p>
    <w:p w14:paraId="5A096419">
      <w:pPr>
        <w:spacing w:line="360" w:lineRule="auto"/>
        <w:ind w:firstLine="523" w:firstLineChars="218"/>
        <w:jc w:val="left"/>
        <w:rPr>
          <w:rFonts w:hint="eastAsia" w:ascii="仿宋" w:hAnsi="仿宋" w:eastAsia="仿宋" w:cs="宋体"/>
          <w:color w:val="auto"/>
          <w:sz w:val="24"/>
        </w:rPr>
      </w:pPr>
    </w:p>
    <w:p w14:paraId="460DA0B5">
      <w:pPr>
        <w:spacing w:line="360" w:lineRule="auto"/>
        <w:ind w:firstLine="523" w:firstLineChars="218"/>
        <w:jc w:val="left"/>
        <w:rPr>
          <w:rFonts w:hint="eastAsia" w:ascii="仿宋" w:hAnsi="仿宋" w:eastAsia="仿宋" w:cs="宋体"/>
          <w:color w:val="auto"/>
          <w:sz w:val="24"/>
        </w:rPr>
      </w:pPr>
    </w:p>
    <w:p w14:paraId="655E6092">
      <w:pPr>
        <w:spacing w:line="360" w:lineRule="auto"/>
        <w:ind w:firstLine="523" w:firstLineChars="218"/>
        <w:jc w:val="left"/>
        <w:rPr>
          <w:rFonts w:hint="eastAsia" w:ascii="仿宋" w:hAnsi="仿宋" w:eastAsia="仿宋" w:cs="宋体"/>
          <w:color w:val="auto"/>
          <w:sz w:val="24"/>
        </w:rPr>
      </w:pPr>
    </w:p>
    <w:p w14:paraId="483452BA">
      <w:pPr>
        <w:spacing w:line="360" w:lineRule="auto"/>
        <w:ind w:firstLine="523" w:firstLineChars="218"/>
        <w:jc w:val="left"/>
        <w:rPr>
          <w:rFonts w:hint="eastAsia" w:ascii="仿宋" w:hAnsi="仿宋" w:eastAsia="仿宋" w:cs="宋体"/>
          <w:color w:val="auto"/>
          <w:sz w:val="24"/>
        </w:rPr>
      </w:pPr>
    </w:p>
    <w:p w14:paraId="601D14E7">
      <w:pPr>
        <w:spacing w:line="360" w:lineRule="auto"/>
        <w:ind w:firstLine="523" w:firstLineChars="218"/>
        <w:jc w:val="left"/>
        <w:rPr>
          <w:rFonts w:hint="eastAsia" w:ascii="仿宋" w:hAnsi="仿宋" w:eastAsia="仿宋" w:cs="宋体"/>
          <w:color w:val="auto"/>
          <w:sz w:val="24"/>
        </w:rPr>
      </w:pPr>
    </w:p>
    <w:p w14:paraId="0731FCA3">
      <w:pPr>
        <w:spacing w:line="360" w:lineRule="auto"/>
        <w:ind w:firstLine="523" w:firstLineChars="218"/>
        <w:jc w:val="left"/>
        <w:rPr>
          <w:rFonts w:hint="eastAsia" w:ascii="仿宋" w:hAnsi="仿宋" w:eastAsia="仿宋" w:cs="宋体"/>
          <w:color w:val="auto"/>
          <w:sz w:val="24"/>
        </w:rPr>
      </w:pPr>
    </w:p>
    <w:p w14:paraId="329CB5F4">
      <w:pPr>
        <w:spacing w:line="360" w:lineRule="auto"/>
        <w:ind w:firstLine="523" w:firstLineChars="218"/>
        <w:jc w:val="left"/>
        <w:rPr>
          <w:rFonts w:hint="eastAsia" w:ascii="仿宋" w:hAnsi="仿宋" w:eastAsia="仿宋" w:cs="宋体"/>
          <w:color w:val="auto"/>
          <w:sz w:val="24"/>
        </w:rPr>
      </w:pPr>
    </w:p>
    <w:p w14:paraId="4CACBAB2">
      <w:pPr>
        <w:spacing w:line="360" w:lineRule="auto"/>
        <w:ind w:firstLine="523" w:firstLineChars="218"/>
        <w:jc w:val="left"/>
        <w:rPr>
          <w:rFonts w:hint="eastAsia" w:ascii="仿宋" w:hAnsi="仿宋" w:eastAsia="仿宋" w:cs="宋体"/>
          <w:color w:val="auto"/>
          <w:sz w:val="24"/>
        </w:rPr>
      </w:pPr>
    </w:p>
    <w:p w14:paraId="358494C7">
      <w:pPr>
        <w:spacing w:line="360" w:lineRule="auto"/>
        <w:ind w:firstLine="523" w:firstLineChars="218"/>
        <w:jc w:val="left"/>
        <w:rPr>
          <w:rFonts w:hint="eastAsia" w:ascii="仿宋" w:hAnsi="仿宋" w:eastAsia="仿宋" w:cs="宋体"/>
          <w:color w:val="auto"/>
          <w:sz w:val="24"/>
        </w:rPr>
      </w:pPr>
    </w:p>
    <w:p w14:paraId="7CDB6CA4">
      <w:pPr>
        <w:spacing w:line="360" w:lineRule="auto"/>
        <w:ind w:firstLine="523" w:firstLineChars="218"/>
        <w:jc w:val="left"/>
        <w:rPr>
          <w:rFonts w:hint="eastAsia" w:ascii="仿宋" w:hAnsi="仿宋" w:eastAsia="仿宋" w:cs="宋体"/>
          <w:color w:val="auto"/>
          <w:sz w:val="24"/>
        </w:rPr>
      </w:pPr>
    </w:p>
    <w:p w14:paraId="61966679">
      <w:pPr>
        <w:spacing w:line="360" w:lineRule="auto"/>
        <w:ind w:firstLine="523" w:firstLineChars="218"/>
        <w:jc w:val="left"/>
        <w:rPr>
          <w:rFonts w:hint="eastAsia" w:ascii="仿宋" w:hAnsi="仿宋" w:eastAsia="仿宋" w:cs="宋体"/>
          <w:color w:val="auto"/>
          <w:sz w:val="24"/>
        </w:rPr>
      </w:pPr>
    </w:p>
    <w:p w14:paraId="116C57B6">
      <w:pPr>
        <w:spacing w:line="360" w:lineRule="auto"/>
        <w:ind w:firstLine="523" w:firstLineChars="218"/>
        <w:jc w:val="left"/>
        <w:rPr>
          <w:rFonts w:hint="eastAsia" w:ascii="仿宋" w:hAnsi="仿宋" w:eastAsia="仿宋" w:cs="宋体"/>
          <w:color w:val="auto"/>
          <w:sz w:val="24"/>
        </w:rPr>
      </w:pPr>
    </w:p>
    <w:p w14:paraId="2656F48E">
      <w:pPr>
        <w:spacing w:line="360" w:lineRule="auto"/>
        <w:ind w:firstLine="523" w:firstLineChars="218"/>
        <w:jc w:val="left"/>
        <w:rPr>
          <w:rFonts w:hint="eastAsia" w:ascii="仿宋" w:hAnsi="仿宋" w:eastAsia="仿宋" w:cs="宋体"/>
          <w:color w:val="auto"/>
          <w:sz w:val="24"/>
        </w:rPr>
      </w:pPr>
    </w:p>
    <w:p w14:paraId="78D24993">
      <w:pPr>
        <w:spacing w:line="360" w:lineRule="auto"/>
        <w:ind w:firstLine="523" w:firstLineChars="218"/>
        <w:jc w:val="left"/>
        <w:rPr>
          <w:rFonts w:hint="eastAsia" w:ascii="仿宋" w:hAnsi="仿宋" w:eastAsia="仿宋" w:cs="宋体"/>
          <w:color w:val="auto"/>
          <w:sz w:val="24"/>
        </w:rPr>
      </w:pPr>
    </w:p>
    <w:p w14:paraId="77DC4E63">
      <w:pPr>
        <w:widowControl/>
        <w:jc w:val="left"/>
        <w:rPr>
          <w:rFonts w:cs="仿宋" w:asciiTheme="minorEastAsia" w:hAnsiTheme="minorEastAsia" w:eastAsiaTheme="minorEastAsia"/>
          <w:bCs/>
          <w:color w:val="auto"/>
          <w:szCs w:val="21"/>
        </w:rPr>
      </w:pPr>
      <w:r>
        <w:rPr>
          <w:rFonts w:cs="仿宋" w:asciiTheme="minorEastAsia" w:hAnsiTheme="minorEastAsia" w:eastAsiaTheme="minorEastAsia"/>
          <w:bCs/>
          <w:color w:val="auto"/>
          <w:szCs w:val="21"/>
        </w:rPr>
        <w:br w:type="page"/>
      </w:r>
    </w:p>
    <w:p w14:paraId="6B9ABDF0">
      <w:pPr>
        <w:widowControl/>
        <w:jc w:val="left"/>
        <w:rPr>
          <w:rFonts w:ascii="宋体" w:hAnsi="宋体" w:cs="宋体"/>
          <w:color w:val="auto"/>
          <w:kern w:val="0"/>
          <w:sz w:val="24"/>
        </w:rPr>
        <w:sectPr>
          <w:footerReference r:id="rId5" w:type="default"/>
          <w:pgSz w:w="11906" w:h="16838"/>
          <w:pgMar w:top="873" w:right="1230" w:bottom="873" w:left="1230" w:header="851" w:footer="992" w:gutter="0"/>
          <w:pgNumType w:fmt="decimal" w:start="1"/>
          <w:cols w:space="425" w:num="1"/>
          <w:docGrid w:type="lines" w:linePitch="312" w:charSpace="0"/>
        </w:sectPr>
      </w:pPr>
    </w:p>
    <w:tbl>
      <w:tblPr>
        <w:tblStyle w:val="10"/>
        <w:tblW w:w="1386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860"/>
      </w:tblGrid>
      <w:tr w14:paraId="779541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9" w:hRule="atLeast"/>
        </w:trPr>
        <w:tc>
          <w:tcPr>
            <w:tcW w:w="13860" w:type="dxa"/>
            <w:tcBorders>
              <w:top w:val="nil"/>
              <w:left w:val="nil"/>
              <w:bottom w:val="nil"/>
              <w:right w:val="single" w:color="000000" w:sz="4" w:space="0"/>
            </w:tcBorders>
            <w:shd w:val="clear" w:color="auto" w:fill="FFFFFF"/>
            <w:vAlign w:val="center"/>
          </w:tcPr>
          <w:p w14:paraId="3A44C5E2">
            <w:pPr>
              <w:keepNext w:val="0"/>
              <w:keepLines w:val="0"/>
              <w:widowControl/>
              <w:suppressLineNumbers w:val="0"/>
              <w:jc w:val="left"/>
              <w:textAlignment w:val="center"/>
              <w:rPr>
                <w:rFonts w:hint="eastAsia" w:ascii="宋体" w:hAnsi="宋体" w:eastAsia="宋体" w:cs="宋体"/>
                <w:b/>
                <w:bCs/>
                <w:i w:val="0"/>
                <w:iCs w:val="0"/>
                <w:color w:val="auto"/>
                <w:sz w:val="36"/>
                <w:szCs w:val="36"/>
                <w:u w:val="none"/>
              </w:rPr>
            </w:pPr>
            <w:r>
              <w:rPr>
                <w:rFonts w:hint="eastAsia" w:ascii="宋体" w:hAnsi="宋体" w:cs="宋体"/>
                <w:b/>
                <w:bCs/>
                <w:i w:val="0"/>
                <w:iCs w:val="0"/>
                <w:color w:val="auto"/>
                <w:kern w:val="0"/>
                <w:sz w:val="24"/>
                <w:szCs w:val="24"/>
                <w:u w:val="none"/>
                <w:lang w:val="en-US" w:eastAsia="zh-CN" w:bidi="ar"/>
              </w:rPr>
              <w:t>附件一：</w:t>
            </w:r>
            <w:r>
              <w:rPr>
                <w:rFonts w:hint="eastAsia" w:ascii="宋体" w:hAnsi="宋体" w:eastAsia="宋体" w:cs="宋体"/>
                <w:b/>
                <w:bCs/>
                <w:i w:val="0"/>
                <w:iCs w:val="0"/>
                <w:color w:val="auto"/>
                <w:kern w:val="0"/>
                <w:sz w:val="24"/>
                <w:szCs w:val="24"/>
                <w:u w:val="none"/>
                <w:lang w:val="en-US" w:eastAsia="zh-CN" w:bidi="ar"/>
              </w:rPr>
              <w:t>广东省人民医院门诊住院大楼24层血液科装修工程主电缆配套项目</w:t>
            </w:r>
            <w:r>
              <w:rPr>
                <w:rFonts w:hint="eastAsia" w:ascii="宋体" w:hAnsi="宋体" w:eastAsia="宋体" w:cs="宋体"/>
                <w:b/>
                <w:bCs/>
                <w:i w:val="0"/>
                <w:iCs w:val="0"/>
                <w:color w:val="auto"/>
                <w:kern w:val="0"/>
                <w:sz w:val="24"/>
                <w:szCs w:val="24"/>
                <w:u w:val="none"/>
                <w:shd w:val="clear" w:fill="FFFFFF"/>
                <w:lang w:val="en-US" w:eastAsia="zh-CN" w:bidi="ar"/>
              </w:rPr>
              <w:drawing>
                <wp:anchor distT="0" distB="0" distL="114300" distR="114300" simplePos="0" relativeHeight="251659264" behindDoc="0" locked="0" layoutInCell="1" allowOverlap="1">
                  <wp:simplePos x="0" y="0"/>
                  <wp:positionH relativeFrom="column">
                    <wp:posOffset>38100</wp:posOffset>
                  </wp:positionH>
                  <wp:positionV relativeFrom="paragraph">
                    <wp:posOffset>152400</wp:posOffset>
                  </wp:positionV>
                  <wp:extent cx="9525" cy="9525"/>
                  <wp:effectExtent l="0" t="0" r="0" b="0"/>
                  <wp:wrapNone/>
                  <wp:docPr id="2" name="Picture_1"/>
                  <wp:cNvGraphicFramePr/>
                  <a:graphic xmlns:a="http://schemas.openxmlformats.org/drawingml/2006/main">
                    <a:graphicData uri="http://schemas.openxmlformats.org/drawingml/2006/picture">
                      <pic:pic xmlns:pic="http://schemas.openxmlformats.org/drawingml/2006/picture">
                        <pic:nvPicPr>
                          <pic:cNvPr id="2" name="Picture_1"/>
                          <pic:cNvPicPr/>
                        </pic:nvPicPr>
                        <pic:blipFill>
                          <a:blip r:embed="rId9"/>
                          <a:stretch>
                            <a:fillRect/>
                          </a:stretch>
                        </pic:blipFill>
                        <pic:spPr>
                          <a:xfrm>
                            <a:off x="0" y="0"/>
                            <a:ext cx="9525" cy="9525"/>
                          </a:xfrm>
                          <a:prstGeom prst="rect">
                            <a:avLst/>
                          </a:prstGeom>
                          <a:noFill/>
                          <a:ln>
                            <a:noFill/>
                          </a:ln>
                        </pic:spPr>
                      </pic:pic>
                    </a:graphicData>
                  </a:graphic>
                </wp:anchor>
              </w:drawing>
            </w:r>
            <w:r>
              <w:rPr>
                <w:rStyle w:val="21"/>
                <w:color w:val="auto"/>
                <w:lang w:val="en-US" w:eastAsia="zh-CN" w:bidi="ar"/>
              </w:rPr>
              <w:t xml:space="preserve">         </w:t>
            </w:r>
          </w:p>
        </w:tc>
      </w:tr>
    </w:tbl>
    <w:p w14:paraId="4F44591E">
      <w:pPr>
        <w:topLinePunct/>
        <w:autoSpaceDE w:val="0"/>
        <w:autoSpaceDN w:val="0"/>
        <w:spacing w:before="156" w:beforeLines="50" w:line="600" w:lineRule="exact"/>
        <w:jc w:val="left"/>
        <w:rPr>
          <w:rFonts w:ascii="宋体" w:hAnsi="宋体"/>
          <w:color w:val="auto"/>
          <w:sz w:val="24"/>
        </w:rPr>
      </w:pPr>
    </w:p>
    <w:p w14:paraId="28BBF0D8">
      <w:pPr>
        <w:topLinePunct/>
        <w:autoSpaceDE w:val="0"/>
        <w:autoSpaceDN w:val="0"/>
        <w:spacing w:before="156" w:beforeLines="50" w:line="600" w:lineRule="exact"/>
        <w:jc w:val="left"/>
        <w:rPr>
          <w:rFonts w:ascii="宋体" w:hAnsi="宋体"/>
          <w:color w:val="auto"/>
          <w:sz w:val="24"/>
        </w:rPr>
      </w:pPr>
    </w:p>
    <w:p w14:paraId="0E5765EE">
      <w:pPr>
        <w:topLinePunct/>
        <w:autoSpaceDE w:val="0"/>
        <w:autoSpaceDN w:val="0"/>
        <w:spacing w:before="156" w:beforeLines="50" w:line="600" w:lineRule="exact"/>
        <w:jc w:val="left"/>
        <w:rPr>
          <w:rFonts w:ascii="宋体" w:hAnsi="宋体"/>
          <w:color w:val="auto"/>
          <w:sz w:val="24"/>
        </w:rPr>
      </w:pPr>
    </w:p>
    <w:p w14:paraId="66200E3B">
      <w:pPr>
        <w:topLinePunct/>
        <w:autoSpaceDE w:val="0"/>
        <w:autoSpaceDN w:val="0"/>
        <w:spacing w:before="156" w:beforeLines="50" w:line="600" w:lineRule="exact"/>
        <w:jc w:val="left"/>
        <w:rPr>
          <w:rFonts w:ascii="宋体" w:hAnsi="宋体"/>
          <w:color w:val="auto"/>
          <w:sz w:val="24"/>
        </w:rPr>
      </w:pPr>
    </w:p>
    <w:p w14:paraId="150D3653">
      <w:pPr>
        <w:topLinePunct/>
        <w:autoSpaceDE w:val="0"/>
        <w:autoSpaceDN w:val="0"/>
        <w:spacing w:before="156" w:beforeLines="50" w:line="600" w:lineRule="exact"/>
        <w:jc w:val="left"/>
        <w:rPr>
          <w:rFonts w:ascii="宋体" w:hAnsi="宋体"/>
          <w:color w:val="auto"/>
          <w:sz w:val="24"/>
        </w:rPr>
      </w:pPr>
    </w:p>
    <w:p w14:paraId="559B9985">
      <w:pPr>
        <w:topLinePunct/>
        <w:autoSpaceDE w:val="0"/>
        <w:autoSpaceDN w:val="0"/>
        <w:spacing w:before="156" w:beforeLines="50" w:line="600" w:lineRule="exact"/>
        <w:jc w:val="left"/>
        <w:rPr>
          <w:rFonts w:ascii="宋体" w:hAnsi="宋体"/>
          <w:color w:val="auto"/>
          <w:sz w:val="24"/>
        </w:rPr>
      </w:pPr>
    </w:p>
    <w:p w14:paraId="1B7E867D">
      <w:pPr>
        <w:topLinePunct/>
        <w:autoSpaceDE w:val="0"/>
        <w:autoSpaceDN w:val="0"/>
        <w:spacing w:before="156" w:beforeLines="50" w:line="600" w:lineRule="exact"/>
        <w:jc w:val="left"/>
        <w:rPr>
          <w:rFonts w:ascii="宋体" w:hAnsi="宋体"/>
          <w:color w:val="auto"/>
          <w:sz w:val="24"/>
        </w:rPr>
      </w:pPr>
    </w:p>
    <w:p w14:paraId="2F92C2FA">
      <w:pPr>
        <w:topLinePunct/>
        <w:autoSpaceDE w:val="0"/>
        <w:autoSpaceDN w:val="0"/>
        <w:spacing w:before="156" w:beforeLines="50" w:line="600" w:lineRule="exact"/>
        <w:jc w:val="left"/>
        <w:rPr>
          <w:rFonts w:ascii="宋体" w:hAnsi="宋体"/>
          <w:color w:val="auto"/>
          <w:sz w:val="24"/>
        </w:rPr>
      </w:pPr>
    </w:p>
    <w:p w14:paraId="15E4B536">
      <w:pPr>
        <w:topLinePunct/>
        <w:autoSpaceDE w:val="0"/>
        <w:autoSpaceDN w:val="0"/>
        <w:spacing w:before="156" w:beforeLines="50" w:line="600" w:lineRule="exact"/>
        <w:jc w:val="left"/>
        <w:rPr>
          <w:rFonts w:ascii="宋体" w:hAnsi="宋体"/>
          <w:color w:val="auto"/>
          <w:sz w:val="24"/>
        </w:rPr>
      </w:pPr>
    </w:p>
    <w:p w14:paraId="1A2390CB">
      <w:pPr>
        <w:topLinePunct/>
        <w:autoSpaceDE w:val="0"/>
        <w:autoSpaceDN w:val="0"/>
        <w:spacing w:before="156" w:beforeLines="50" w:line="600" w:lineRule="exact"/>
        <w:jc w:val="left"/>
        <w:rPr>
          <w:rFonts w:ascii="宋体" w:hAnsi="宋体"/>
          <w:color w:val="auto"/>
          <w:sz w:val="24"/>
        </w:rPr>
      </w:pPr>
    </w:p>
    <w:p w14:paraId="28BBE31F">
      <w:pPr>
        <w:topLinePunct/>
        <w:autoSpaceDE w:val="0"/>
        <w:autoSpaceDN w:val="0"/>
        <w:spacing w:before="156" w:beforeLines="50" w:line="600" w:lineRule="exact"/>
        <w:jc w:val="left"/>
        <w:rPr>
          <w:rFonts w:ascii="宋体" w:hAnsi="宋体"/>
          <w:color w:val="auto"/>
          <w:sz w:val="24"/>
        </w:rPr>
      </w:pPr>
    </w:p>
    <w:p w14:paraId="000067F0">
      <w:pPr>
        <w:topLinePunct/>
        <w:autoSpaceDE w:val="0"/>
        <w:autoSpaceDN w:val="0"/>
        <w:spacing w:before="156" w:beforeLines="50" w:line="600" w:lineRule="exact"/>
        <w:jc w:val="left"/>
        <w:rPr>
          <w:rFonts w:ascii="宋体" w:hAnsi="宋体"/>
          <w:color w:val="auto"/>
          <w:sz w:val="24"/>
        </w:rPr>
      </w:pPr>
    </w:p>
    <w:p w14:paraId="58299ADB">
      <w:pPr>
        <w:topLinePunct/>
        <w:autoSpaceDE w:val="0"/>
        <w:autoSpaceDN w:val="0"/>
        <w:spacing w:before="156" w:beforeLines="50" w:line="600" w:lineRule="exact"/>
        <w:jc w:val="left"/>
        <w:rPr>
          <w:rFonts w:ascii="宋体" w:hAnsi="宋体"/>
          <w:color w:val="auto"/>
          <w:sz w:val="24"/>
        </w:rPr>
      </w:pPr>
    </w:p>
    <w:p w14:paraId="72DCC499">
      <w:pPr>
        <w:topLinePunct/>
        <w:autoSpaceDE w:val="0"/>
        <w:autoSpaceDN w:val="0"/>
        <w:spacing w:before="156" w:beforeLines="50" w:line="600" w:lineRule="exact"/>
        <w:jc w:val="left"/>
        <w:rPr>
          <w:rFonts w:ascii="宋体" w:hAnsi="宋体"/>
          <w:color w:val="auto"/>
          <w:sz w:val="24"/>
        </w:rPr>
      </w:pPr>
    </w:p>
    <w:p w14:paraId="5279DE61">
      <w:pPr>
        <w:topLinePunct/>
        <w:autoSpaceDE w:val="0"/>
        <w:autoSpaceDN w:val="0"/>
        <w:spacing w:before="156" w:beforeLines="50" w:line="600" w:lineRule="exact"/>
        <w:jc w:val="left"/>
        <w:rPr>
          <w:rFonts w:ascii="宋体" w:hAnsi="宋体"/>
          <w:color w:val="auto"/>
          <w:sz w:val="24"/>
        </w:rPr>
      </w:pPr>
    </w:p>
    <w:p w14:paraId="31572929">
      <w:pPr>
        <w:topLinePunct/>
        <w:autoSpaceDE w:val="0"/>
        <w:autoSpaceDN w:val="0"/>
        <w:spacing w:before="156" w:beforeLines="50" w:line="600" w:lineRule="exact"/>
        <w:jc w:val="left"/>
        <w:rPr>
          <w:rFonts w:ascii="宋体" w:hAnsi="宋体"/>
          <w:color w:val="auto"/>
          <w:sz w:val="24"/>
        </w:rPr>
      </w:pPr>
    </w:p>
    <w:p w14:paraId="6ED464CE">
      <w:pPr>
        <w:rPr>
          <w:rFonts w:ascii="宋体" w:hAnsi="宋体"/>
          <w:color w:val="auto"/>
          <w:sz w:val="24"/>
        </w:rPr>
      </w:pPr>
    </w:p>
    <w:p w14:paraId="6A72A69A">
      <w:pPr>
        <w:rPr>
          <w:rFonts w:ascii="宋体" w:hAnsi="宋体"/>
          <w:color w:val="auto"/>
          <w:sz w:val="24"/>
        </w:rPr>
      </w:pPr>
    </w:p>
    <w:p w14:paraId="23A8FCD8">
      <w:pPr>
        <w:rPr>
          <w:rFonts w:ascii="宋体" w:hAnsi="宋体"/>
          <w:color w:val="auto"/>
          <w:sz w:val="24"/>
        </w:rPr>
      </w:pPr>
      <w:r>
        <w:rPr>
          <w:rFonts w:ascii="宋体" w:hAnsi="宋体"/>
          <w:color w:val="auto"/>
          <w:sz w:val="24"/>
        </w:rPr>
        <w:br w:type="page"/>
      </w:r>
    </w:p>
    <w:p w14:paraId="07333D46">
      <w:pPr>
        <w:rPr>
          <w:rFonts w:ascii="宋体" w:hAnsi="宋体"/>
          <w:color w:val="auto"/>
          <w:sz w:val="24"/>
        </w:rPr>
        <w:sectPr>
          <w:footerReference r:id="rId6" w:type="default"/>
          <w:pgSz w:w="11906" w:h="16838"/>
          <w:pgMar w:top="873" w:right="1230" w:bottom="873" w:left="1230" w:header="851" w:footer="992" w:gutter="0"/>
          <w:pgNumType w:fmt="decimal" w:start="1"/>
          <w:cols w:space="425" w:num="1"/>
          <w:docGrid w:type="lines" w:linePitch="312" w:charSpace="0"/>
        </w:sectPr>
      </w:pPr>
    </w:p>
    <w:p w14:paraId="34E1EAC5">
      <w:pPr>
        <w:spacing w:before="271" w:line="446" w:lineRule="exact"/>
        <w:ind w:left="3164"/>
        <w:rPr>
          <w:rFonts w:hint="eastAsia" w:ascii="仿宋" w:hAnsi="仿宋" w:eastAsia="仿宋" w:cs="仿宋"/>
          <w:color w:val="auto"/>
          <w:sz w:val="44"/>
          <w:szCs w:val="44"/>
        </w:rPr>
      </w:pPr>
      <w:r>
        <w:rPr>
          <w:rFonts w:hint="eastAsia" w:ascii="仿宋" w:hAnsi="仿宋" w:eastAsia="仿宋" w:cs="仿宋"/>
          <w:color w:val="auto"/>
          <w:spacing w:val="-3"/>
          <w:position w:val="-2"/>
          <w:sz w:val="44"/>
          <w:szCs w:val="44"/>
        </w:rPr>
        <w:t>廉洁协议书</w:t>
      </w:r>
    </w:p>
    <w:p w14:paraId="449FFD25">
      <w:pPr>
        <w:spacing w:line="400" w:lineRule="auto"/>
        <w:rPr>
          <w:rFonts w:hint="eastAsia" w:ascii="仿宋" w:hAnsi="仿宋" w:eastAsia="仿宋" w:cs="仿宋"/>
          <w:color w:val="auto"/>
          <w:sz w:val="21"/>
        </w:rPr>
      </w:pPr>
    </w:p>
    <w:p w14:paraId="4E329282">
      <w:pPr>
        <w:pStyle w:val="5"/>
        <w:spacing w:before="0" w:after="0" w:line="800" w:lineRule="exact"/>
        <w:ind w:left="0" w:firstLine="0"/>
        <w:jc w:val="left"/>
        <w:rPr>
          <w:rFonts w:hint="eastAsia" w:ascii="仿宋" w:hAnsi="仿宋" w:eastAsia="仿宋" w:cs="仿宋"/>
          <w:color w:val="auto"/>
          <w:sz w:val="24"/>
          <w:szCs w:val="24"/>
        </w:rPr>
      </w:pPr>
      <w:r>
        <w:rPr>
          <w:rFonts w:hint="eastAsia" w:ascii="仿宋" w:hAnsi="仿宋" w:eastAsia="仿宋" w:cs="仿宋"/>
          <w:b/>
          <w:bCs/>
          <w:color w:val="auto"/>
          <w:spacing w:val="3"/>
          <w:position w:val="23"/>
          <w:sz w:val="24"/>
          <w:szCs w:val="24"/>
        </w:rPr>
        <w:t>甲方：</w:t>
      </w:r>
      <w:r>
        <w:rPr>
          <w:rFonts w:hint="eastAsia" w:ascii="仿宋" w:hAnsi="仿宋" w:eastAsia="仿宋" w:cs="仿宋"/>
          <w:color w:val="auto"/>
          <w:spacing w:val="3"/>
          <w:position w:val="23"/>
          <w:sz w:val="24"/>
          <w:szCs w:val="24"/>
        </w:rPr>
        <w:t>广东省人民医院</w:t>
      </w:r>
    </w:p>
    <w:p w14:paraId="19863B5E">
      <w:pPr>
        <w:pStyle w:val="5"/>
        <w:spacing w:before="0" w:after="0" w:line="800" w:lineRule="exact"/>
        <w:ind w:left="0" w:firstLine="0"/>
        <w:rPr>
          <w:rFonts w:hint="eastAsia" w:ascii="仿宋" w:hAnsi="仿宋" w:eastAsia="仿宋" w:cs="仿宋"/>
          <w:color w:val="auto"/>
          <w:spacing w:val="3"/>
          <w:position w:val="23"/>
          <w:sz w:val="24"/>
          <w:szCs w:val="24"/>
        </w:rPr>
      </w:pPr>
      <w:r>
        <w:rPr>
          <w:rFonts w:hint="eastAsia" w:ascii="仿宋" w:hAnsi="仿宋" w:eastAsia="仿宋" w:cs="仿宋"/>
          <w:b/>
          <w:bCs/>
          <w:color w:val="auto"/>
          <w:spacing w:val="3"/>
          <w:position w:val="23"/>
          <w:sz w:val="24"/>
          <w:szCs w:val="24"/>
        </w:rPr>
        <w:t>乙方：</w:t>
      </w:r>
      <w:r>
        <w:rPr>
          <w:rFonts w:hint="eastAsia" w:ascii="仿宋" w:hAnsi="仿宋" w:eastAsia="仿宋" w:cs="仿宋"/>
          <w:color w:val="auto"/>
          <w:spacing w:val="3"/>
          <w:position w:val="23"/>
          <w:sz w:val="24"/>
          <w:szCs w:val="24"/>
          <w:u w:val="single"/>
          <w:lang w:val="en-US" w:eastAsia="zh-CN"/>
        </w:rPr>
        <w:t xml:space="preserve">                      </w:t>
      </w:r>
    </w:p>
    <w:p w14:paraId="40F97188">
      <w:pPr>
        <w:spacing w:line="520" w:lineRule="exact"/>
        <w:ind w:firstLine="480" w:firstLineChars="200"/>
        <w:rPr>
          <w:rFonts w:hint="eastAsia" w:ascii="仿宋" w:hAnsi="仿宋" w:eastAsia="仿宋" w:cs="仿宋"/>
          <w:color w:val="auto"/>
          <w:sz w:val="24"/>
          <w:szCs w:val="24"/>
        </w:rPr>
      </w:pPr>
      <w:r>
        <w:rPr>
          <w:rFonts w:hint="eastAsia" w:ascii="仿宋" w:hAnsi="仿宋" w:eastAsia="仿宋" w:cs="仿宋"/>
          <w:color w:val="auto"/>
          <w:spacing w:val="0"/>
          <w:sz w:val="24"/>
          <w:szCs w:val="24"/>
        </w:rPr>
        <w:t>为加强医药领域廉洁风险防控，根据《关于加强公立医疗机构廉洁风险防控的指导意见》《医疗机构工作人员廉洁从业九项准则》《纠正医药购销领域和医疗服务中不正之风工作要点》等有关法律法规，在公开、平等、自愿的原则下， 经甲乙双方共同协商，就</w:t>
      </w:r>
      <w:r>
        <w:rPr>
          <w:rFonts w:hint="eastAsia" w:ascii="仿宋" w:hAnsi="仿宋" w:eastAsia="仿宋" w:cs="仿宋"/>
          <w:color w:val="auto"/>
          <w:spacing w:val="0"/>
          <w:sz w:val="24"/>
          <w:szCs w:val="24"/>
          <w:lang w:val="en-US" w:eastAsia="zh-CN"/>
        </w:rPr>
        <w:t xml:space="preserve"> </w:t>
      </w:r>
      <w:r>
        <w:rPr>
          <w:rFonts w:hint="eastAsia" w:ascii="仿宋" w:hAnsi="仿宋" w:eastAsia="仿宋" w:cs="仿宋"/>
          <w:color w:val="auto"/>
          <w:spacing w:val="0"/>
          <w:sz w:val="24"/>
          <w:szCs w:val="24"/>
          <w:u w:val="single"/>
        </w:rPr>
        <w:t>广东省人民医院门诊住院大楼24层血液科装修工程主电缆配套项目</w:t>
      </w:r>
      <w:r>
        <w:rPr>
          <w:rFonts w:hint="eastAsia" w:ascii="仿宋" w:hAnsi="仿宋" w:eastAsia="仿宋" w:cs="仿宋"/>
          <w:color w:val="auto"/>
          <w:spacing w:val="0"/>
          <w:sz w:val="24"/>
          <w:szCs w:val="24"/>
          <w:u w:val="single"/>
        </w:rPr>
        <w:t xml:space="preserve"> </w:t>
      </w:r>
      <w:r>
        <w:rPr>
          <w:rFonts w:hint="eastAsia" w:ascii="仿宋" w:hAnsi="仿宋" w:eastAsia="仿宋" w:cs="仿宋"/>
          <w:color w:val="auto"/>
          <w:spacing w:val="0"/>
          <w:sz w:val="24"/>
          <w:szCs w:val="24"/>
        </w:rPr>
        <w:t>事宜（项目），达成廉洁协议如下：</w:t>
      </w:r>
    </w:p>
    <w:p w14:paraId="2BF0A807">
      <w:pPr>
        <w:spacing w:line="520" w:lineRule="exact"/>
        <w:rPr>
          <w:rFonts w:hint="eastAsia" w:ascii="仿宋" w:hAnsi="仿宋" w:eastAsia="仿宋" w:cs="仿宋"/>
          <w:b/>
          <w:bCs/>
          <w:color w:val="auto"/>
          <w:sz w:val="24"/>
          <w:szCs w:val="24"/>
        </w:rPr>
      </w:pPr>
      <w:r>
        <w:rPr>
          <w:rFonts w:hint="eastAsia" w:ascii="仿宋" w:hAnsi="仿宋" w:eastAsia="仿宋" w:cs="仿宋"/>
          <w:b/>
          <w:bCs/>
          <w:color w:val="auto"/>
          <w:spacing w:val="0"/>
          <w:sz w:val="24"/>
          <w:szCs w:val="24"/>
        </w:rPr>
        <w:t>一、甲乙双方的共同责任</w:t>
      </w:r>
    </w:p>
    <w:p w14:paraId="6293401E">
      <w:pPr>
        <w:spacing w:line="520" w:lineRule="exact"/>
        <w:ind w:firstLine="480" w:firstLineChars="200"/>
        <w:rPr>
          <w:rFonts w:hint="eastAsia" w:ascii="仿宋" w:hAnsi="仿宋" w:eastAsia="仿宋" w:cs="仿宋"/>
          <w:color w:val="auto"/>
          <w:sz w:val="24"/>
          <w:szCs w:val="24"/>
        </w:rPr>
      </w:pPr>
      <w:r>
        <w:rPr>
          <w:rFonts w:hint="eastAsia" w:ascii="仿宋" w:hAnsi="仿宋" w:eastAsia="仿宋" w:cs="仿宋"/>
          <w:color w:val="auto"/>
          <w:spacing w:val="0"/>
          <w:sz w:val="24"/>
          <w:szCs w:val="24"/>
        </w:rPr>
        <w:t>1.严格遵守国家的法律法规及廉政建设有关规定。</w:t>
      </w:r>
    </w:p>
    <w:p w14:paraId="5D241198">
      <w:pPr>
        <w:spacing w:line="520" w:lineRule="exact"/>
        <w:ind w:firstLine="480" w:firstLineChars="200"/>
        <w:rPr>
          <w:rFonts w:hint="eastAsia" w:ascii="仿宋" w:hAnsi="仿宋" w:eastAsia="仿宋" w:cs="仿宋"/>
          <w:color w:val="auto"/>
          <w:sz w:val="24"/>
          <w:szCs w:val="24"/>
        </w:rPr>
      </w:pPr>
      <w:r>
        <w:rPr>
          <w:rFonts w:hint="eastAsia" w:ascii="仿宋" w:hAnsi="仿宋" w:eastAsia="仿宋" w:cs="仿宋"/>
          <w:color w:val="auto"/>
          <w:spacing w:val="0"/>
          <w:sz w:val="24"/>
          <w:szCs w:val="24"/>
        </w:rPr>
        <w:t>2.共同营造廉洁、诚信、公平、公正的业务交往环境。</w:t>
      </w:r>
    </w:p>
    <w:p w14:paraId="21292A76">
      <w:pPr>
        <w:spacing w:line="520" w:lineRule="exact"/>
        <w:ind w:firstLine="480" w:firstLineChars="200"/>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rPr>
        <w:t>3.加强对本单位有关人员的管理和教育，自觉抵制违反廉洁规定的行为。</w:t>
      </w:r>
    </w:p>
    <w:p w14:paraId="7DB9C958">
      <w:pPr>
        <w:spacing w:line="520" w:lineRule="exact"/>
        <w:rPr>
          <w:rFonts w:hint="eastAsia" w:ascii="仿宋" w:hAnsi="仿宋" w:eastAsia="仿宋" w:cs="仿宋"/>
          <w:b/>
          <w:bCs/>
          <w:color w:val="auto"/>
          <w:sz w:val="24"/>
          <w:szCs w:val="24"/>
        </w:rPr>
      </w:pPr>
      <w:r>
        <w:rPr>
          <w:rFonts w:hint="eastAsia" w:ascii="仿宋" w:hAnsi="仿宋" w:eastAsia="仿宋" w:cs="仿宋"/>
          <w:b/>
          <w:bCs/>
          <w:color w:val="auto"/>
          <w:spacing w:val="0"/>
          <w:sz w:val="24"/>
          <w:szCs w:val="24"/>
        </w:rPr>
        <w:t>二、甲方及其人员的责任</w:t>
      </w:r>
    </w:p>
    <w:p w14:paraId="244F4EF9">
      <w:pPr>
        <w:spacing w:line="520" w:lineRule="exact"/>
        <w:ind w:firstLine="480" w:firstLineChars="200"/>
        <w:rPr>
          <w:rFonts w:hint="eastAsia" w:ascii="仿宋" w:hAnsi="仿宋" w:eastAsia="仿宋" w:cs="仿宋"/>
          <w:color w:val="auto"/>
          <w:sz w:val="24"/>
          <w:szCs w:val="24"/>
        </w:rPr>
      </w:pPr>
      <w:r>
        <w:rPr>
          <w:rFonts w:hint="eastAsia" w:ascii="仿宋" w:hAnsi="仿宋" w:eastAsia="仿宋" w:cs="仿宋"/>
          <w:color w:val="auto"/>
          <w:spacing w:val="0"/>
          <w:sz w:val="24"/>
          <w:szCs w:val="24"/>
        </w:rPr>
        <w:t>1.应向乙方介绍本单位有关廉洁管理的各项制度和规定。</w:t>
      </w:r>
    </w:p>
    <w:p w14:paraId="743625DD">
      <w:pPr>
        <w:spacing w:line="520" w:lineRule="exact"/>
        <w:ind w:firstLine="480" w:firstLineChars="200"/>
        <w:rPr>
          <w:rFonts w:hint="eastAsia" w:ascii="仿宋" w:hAnsi="仿宋" w:eastAsia="仿宋" w:cs="仿宋"/>
          <w:color w:val="auto"/>
          <w:sz w:val="24"/>
          <w:szCs w:val="24"/>
        </w:rPr>
      </w:pPr>
      <w:r>
        <w:rPr>
          <w:rFonts w:hint="eastAsia" w:ascii="仿宋" w:hAnsi="仿宋" w:eastAsia="仿宋" w:cs="仿宋"/>
          <w:color w:val="auto"/>
          <w:spacing w:val="0"/>
          <w:sz w:val="24"/>
          <w:szCs w:val="24"/>
        </w:rPr>
        <w:t>2.应当保持与乙方的正常业务交往。</w:t>
      </w:r>
    </w:p>
    <w:p w14:paraId="17C5C2BA">
      <w:pPr>
        <w:spacing w:line="520" w:lineRule="exact"/>
        <w:ind w:firstLine="480" w:firstLineChars="200"/>
        <w:rPr>
          <w:rFonts w:hint="eastAsia" w:ascii="仿宋" w:hAnsi="仿宋" w:eastAsia="仿宋" w:cs="仿宋"/>
          <w:color w:val="auto"/>
          <w:sz w:val="24"/>
          <w:szCs w:val="24"/>
        </w:rPr>
      </w:pPr>
      <w:r>
        <w:rPr>
          <w:rFonts w:hint="eastAsia" w:ascii="仿宋" w:hAnsi="仿宋" w:eastAsia="仿宋" w:cs="仿宋"/>
          <w:color w:val="auto"/>
          <w:spacing w:val="0"/>
          <w:sz w:val="24"/>
          <w:szCs w:val="24"/>
        </w:rPr>
        <w:t>3.不得以任何形式向乙方索取、收受回扣，不得接受乙方的礼金</w:t>
      </w:r>
      <w:r>
        <w:rPr>
          <w:rFonts w:hint="eastAsia" w:ascii="仿宋" w:hAnsi="仿宋" w:eastAsia="仿宋" w:cs="仿宋"/>
          <w:color w:val="auto"/>
          <w:spacing w:val="0"/>
          <w:sz w:val="24"/>
          <w:szCs w:val="24"/>
          <w:lang w:eastAsia="zh-CN"/>
        </w:rPr>
        <w:t>、</w:t>
      </w:r>
      <w:r>
        <w:rPr>
          <w:rFonts w:hint="eastAsia" w:ascii="仿宋" w:hAnsi="仿宋" w:eastAsia="仿宋" w:cs="仿宋"/>
          <w:color w:val="auto"/>
          <w:spacing w:val="0"/>
          <w:sz w:val="24"/>
          <w:szCs w:val="24"/>
        </w:rPr>
        <w:t>有价证券和礼品，不得在乙方报销任何应由个人支付的费用。</w:t>
      </w:r>
    </w:p>
    <w:p w14:paraId="1FDD74FF">
      <w:pPr>
        <w:spacing w:line="520" w:lineRule="exact"/>
        <w:ind w:firstLine="480" w:firstLineChars="200"/>
        <w:rPr>
          <w:rFonts w:hint="eastAsia" w:ascii="仿宋" w:hAnsi="仿宋" w:eastAsia="仿宋" w:cs="仿宋"/>
          <w:color w:val="auto"/>
          <w:sz w:val="24"/>
          <w:szCs w:val="24"/>
        </w:rPr>
      </w:pPr>
      <w:r>
        <w:rPr>
          <w:rFonts w:hint="eastAsia" w:ascii="仿宋" w:hAnsi="仿宋" w:eastAsia="仿宋" w:cs="仿宋"/>
          <w:color w:val="auto"/>
          <w:spacing w:val="0"/>
          <w:sz w:val="24"/>
          <w:szCs w:val="24"/>
        </w:rPr>
        <w:t>4.不得参加乙方组织的宴请、旅游、娱乐活动。</w:t>
      </w:r>
    </w:p>
    <w:p w14:paraId="18F7DF96">
      <w:pPr>
        <w:spacing w:line="520" w:lineRule="exact"/>
        <w:ind w:firstLine="480" w:firstLineChars="200"/>
        <w:rPr>
          <w:rFonts w:hint="eastAsia" w:ascii="仿宋" w:hAnsi="仿宋" w:eastAsia="仿宋" w:cs="仿宋"/>
          <w:color w:val="auto"/>
          <w:sz w:val="24"/>
          <w:szCs w:val="24"/>
        </w:rPr>
      </w:pPr>
      <w:r>
        <w:rPr>
          <w:rFonts w:hint="eastAsia" w:ascii="仿宋" w:hAnsi="仿宋" w:eastAsia="仿宋" w:cs="仿宋"/>
          <w:color w:val="auto"/>
          <w:spacing w:val="0"/>
          <w:sz w:val="24"/>
          <w:szCs w:val="24"/>
        </w:rPr>
        <w:t>5.不得要求或接受乙方为其住宅装修、婚丧嫁娶、家属和子女的工作安排以及出国等提供方便。</w:t>
      </w:r>
    </w:p>
    <w:p w14:paraId="01A961BF">
      <w:pPr>
        <w:spacing w:line="520" w:lineRule="exact"/>
        <w:ind w:firstLine="480" w:firstLineChars="200"/>
        <w:rPr>
          <w:rFonts w:hint="eastAsia" w:ascii="仿宋" w:hAnsi="仿宋" w:eastAsia="仿宋" w:cs="仿宋"/>
          <w:color w:val="auto"/>
          <w:spacing w:val="0"/>
          <w:position w:val="0"/>
          <w:sz w:val="24"/>
          <w:szCs w:val="24"/>
        </w:rPr>
      </w:pPr>
      <w:r>
        <w:rPr>
          <w:rFonts w:hint="eastAsia" w:ascii="仿宋" w:hAnsi="仿宋" w:eastAsia="仿宋" w:cs="仿宋"/>
          <w:color w:val="auto"/>
          <w:spacing w:val="0"/>
          <w:position w:val="0"/>
          <w:sz w:val="24"/>
          <w:szCs w:val="24"/>
        </w:rPr>
        <w:t>6.甲方工作人员不得向乙方介绍家属或者亲友从事</w:t>
      </w:r>
      <w:r>
        <w:rPr>
          <w:rFonts w:hint="eastAsia" w:ascii="仿宋" w:hAnsi="仿宋" w:eastAsia="仿宋" w:cs="仿宋"/>
          <w:color w:val="auto"/>
          <w:spacing w:val="0"/>
          <w:position w:val="0"/>
          <w:sz w:val="24"/>
          <w:szCs w:val="24"/>
          <w:u w:val="single"/>
          <w:lang w:val="en-US" w:eastAsia="zh-CN"/>
        </w:rPr>
        <w:t xml:space="preserve"> </w:t>
      </w:r>
      <w:r>
        <w:rPr>
          <w:rFonts w:hint="eastAsia" w:ascii="仿宋" w:hAnsi="仿宋" w:eastAsia="仿宋" w:cs="仿宋"/>
          <w:color w:val="auto"/>
          <w:spacing w:val="0"/>
          <w:position w:val="0"/>
          <w:sz w:val="24"/>
          <w:szCs w:val="24"/>
          <w:u w:val="single"/>
        </w:rPr>
        <w:t>广东省人民医院门诊住院大楼24层血液科装修工程主电缆配套项目</w:t>
      </w:r>
      <w:r>
        <w:rPr>
          <w:rFonts w:hint="eastAsia" w:ascii="仿宋" w:hAnsi="仿宋" w:eastAsia="仿宋" w:cs="仿宋"/>
          <w:color w:val="auto"/>
          <w:spacing w:val="0"/>
          <w:position w:val="0"/>
          <w:sz w:val="24"/>
          <w:szCs w:val="24"/>
        </w:rPr>
        <w:t>相关的经济活动。</w:t>
      </w:r>
    </w:p>
    <w:p w14:paraId="2EFD6FB9">
      <w:pPr>
        <w:spacing w:line="520" w:lineRule="exact"/>
        <w:ind w:firstLine="480" w:firstLineChars="200"/>
        <w:rPr>
          <w:rFonts w:hint="eastAsia" w:ascii="仿宋" w:hAnsi="仿宋" w:eastAsia="仿宋" w:cs="仿宋"/>
          <w:color w:val="auto"/>
          <w:spacing w:val="0"/>
          <w:position w:val="0"/>
          <w:sz w:val="24"/>
          <w:szCs w:val="24"/>
        </w:rPr>
      </w:pPr>
      <w:r>
        <w:rPr>
          <w:rFonts w:hint="eastAsia" w:ascii="仿宋" w:hAnsi="仿宋" w:eastAsia="仿宋" w:cs="仿宋"/>
          <w:color w:val="auto"/>
          <w:spacing w:val="0"/>
          <w:position w:val="0"/>
          <w:sz w:val="24"/>
          <w:szCs w:val="24"/>
        </w:rPr>
        <w:t>7.不得在乙方及其相关单位投资入股，不得向乙方单位及人员借款或委托买卖股票、债券等。</w:t>
      </w:r>
    </w:p>
    <w:p w14:paraId="5DC42804">
      <w:pPr>
        <w:spacing w:line="520" w:lineRule="exact"/>
        <w:ind w:firstLine="480" w:firstLineChars="200"/>
        <w:rPr>
          <w:rFonts w:hint="eastAsia" w:ascii="仿宋" w:hAnsi="仿宋" w:eastAsia="仿宋" w:cs="仿宋"/>
          <w:color w:val="auto"/>
          <w:spacing w:val="0"/>
          <w:position w:val="0"/>
          <w:sz w:val="24"/>
          <w:szCs w:val="24"/>
        </w:rPr>
      </w:pPr>
      <w:r>
        <w:rPr>
          <w:rFonts w:hint="eastAsia" w:ascii="仿宋" w:hAnsi="仿宋" w:eastAsia="仿宋" w:cs="仿宋"/>
          <w:color w:val="auto"/>
          <w:spacing w:val="0"/>
          <w:position w:val="0"/>
          <w:sz w:val="24"/>
          <w:szCs w:val="24"/>
        </w:rPr>
        <w:t>8.不得在乙方或乙方相关单位兼职和领取兼职工资及报酬；不得利用双方的商业秘密谋取个人私利。</w:t>
      </w:r>
    </w:p>
    <w:p w14:paraId="1245D3B6">
      <w:pPr>
        <w:spacing w:line="520" w:lineRule="exact"/>
        <w:ind w:firstLine="480" w:firstLineChars="200"/>
        <w:rPr>
          <w:rFonts w:hint="eastAsia" w:ascii="仿宋" w:hAnsi="仿宋" w:eastAsia="仿宋" w:cs="仿宋"/>
          <w:color w:val="auto"/>
          <w:sz w:val="24"/>
          <w:szCs w:val="24"/>
        </w:rPr>
      </w:pPr>
      <w:r>
        <w:rPr>
          <w:rFonts w:hint="eastAsia" w:ascii="仿宋" w:hAnsi="仿宋" w:eastAsia="仿宋" w:cs="仿宋"/>
          <w:color w:val="auto"/>
          <w:spacing w:val="0"/>
          <w:position w:val="0"/>
          <w:sz w:val="24"/>
          <w:szCs w:val="24"/>
        </w:rPr>
        <w:t>9.不得利用职权和工作之便向乙方提出上述各项事项之外其它违背</w:t>
      </w:r>
      <w:r>
        <w:rPr>
          <w:rFonts w:hint="eastAsia" w:ascii="仿宋" w:hAnsi="仿宋" w:eastAsia="仿宋" w:cs="仿宋"/>
          <w:color w:val="auto"/>
          <w:spacing w:val="0"/>
          <w:sz w:val="24"/>
          <w:szCs w:val="24"/>
        </w:rPr>
        <w:t>党规党纪、国家法律法规和本院廉洁自律有关规定的事项或要求。</w:t>
      </w:r>
    </w:p>
    <w:p w14:paraId="3E528C3E">
      <w:pPr>
        <w:spacing w:line="520" w:lineRule="exact"/>
        <w:rPr>
          <w:rFonts w:hint="eastAsia" w:ascii="仿宋" w:hAnsi="仿宋" w:eastAsia="仿宋" w:cs="仿宋"/>
          <w:b/>
          <w:bCs/>
          <w:color w:val="auto"/>
          <w:sz w:val="24"/>
          <w:szCs w:val="24"/>
        </w:rPr>
      </w:pPr>
      <w:r>
        <w:rPr>
          <w:rFonts w:hint="eastAsia" w:ascii="仿宋" w:hAnsi="仿宋" w:eastAsia="仿宋" w:cs="仿宋"/>
          <w:b/>
          <w:bCs/>
          <w:color w:val="auto"/>
          <w:spacing w:val="0"/>
          <w:sz w:val="24"/>
          <w:szCs w:val="24"/>
        </w:rPr>
        <w:t>三、乙方及其人员的责任</w:t>
      </w:r>
    </w:p>
    <w:p w14:paraId="21756914">
      <w:pPr>
        <w:spacing w:line="520" w:lineRule="exact"/>
        <w:ind w:firstLine="480" w:firstLineChars="200"/>
        <w:rPr>
          <w:rFonts w:hint="eastAsia" w:ascii="仿宋" w:hAnsi="仿宋" w:eastAsia="仿宋" w:cs="仿宋"/>
          <w:color w:val="auto"/>
          <w:sz w:val="24"/>
          <w:szCs w:val="24"/>
        </w:rPr>
      </w:pPr>
      <w:r>
        <w:rPr>
          <w:rFonts w:hint="eastAsia" w:ascii="仿宋" w:hAnsi="仿宋" w:eastAsia="仿宋" w:cs="仿宋"/>
          <w:color w:val="auto"/>
          <w:spacing w:val="0"/>
          <w:sz w:val="24"/>
          <w:szCs w:val="24"/>
        </w:rPr>
        <w:t>1.不得以任何形式向甲方及其人员提供礼金、有价证券和礼品、贵重物品等，不得为甲方及其人员报销应由甲方或甲方个人支付的费用。</w:t>
      </w:r>
    </w:p>
    <w:p w14:paraId="24E8A702">
      <w:pPr>
        <w:spacing w:line="520" w:lineRule="exact"/>
        <w:ind w:firstLine="480" w:firstLineChars="200"/>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rPr>
        <w:t>2.不得为甲方及其人员在乙方投资入股、个人借款等提供方便。</w:t>
      </w:r>
    </w:p>
    <w:p w14:paraId="5601C209">
      <w:pPr>
        <w:spacing w:line="520" w:lineRule="exact"/>
        <w:ind w:firstLine="480" w:firstLineChars="200"/>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rPr>
        <w:t>3.不得为甲方及其人员购买或装修住房，为婚丧嫁娶、配偶和子女工作安排或上学等提供方便。</w:t>
      </w:r>
    </w:p>
    <w:p w14:paraId="236D1070">
      <w:pPr>
        <w:spacing w:line="520" w:lineRule="exact"/>
        <w:ind w:firstLine="480" w:firstLineChars="200"/>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rPr>
        <w:t>4.不得为甲方及其人员安排宴请以及旅游、健身、娱乐等活动。</w:t>
      </w:r>
    </w:p>
    <w:p w14:paraId="6C2D744F">
      <w:pPr>
        <w:spacing w:line="520" w:lineRule="exact"/>
        <w:ind w:firstLine="480" w:firstLineChars="200"/>
        <w:rPr>
          <w:rFonts w:hint="eastAsia" w:ascii="仿宋" w:hAnsi="仿宋" w:eastAsia="仿宋" w:cs="仿宋"/>
          <w:color w:val="auto"/>
          <w:sz w:val="24"/>
          <w:szCs w:val="24"/>
        </w:rPr>
      </w:pPr>
      <w:r>
        <w:rPr>
          <w:rFonts w:hint="eastAsia" w:ascii="仿宋" w:hAnsi="仿宋" w:eastAsia="仿宋" w:cs="仿宋"/>
          <w:color w:val="auto"/>
          <w:spacing w:val="0"/>
          <w:sz w:val="24"/>
          <w:szCs w:val="24"/>
        </w:rPr>
        <w:t>5.不得为甲方及其人员的配偶、子女及其它亲属谋取不正当利益提供。</w:t>
      </w:r>
    </w:p>
    <w:p w14:paraId="3A27326A">
      <w:pPr>
        <w:spacing w:line="520" w:lineRule="exact"/>
        <w:ind w:firstLine="480" w:firstLineChars="200"/>
        <w:rPr>
          <w:rFonts w:hint="eastAsia" w:ascii="仿宋" w:hAnsi="仿宋" w:eastAsia="仿宋" w:cs="仿宋"/>
          <w:color w:val="auto"/>
          <w:sz w:val="24"/>
          <w:szCs w:val="24"/>
        </w:rPr>
      </w:pPr>
      <w:r>
        <w:rPr>
          <w:rFonts w:hint="eastAsia" w:ascii="仿宋" w:hAnsi="仿宋" w:eastAsia="仿宋" w:cs="仿宋"/>
          <w:color w:val="auto"/>
          <w:spacing w:val="0"/>
          <w:sz w:val="24"/>
          <w:szCs w:val="24"/>
        </w:rPr>
        <w:t>6.不得安排甲方人员在乙方或乙方相关企业兼职和领取兼职工资及报酬；不得向甲方人员打探有关涉及</w:t>
      </w:r>
      <w:r>
        <w:rPr>
          <w:rFonts w:hint="eastAsia" w:ascii="仿宋" w:hAnsi="仿宋" w:eastAsia="仿宋" w:cs="仿宋"/>
          <w:color w:val="auto"/>
          <w:sz w:val="24"/>
          <w:szCs w:val="24"/>
        </w:rPr>
        <w:t>甲方的商业</w:t>
      </w:r>
      <w:r>
        <w:rPr>
          <w:rFonts w:hint="eastAsia" w:ascii="仿宋" w:hAnsi="仿宋" w:eastAsia="仿宋" w:cs="仿宋"/>
          <w:color w:val="auto"/>
          <w:spacing w:val="0"/>
          <w:sz w:val="24"/>
          <w:szCs w:val="24"/>
        </w:rPr>
        <w:t>秘密。</w:t>
      </w:r>
    </w:p>
    <w:p w14:paraId="37D3218B">
      <w:pPr>
        <w:spacing w:line="520" w:lineRule="exact"/>
        <w:ind w:firstLine="480" w:firstLineChars="200"/>
        <w:rPr>
          <w:rFonts w:hint="eastAsia" w:ascii="仿宋" w:hAnsi="仿宋" w:eastAsia="仿宋" w:cs="仿宋"/>
          <w:color w:val="auto"/>
          <w:sz w:val="24"/>
          <w:szCs w:val="24"/>
        </w:rPr>
      </w:pPr>
      <w:r>
        <w:rPr>
          <w:rFonts w:hint="eastAsia" w:ascii="仿宋" w:hAnsi="仿宋" w:eastAsia="仿宋" w:cs="仿宋"/>
          <w:color w:val="auto"/>
          <w:spacing w:val="0"/>
          <w:sz w:val="24"/>
          <w:szCs w:val="24"/>
        </w:rPr>
        <w:t>7.如乙方有知悉或怀疑甲方员工有违反上述规定的，应向甲方纪检部门反</w:t>
      </w:r>
      <w:r>
        <w:rPr>
          <w:rFonts w:hint="eastAsia" w:ascii="仿宋" w:hAnsi="仿宋" w:eastAsia="仿宋" w:cs="仿宋"/>
          <w:color w:val="auto"/>
          <w:sz w:val="24"/>
          <w:szCs w:val="24"/>
        </w:rPr>
        <w:t>映。</w:t>
      </w:r>
    </w:p>
    <w:p w14:paraId="4D5CB78E">
      <w:pPr>
        <w:spacing w:line="520" w:lineRule="exact"/>
        <w:ind w:firstLine="480" w:firstLineChars="200"/>
        <w:rPr>
          <w:rFonts w:hint="eastAsia" w:ascii="仿宋" w:hAnsi="仿宋" w:eastAsia="仿宋" w:cs="仿宋"/>
          <w:color w:val="auto"/>
          <w:sz w:val="24"/>
          <w:szCs w:val="24"/>
        </w:rPr>
      </w:pPr>
      <w:r>
        <w:rPr>
          <w:rFonts w:hint="eastAsia" w:ascii="仿宋" w:hAnsi="仿宋" w:eastAsia="仿宋" w:cs="仿宋"/>
          <w:color w:val="auto"/>
          <w:spacing w:val="0"/>
          <w:sz w:val="24"/>
          <w:szCs w:val="24"/>
        </w:rPr>
        <w:t>8.甲方对涉嫌与甲方有关的不廉洁行为进行调查时，乙方有配合甲方提供证据、作证的义务。</w:t>
      </w:r>
    </w:p>
    <w:p w14:paraId="1ABB7171">
      <w:pPr>
        <w:spacing w:line="520" w:lineRule="exact"/>
        <w:ind w:firstLine="480" w:firstLineChars="200"/>
        <w:rPr>
          <w:rFonts w:hint="eastAsia" w:ascii="仿宋" w:hAnsi="仿宋" w:eastAsia="仿宋" w:cs="仿宋"/>
          <w:color w:val="auto"/>
          <w:sz w:val="24"/>
          <w:szCs w:val="24"/>
        </w:rPr>
      </w:pPr>
      <w:r>
        <w:rPr>
          <w:rFonts w:hint="eastAsia" w:ascii="仿宋" w:hAnsi="仿宋" w:eastAsia="仿宋" w:cs="仿宋"/>
          <w:color w:val="auto"/>
          <w:spacing w:val="0"/>
          <w:sz w:val="24"/>
          <w:szCs w:val="24"/>
        </w:rPr>
        <w:t>9.本协议生效期间，保证与甲方对本业务负有领导、监督、管理职责的工作人员及其他相关业务人员不存在需回避的直系及旁系等亲属关系及其他利害关系。</w:t>
      </w:r>
    </w:p>
    <w:p w14:paraId="5F5069BB">
      <w:pPr>
        <w:spacing w:line="520" w:lineRule="exact"/>
        <w:ind w:firstLine="480" w:firstLineChars="200"/>
        <w:rPr>
          <w:rFonts w:hint="eastAsia" w:ascii="仿宋" w:hAnsi="仿宋" w:eastAsia="仿宋" w:cs="仿宋"/>
          <w:color w:val="auto"/>
          <w:sz w:val="24"/>
          <w:szCs w:val="24"/>
        </w:rPr>
      </w:pPr>
      <w:r>
        <w:rPr>
          <w:rFonts w:hint="eastAsia" w:ascii="仿宋" w:hAnsi="仿宋" w:eastAsia="仿宋" w:cs="仿宋"/>
          <w:color w:val="auto"/>
          <w:spacing w:val="0"/>
          <w:sz w:val="24"/>
          <w:szCs w:val="24"/>
        </w:rPr>
        <w:t>10.其他（本业务的特殊廉洁风险点）：</w:t>
      </w:r>
      <w:r>
        <w:rPr>
          <w:rFonts w:hint="eastAsia" w:ascii="仿宋" w:hAnsi="仿宋" w:eastAsia="仿宋" w:cs="仿宋"/>
          <w:color w:val="auto"/>
          <w:spacing w:val="0"/>
          <w:sz w:val="24"/>
          <w:szCs w:val="24"/>
          <w:u w:val="single"/>
        </w:rPr>
        <w:t xml:space="preserve"> </w:t>
      </w:r>
      <w:r>
        <w:rPr>
          <w:rFonts w:hint="eastAsia" w:ascii="仿宋" w:hAnsi="仿宋" w:eastAsia="仿宋" w:cs="仿宋"/>
          <w:color w:val="auto"/>
          <w:sz w:val="24"/>
          <w:szCs w:val="24"/>
          <w:u w:val="single"/>
        </w:rPr>
        <w:t xml:space="preserve">            </w:t>
      </w:r>
    </w:p>
    <w:p w14:paraId="15C933F2">
      <w:pPr>
        <w:spacing w:line="520" w:lineRule="exact"/>
        <w:rPr>
          <w:rFonts w:hint="eastAsia" w:ascii="仿宋" w:hAnsi="仿宋" w:eastAsia="仿宋" w:cs="仿宋"/>
          <w:b/>
          <w:bCs/>
          <w:color w:val="auto"/>
          <w:sz w:val="24"/>
          <w:szCs w:val="24"/>
        </w:rPr>
      </w:pPr>
      <w:r>
        <w:rPr>
          <w:rFonts w:hint="eastAsia" w:ascii="仿宋" w:hAnsi="仿宋" w:eastAsia="仿宋" w:cs="仿宋"/>
          <w:b/>
          <w:bCs/>
          <w:color w:val="auto"/>
          <w:spacing w:val="0"/>
          <w:sz w:val="24"/>
          <w:szCs w:val="24"/>
        </w:rPr>
        <w:t>四、违约责任</w:t>
      </w:r>
    </w:p>
    <w:p w14:paraId="2EA3BB2B">
      <w:pPr>
        <w:spacing w:line="520" w:lineRule="exact"/>
        <w:ind w:firstLine="480" w:firstLineChars="200"/>
        <w:rPr>
          <w:rFonts w:hint="eastAsia" w:ascii="仿宋" w:hAnsi="仿宋" w:eastAsia="仿宋" w:cs="仿宋"/>
          <w:color w:val="auto"/>
          <w:sz w:val="24"/>
          <w:szCs w:val="24"/>
        </w:rPr>
      </w:pPr>
      <w:r>
        <w:rPr>
          <w:rFonts w:hint="eastAsia" w:ascii="仿宋" w:hAnsi="仿宋" w:eastAsia="仿宋" w:cs="仿宋"/>
          <w:color w:val="auto"/>
          <w:spacing w:val="0"/>
          <w:sz w:val="24"/>
          <w:szCs w:val="24"/>
        </w:rPr>
        <w:t>1.甲方及其工作人员违反本协议规定的，按管理权限，依据有关规定给予党纪、政务处分或组织处理；涉嫌违法犯罪的，移交司法机关追究法律责任；给乙方单位造成经济损失的，应给予赔偿。</w:t>
      </w:r>
    </w:p>
    <w:p w14:paraId="34554085">
      <w:pPr>
        <w:spacing w:line="520" w:lineRule="exact"/>
        <w:ind w:firstLine="480" w:firstLineChars="200"/>
        <w:rPr>
          <w:rFonts w:hint="eastAsia" w:ascii="仿宋" w:hAnsi="仿宋" w:eastAsia="仿宋" w:cs="仿宋"/>
          <w:color w:val="auto"/>
          <w:sz w:val="24"/>
          <w:szCs w:val="24"/>
        </w:rPr>
      </w:pPr>
      <w:r>
        <w:rPr>
          <w:rFonts w:hint="eastAsia" w:ascii="仿宋" w:hAnsi="仿宋" w:eastAsia="仿宋" w:cs="仿宋"/>
          <w:color w:val="auto"/>
          <w:spacing w:val="0"/>
          <w:sz w:val="24"/>
          <w:szCs w:val="24"/>
        </w:rPr>
        <w:t>2.乙方及其工作人员违反本协议规定的，甲方有权单方解除业务合同，要求乙方支付</w:t>
      </w:r>
      <w:r>
        <w:rPr>
          <w:rFonts w:hint="eastAsia" w:ascii="仿宋" w:hAnsi="仿宋" w:eastAsia="仿宋" w:cs="仿宋"/>
          <w:color w:val="auto"/>
          <w:spacing w:val="0"/>
          <w:sz w:val="24"/>
          <w:szCs w:val="24"/>
          <w:u w:val="none"/>
        </w:rPr>
        <w:t>业务合同总价款20%</w:t>
      </w:r>
      <w:r>
        <w:rPr>
          <w:rFonts w:hint="eastAsia" w:ascii="仿宋" w:hAnsi="仿宋" w:eastAsia="仿宋" w:cs="仿宋"/>
          <w:color w:val="auto"/>
          <w:spacing w:val="0"/>
          <w:sz w:val="24"/>
          <w:szCs w:val="24"/>
        </w:rPr>
        <w:t>的违约金。</w:t>
      </w:r>
    </w:p>
    <w:p w14:paraId="0E33688C">
      <w:pPr>
        <w:spacing w:line="520" w:lineRule="exact"/>
        <w:rPr>
          <w:rFonts w:hint="eastAsia" w:ascii="仿宋" w:hAnsi="仿宋" w:eastAsia="仿宋" w:cs="仿宋"/>
          <w:b/>
          <w:bCs/>
          <w:color w:val="auto"/>
          <w:spacing w:val="0"/>
          <w:sz w:val="24"/>
          <w:szCs w:val="24"/>
        </w:rPr>
      </w:pPr>
      <w:r>
        <w:rPr>
          <w:rFonts w:hint="eastAsia" w:ascii="仿宋" w:hAnsi="仿宋" w:eastAsia="仿宋" w:cs="仿宋"/>
          <w:b/>
          <w:bCs/>
          <w:color w:val="auto"/>
          <w:spacing w:val="0"/>
          <w:sz w:val="24"/>
          <w:szCs w:val="24"/>
        </w:rPr>
        <w:t>五、协议书生效及法律效力</w:t>
      </w:r>
    </w:p>
    <w:p w14:paraId="7BD4A866">
      <w:pPr>
        <w:spacing w:line="520" w:lineRule="exact"/>
        <w:ind w:firstLine="480" w:firstLineChars="200"/>
        <w:rPr>
          <w:rFonts w:hint="eastAsia" w:ascii="仿宋" w:hAnsi="仿宋" w:eastAsia="仿宋" w:cs="仿宋"/>
          <w:color w:val="auto"/>
          <w:sz w:val="24"/>
          <w:szCs w:val="24"/>
        </w:rPr>
      </w:pPr>
      <w:r>
        <w:rPr>
          <w:rFonts w:hint="eastAsia" w:ascii="仿宋" w:hAnsi="仿宋" w:eastAsia="仿宋" w:cs="仿宋"/>
          <w:color w:val="auto"/>
          <w:spacing w:val="0"/>
          <w:sz w:val="24"/>
          <w:szCs w:val="24"/>
        </w:rPr>
        <w:t>本协议作为业务合同的附件，与合同具有同等效力，经双方签署后生效； 如双方未签订合同，本协议独立有</w:t>
      </w:r>
      <w:r>
        <w:rPr>
          <w:rFonts w:hint="eastAsia" w:ascii="仿宋" w:hAnsi="仿宋" w:eastAsia="仿宋" w:cs="仿宋"/>
          <w:color w:val="auto"/>
          <w:sz w:val="24"/>
          <w:szCs w:val="24"/>
        </w:rPr>
        <w:t>效。甲</w:t>
      </w:r>
      <w:r>
        <w:rPr>
          <w:rFonts w:hint="eastAsia" w:ascii="仿宋" w:hAnsi="仿宋" w:eastAsia="仿宋" w:cs="仿宋"/>
          <w:color w:val="auto"/>
          <w:spacing w:val="0"/>
          <w:sz w:val="24"/>
          <w:szCs w:val="24"/>
        </w:rPr>
        <w:t>乙双方及其人员在合同履行完毕后，发现在合同执行期间有违反本协议规定的行为，仍按本协议规定处理。</w:t>
      </w:r>
    </w:p>
    <w:p w14:paraId="773765DF">
      <w:pPr>
        <w:numPr>
          <w:ilvl w:val="0"/>
          <w:numId w:val="3"/>
        </w:numPr>
        <w:spacing w:line="520" w:lineRule="exact"/>
        <w:rPr>
          <w:rFonts w:hint="eastAsia" w:ascii="仿宋" w:hAnsi="仿宋" w:eastAsia="仿宋" w:cs="仿宋"/>
          <w:b/>
          <w:bCs/>
          <w:color w:val="auto"/>
          <w:spacing w:val="0"/>
          <w:sz w:val="24"/>
          <w:szCs w:val="24"/>
        </w:rPr>
      </w:pPr>
      <w:r>
        <w:rPr>
          <w:rFonts w:hint="eastAsia" w:ascii="仿宋" w:hAnsi="仿宋" w:eastAsia="仿宋" w:cs="仿宋"/>
          <w:b/>
          <w:bCs/>
          <w:color w:val="auto"/>
          <w:spacing w:val="0"/>
          <w:sz w:val="24"/>
          <w:szCs w:val="24"/>
        </w:rPr>
        <w:t>本协议争议解决方式</w:t>
      </w:r>
    </w:p>
    <w:p w14:paraId="7C16AF8D">
      <w:pPr>
        <w:spacing w:line="520" w:lineRule="exact"/>
        <w:ind w:firstLine="480" w:firstLineChars="200"/>
        <w:rPr>
          <w:rFonts w:hint="eastAsia" w:ascii="仿宋" w:hAnsi="仿宋" w:eastAsia="仿宋" w:cs="仿宋"/>
          <w:color w:val="auto"/>
          <w:sz w:val="24"/>
          <w:szCs w:val="24"/>
        </w:rPr>
      </w:pPr>
      <w:r>
        <w:rPr>
          <w:rFonts w:hint="eastAsia" w:ascii="仿宋" w:hAnsi="仿宋" w:eastAsia="仿宋" w:cs="仿宋"/>
          <w:color w:val="auto"/>
          <w:spacing w:val="0"/>
          <w:position w:val="0"/>
          <w:sz w:val="24"/>
          <w:szCs w:val="24"/>
        </w:rPr>
        <w:t>本协议产生的争议，由双方协商解决；协商不成的，向</w:t>
      </w:r>
      <w:r>
        <w:rPr>
          <w:rFonts w:hint="eastAsia" w:ascii="仿宋" w:hAnsi="仿宋" w:eastAsia="仿宋" w:cs="仿宋"/>
          <w:color w:val="auto"/>
          <w:spacing w:val="0"/>
          <w:sz w:val="24"/>
          <w:szCs w:val="24"/>
        </w:rPr>
        <w:t>广州市仲裁委申请仲裁。</w:t>
      </w:r>
    </w:p>
    <w:p w14:paraId="7863949F">
      <w:pPr>
        <w:spacing w:line="520" w:lineRule="exact"/>
        <w:rPr>
          <w:rFonts w:hint="eastAsia" w:ascii="仿宋" w:hAnsi="仿宋" w:eastAsia="仿宋" w:cs="仿宋"/>
          <w:b/>
          <w:bCs/>
          <w:color w:val="auto"/>
          <w:sz w:val="24"/>
          <w:szCs w:val="24"/>
        </w:rPr>
      </w:pPr>
      <w:r>
        <w:rPr>
          <w:rFonts w:hint="eastAsia" w:ascii="仿宋" w:hAnsi="仿宋" w:eastAsia="仿宋" w:cs="仿宋"/>
          <w:b/>
          <w:bCs/>
          <w:color w:val="auto"/>
          <w:spacing w:val="0"/>
          <w:sz w:val="24"/>
          <w:szCs w:val="24"/>
        </w:rPr>
        <w:t>七、协议书的份数</w:t>
      </w:r>
    </w:p>
    <w:p w14:paraId="03B263A3">
      <w:pPr>
        <w:spacing w:line="520" w:lineRule="exact"/>
        <w:ind w:firstLine="480" w:firstLineChars="200"/>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rPr>
        <w:t>本协议书一式</w:t>
      </w:r>
      <w:r>
        <w:rPr>
          <w:rFonts w:hint="eastAsia" w:ascii="仿宋" w:hAnsi="仿宋" w:eastAsia="仿宋" w:cs="仿宋"/>
          <w:color w:val="auto"/>
          <w:spacing w:val="0"/>
          <w:sz w:val="24"/>
          <w:szCs w:val="24"/>
          <w:u w:val="single"/>
          <w:lang w:val="en-US" w:eastAsia="zh-CN"/>
        </w:rPr>
        <w:t>3</w:t>
      </w:r>
      <w:r>
        <w:rPr>
          <w:rFonts w:hint="eastAsia" w:ascii="仿宋" w:hAnsi="仿宋" w:eastAsia="仿宋" w:cs="仿宋"/>
          <w:color w:val="auto"/>
          <w:spacing w:val="0"/>
          <w:sz w:val="24"/>
          <w:szCs w:val="24"/>
        </w:rPr>
        <w:t>份，甲方执</w:t>
      </w:r>
      <w:r>
        <w:rPr>
          <w:rFonts w:hint="eastAsia" w:ascii="仿宋" w:hAnsi="仿宋" w:eastAsia="仿宋" w:cs="仿宋"/>
          <w:color w:val="auto"/>
          <w:spacing w:val="0"/>
          <w:sz w:val="24"/>
          <w:szCs w:val="24"/>
          <w:u w:val="single"/>
          <w:lang w:val="en-US" w:eastAsia="zh-CN"/>
        </w:rPr>
        <w:t>2</w:t>
      </w:r>
      <w:r>
        <w:rPr>
          <w:rFonts w:hint="eastAsia" w:ascii="仿宋" w:hAnsi="仿宋" w:eastAsia="仿宋" w:cs="仿宋"/>
          <w:color w:val="auto"/>
          <w:spacing w:val="0"/>
          <w:sz w:val="24"/>
          <w:szCs w:val="24"/>
        </w:rPr>
        <w:t>份，乙方执</w:t>
      </w:r>
      <w:r>
        <w:rPr>
          <w:rFonts w:hint="eastAsia" w:ascii="仿宋" w:hAnsi="仿宋" w:eastAsia="仿宋" w:cs="仿宋"/>
          <w:color w:val="auto"/>
          <w:spacing w:val="0"/>
          <w:sz w:val="24"/>
          <w:szCs w:val="24"/>
          <w:u w:val="single"/>
          <w:lang w:val="en-US" w:eastAsia="zh-CN"/>
        </w:rPr>
        <w:t>1</w:t>
      </w:r>
      <w:r>
        <w:rPr>
          <w:rFonts w:hint="eastAsia" w:ascii="仿宋" w:hAnsi="仿宋" w:eastAsia="仿宋" w:cs="仿宋"/>
          <w:color w:val="auto"/>
          <w:spacing w:val="0"/>
          <w:sz w:val="24"/>
          <w:szCs w:val="24"/>
        </w:rPr>
        <w:t>份，具有同等效力。</w:t>
      </w:r>
    </w:p>
    <w:p w14:paraId="6CAC7C4F">
      <w:pPr>
        <w:pStyle w:val="5"/>
        <w:spacing w:before="0" w:after="0" w:line="520" w:lineRule="exact"/>
        <w:ind w:left="0" w:firstLine="0"/>
        <w:rPr>
          <w:rFonts w:hint="eastAsia" w:ascii="仿宋" w:hAnsi="仿宋" w:eastAsia="仿宋" w:cs="仿宋"/>
          <w:color w:val="auto"/>
          <w:spacing w:val="-1"/>
          <w:sz w:val="24"/>
          <w:szCs w:val="24"/>
        </w:rPr>
      </w:pPr>
    </w:p>
    <w:tbl>
      <w:tblPr>
        <w:tblStyle w:val="11"/>
        <w:tblW w:w="868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261"/>
        <w:gridCol w:w="4428"/>
      </w:tblGrid>
      <w:tr w14:paraId="08A1CE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4261" w:type="dxa"/>
            <w:noWrap w:val="0"/>
            <w:vAlign w:val="top"/>
          </w:tcPr>
          <w:p w14:paraId="0FB62851">
            <w:pPr>
              <w:pStyle w:val="5"/>
              <w:spacing w:before="0" w:after="0" w:line="520" w:lineRule="exact"/>
              <w:ind w:firstLine="0"/>
              <w:rPr>
                <w:rFonts w:hint="eastAsia" w:ascii="仿宋" w:hAnsi="仿宋" w:eastAsia="仿宋" w:cs="仿宋"/>
                <w:color w:val="auto"/>
                <w:spacing w:val="-1"/>
                <w:sz w:val="24"/>
                <w:szCs w:val="24"/>
                <w:vertAlign w:val="baseline"/>
              </w:rPr>
            </w:pPr>
            <w:r>
              <w:rPr>
                <w:rFonts w:hint="eastAsia" w:ascii="仿宋" w:hAnsi="仿宋" w:eastAsia="仿宋" w:cs="仿宋"/>
                <w:color w:val="auto"/>
                <w:spacing w:val="-1"/>
                <w:sz w:val="24"/>
                <w:szCs w:val="24"/>
              </w:rPr>
              <w:t xml:space="preserve">甲方（盖章）广东省人民医院 </w:t>
            </w:r>
          </w:p>
        </w:tc>
        <w:tc>
          <w:tcPr>
            <w:tcW w:w="4428" w:type="dxa"/>
            <w:noWrap w:val="0"/>
            <w:vAlign w:val="top"/>
          </w:tcPr>
          <w:p w14:paraId="495B2212">
            <w:pPr>
              <w:pStyle w:val="5"/>
              <w:spacing w:before="0" w:after="0" w:line="520" w:lineRule="exact"/>
              <w:ind w:firstLine="0"/>
              <w:rPr>
                <w:rFonts w:hint="eastAsia" w:ascii="仿宋" w:hAnsi="仿宋" w:eastAsia="仿宋" w:cs="仿宋"/>
                <w:color w:val="auto"/>
                <w:spacing w:val="-1"/>
                <w:sz w:val="24"/>
                <w:szCs w:val="24"/>
                <w:vertAlign w:val="baseline"/>
                <w:lang w:val="en-US" w:eastAsia="zh-CN"/>
              </w:rPr>
            </w:pPr>
            <w:r>
              <w:rPr>
                <w:rFonts w:hint="eastAsia" w:ascii="仿宋" w:hAnsi="仿宋" w:eastAsia="仿宋" w:cs="仿宋"/>
                <w:color w:val="auto"/>
                <w:spacing w:val="-1"/>
                <w:sz w:val="24"/>
                <w:szCs w:val="24"/>
              </w:rPr>
              <w:t>乙方（盖章）</w:t>
            </w:r>
            <w:r>
              <w:rPr>
                <w:rFonts w:hint="eastAsia" w:ascii="仿宋" w:hAnsi="仿宋" w:eastAsia="仿宋" w:cs="仿宋"/>
                <w:color w:val="auto"/>
                <w:spacing w:val="-1"/>
                <w:sz w:val="24"/>
                <w:szCs w:val="24"/>
                <w:lang w:val="en-US" w:eastAsia="zh-CN"/>
              </w:rPr>
              <w:t xml:space="preserve">            </w:t>
            </w:r>
          </w:p>
        </w:tc>
      </w:tr>
      <w:tr w14:paraId="5540C5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4261" w:type="dxa"/>
            <w:noWrap w:val="0"/>
            <w:vAlign w:val="top"/>
          </w:tcPr>
          <w:p w14:paraId="5859105F">
            <w:pPr>
              <w:pStyle w:val="5"/>
              <w:spacing w:before="0" w:after="0" w:line="520" w:lineRule="exact"/>
              <w:ind w:firstLine="0"/>
              <w:rPr>
                <w:rFonts w:hint="eastAsia" w:ascii="仿宋" w:hAnsi="仿宋" w:eastAsia="仿宋" w:cs="仿宋"/>
                <w:color w:val="auto"/>
                <w:spacing w:val="-1"/>
                <w:sz w:val="24"/>
                <w:szCs w:val="24"/>
                <w:vertAlign w:val="baseline"/>
              </w:rPr>
            </w:pPr>
            <w:r>
              <w:rPr>
                <w:rFonts w:hint="eastAsia" w:ascii="仿宋" w:hAnsi="仿宋" w:eastAsia="仿宋" w:cs="仿宋"/>
                <w:color w:val="auto"/>
                <w:spacing w:val="-1"/>
                <w:sz w:val="24"/>
                <w:szCs w:val="24"/>
              </w:rPr>
              <w:t>法定代表人（或授权人）</w:t>
            </w:r>
          </w:p>
        </w:tc>
        <w:tc>
          <w:tcPr>
            <w:tcW w:w="4428" w:type="dxa"/>
            <w:noWrap w:val="0"/>
            <w:vAlign w:val="top"/>
          </w:tcPr>
          <w:p w14:paraId="20613FE8">
            <w:pPr>
              <w:pStyle w:val="5"/>
              <w:spacing w:before="0" w:after="0" w:line="520" w:lineRule="exact"/>
              <w:ind w:firstLine="0"/>
              <w:rPr>
                <w:rFonts w:hint="eastAsia" w:ascii="仿宋" w:hAnsi="仿宋" w:eastAsia="仿宋" w:cs="仿宋"/>
                <w:color w:val="auto"/>
                <w:spacing w:val="-1"/>
                <w:sz w:val="24"/>
                <w:szCs w:val="24"/>
                <w:vertAlign w:val="baseline"/>
              </w:rPr>
            </w:pPr>
            <w:r>
              <w:rPr>
                <w:rFonts w:hint="eastAsia" w:ascii="仿宋" w:hAnsi="仿宋" w:eastAsia="仿宋" w:cs="仿宋"/>
                <w:color w:val="auto"/>
                <w:spacing w:val="-1"/>
                <w:sz w:val="24"/>
                <w:szCs w:val="24"/>
              </w:rPr>
              <w:t>法定代表人（或授权人）</w:t>
            </w:r>
          </w:p>
        </w:tc>
      </w:tr>
      <w:tr w14:paraId="0CAD6E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4261" w:type="dxa"/>
            <w:noWrap w:val="0"/>
            <w:vAlign w:val="top"/>
          </w:tcPr>
          <w:p w14:paraId="65AE465D">
            <w:pPr>
              <w:pStyle w:val="5"/>
              <w:spacing w:before="0" w:after="0" w:line="520" w:lineRule="exact"/>
              <w:ind w:firstLine="0"/>
              <w:rPr>
                <w:rFonts w:hint="eastAsia" w:ascii="仿宋" w:hAnsi="仿宋" w:eastAsia="仿宋" w:cs="仿宋"/>
                <w:color w:val="auto"/>
                <w:spacing w:val="-1"/>
                <w:sz w:val="24"/>
                <w:szCs w:val="24"/>
                <w:vertAlign w:val="baseline"/>
              </w:rPr>
            </w:pPr>
            <w:r>
              <w:rPr>
                <w:rFonts w:hint="eastAsia" w:ascii="仿宋" w:hAnsi="仿宋" w:eastAsia="仿宋" w:cs="仿宋"/>
                <w:color w:val="auto"/>
                <w:spacing w:val="-1"/>
                <w:sz w:val="24"/>
                <w:szCs w:val="24"/>
                <w:lang w:val="en-US" w:eastAsia="zh-CN"/>
              </w:rPr>
              <w:t>日期：</w:t>
            </w:r>
          </w:p>
        </w:tc>
        <w:tc>
          <w:tcPr>
            <w:tcW w:w="4428" w:type="dxa"/>
            <w:noWrap w:val="0"/>
            <w:vAlign w:val="top"/>
          </w:tcPr>
          <w:p w14:paraId="0B4A506F">
            <w:pPr>
              <w:pStyle w:val="5"/>
              <w:spacing w:before="0" w:after="0" w:line="520" w:lineRule="exact"/>
              <w:ind w:firstLine="0"/>
              <w:rPr>
                <w:rFonts w:hint="eastAsia" w:ascii="仿宋" w:hAnsi="仿宋" w:eastAsia="仿宋" w:cs="仿宋"/>
                <w:color w:val="auto"/>
                <w:spacing w:val="-1"/>
                <w:sz w:val="24"/>
                <w:szCs w:val="24"/>
                <w:vertAlign w:val="baseline"/>
              </w:rPr>
            </w:pPr>
            <w:r>
              <w:rPr>
                <w:rFonts w:hint="eastAsia" w:ascii="仿宋" w:hAnsi="仿宋" w:eastAsia="仿宋" w:cs="仿宋"/>
                <w:color w:val="auto"/>
                <w:spacing w:val="-1"/>
                <w:sz w:val="24"/>
                <w:szCs w:val="24"/>
                <w:lang w:val="en-US" w:eastAsia="zh-CN"/>
              </w:rPr>
              <w:t>日期：</w:t>
            </w:r>
          </w:p>
        </w:tc>
      </w:tr>
    </w:tbl>
    <w:p w14:paraId="07B20201">
      <w:pPr>
        <w:rPr>
          <w:rFonts w:hint="eastAsia"/>
          <w:color w:val="auto"/>
          <w:sz w:val="24"/>
          <w:szCs w:val="24"/>
        </w:rPr>
      </w:pPr>
    </w:p>
    <w:p w14:paraId="01F6C35B">
      <w:pPr>
        <w:rPr>
          <w:color w:val="auto"/>
          <w:sz w:val="24"/>
          <w:szCs w:val="24"/>
        </w:rPr>
      </w:pPr>
    </w:p>
    <w:p w14:paraId="5B43467F">
      <w:pPr>
        <w:rPr>
          <w:rFonts w:ascii="宋体" w:hAnsi="宋体"/>
          <w:color w:val="auto"/>
          <w:sz w:val="24"/>
        </w:rPr>
      </w:pPr>
    </w:p>
    <w:bookmarkEnd w:id="15"/>
    <w:sectPr>
      <w:footerReference r:id="rId7" w:type="default"/>
      <w:pgSz w:w="11906" w:h="16838"/>
      <w:pgMar w:top="1440" w:right="1800" w:bottom="1440" w:left="1800" w:header="851" w:footer="992"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DejaVuSans">
    <w:altName w:val="AMGDT"/>
    <w:panose1 w:val="00000000000000000000"/>
    <w:charset w:val="00"/>
    <w:family w:val="auto"/>
    <w:pitch w:val="default"/>
    <w:sig w:usb0="00000000" w:usb1="00000000" w:usb2="00000000" w:usb3="00000000" w:csb0="00000000" w:csb1="00000000"/>
  </w:font>
  <w:font w:name="AMGDT">
    <w:panose1 w:val="02000400000000000000"/>
    <w:charset w:val="00"/>
    <w:family w:val="auto"/>
    <w:pitch w:val="default"/>
    <w:sig w:usb0="80000003"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BEC5C5">
    <w:pPr>
      <w:pStyle w:val="7"/>
      <w:jc w:val="center"/>
    </w:pPr>
  </w:p>
  <w:p w14:paraId="3DA25A96">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28542596"/>
      <w:docPartObj>
        <w:docPartGallery w:val="autotext"/>
      </w:docPartObj>
    </w:sdtPr>
    <w:sdtContent>
      <w:sdt>
        <w:sdtPr>
          <w:id w:val="1728636285"/>
          <w:docPartObj>
            <w:docPartGallery w:val="autotext"/>
          </w:docPartObj>
        </w:sdtPr>
        <w:sdtContent>
          <w:p w14:paraId="0FA2126A">
            <w:pPr>
              <w:pStyle w:val="7"/>
              <w:jc w:val="center"/>
            </w:pPr>
            <w:r>
              <w:rPr>
                <w:lang w:val="zh-CN"/>
              </w:rPr>
              <w:t xml:space="preserve"> </w:t>
            </w:r>
          </w:p>
        </w:sdtContent>
      </w:sdt>
    </w:sdtContent>
  </w:sdt>
  <w:p w14:paraId="4BF7B4BB">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D79654">
    <w:pPr>
      <w:pStyle w:val="7"/>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D3AE57">
                          <w:pPr>
                            <w:pStyle w:val="7"/>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7</w:t>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5D3AE57">
                    <w:pPr>
                      <w:pStyle w:val="7"/>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7</w:t>
                    </w:r>
                    <w:r>
                      <w:t xml:space="preserve"> 页</w:t>
                    </w:r>
                  </w:p>
                </w:txbxContent>
              </v:textbox>
            </v:shape>
          </w:pict>
        </mc:Fallback>
      </mc:AlternateContent>
    </w:r>
  </w:p>
  <w:p w14:paraId="6FAEF6AB">
    <w:pPr>
      <w:pStyle w:val="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8C1646">
    <w:pPr>
      <w:pStyle w:val="7"/>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437474">
                          <w:pPr>
                            <w:pStyle w:val="7"/>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1</w:t>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9437474">
                    <w:pPr>
                      <w:pStyle w:val="7"/>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1</w:t>
                    </w:r>
                    <w:r>
                      <w:t xml:space="preserve"> 页</w:t>
                    </w:r>
                  </w:p>
                </w:txbxContent>
              </v:textbox>
            </v:shape>
          </w:pict>
        </mc:Fallback>
      </mc:AlternateContent>
    </w:r>
  </w:p>
  <w:p w14:paraId="5C308CB4">
    <w:pPr>
      <w:pStyle w:val="7"/>
      <w:tabs>
        <w:tab w:val="left" w:pos="5370"/>
        <w:tab w:val="clear" w:pos="4153"/>
        <w:tab w:val="clear" w:pos="8306"/>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FC633E">
    <w:pPr>
      <w:pStyle w:val="7"/>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1933F7D">
                          <w:pPr>
                            <w:pStyle w:val="7"/>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3</w:t>
                          </w:r>
                          <w: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DkjEckBAACZ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OSMRyQEAAJkDAAAOAAAAAAAAAAEAIAAAAB4BAABkcnMvZTJvRG9j&#10;LnhtbFBLBQYAAAAABgAGAFkBAABZBQAAAAA=&#10;">
              <v:fill on="f" focussize="0,0"/>
              <v:stroke on="f"/>
              <v:imagedata o:title=""/>
              <o:lock v:ext="edit" aspectratio="f"/>
              <v:textbox inset="0mm,0mm,0mm,0mm" style="mso-fit-shape-to-text:t;">
                <w:txbxContent>
                  <w:p w14:paraId="01933F7D">
                    <w:pPr>
                      <w:pStyle w:val="7"/>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3</w:t>
                    </w:r>
                    <w:r>
                      <w:t xml:space="preserve"> 页</w:t>
                    </w:r>
                  </w:p>
                </w:txbxContent>
              </v:textbox>
            </v:shape>
          </w:pict>
        </mc:Fallback>
      </mc:AlternateContent>
    </w:r>
  </w:p>
  <w:p w14:paraId="1822B350">
    <w:pPr>
      <w:tabs>
        <w:tab w:val="center" w:pos="4153"/>
        <w:tab w:val="right" w:pos="8306"/>
      </w:tabs>
      <w:snapToGrid w:val="0"/>
      <w:jc w:val="center"/>
      <w:rPr>
        <w:sz w:val="18"/>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594E34"/>
    <w:multiLevelType w:val="singleLevel"/>
    <w:tmpl w:val="94594E34"/>
    <w:lvl w:ilvl="0" w:tentative="0">
      <w:start w:val="5"/>
      <w:numFmt w:val="chineseCounting"/>
      <w:suff w:val="nothing"/>
      <w:lvlText w:val="（%1）"/>
      <w:lvlJc w:val="left"/>
      <w:pPr>
        <w:ind w:left="240" w:leftChars="0" w:firstLine="0" w:firstLineChars="0"/>
      </w:pPr>
      <w:rPr>
        <w:rFonts w:hint="eastAsia"/>
      </w:rPr>
    </w:lvl>
  </w:abstractNum>
  <w:abstractNum w:abstractNumId="1">
    <w:nsid w:val="6AA7110A"/>
    <w:multiLevelType w:val="singleLevel"/>
    <w:tmpl w:val="6AA7110A"/>
    <w:lvl w:ilvl="0" w:tentative="0">
      <w:start w:val="1"/>
      <w:numFmt w:val="decimal"/>
      <w:lvlText w:val="%1."/>
      <w:lvlJc w:val="left"/>
      <w:pPr>
        <w:tabs>
          <w:tab w:val="left" w:pos="312"/>
        </w:tabs>
      </w:pPr>
    </w:lvl>
  </w:abstractNum>
  <w:abstractNum w:abstractNumId="2">
    <w:nsid w:val="704B0F51"/>
    <w:multiLevelType w:val="singleLevel"/>
    <w:tmpl w:val="704B0F51"/>
    <w:lvl w:ilvl="0" w:tentative="0">
      <w:start w:val="6"/>
      <w:numFmt w:val="chineseCounting"/>
      <w:suff w:val="nothing"/>
      <w:lvlText w:val="%1、"/>
      <w:lvlJc w:val="left"/>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M1MTlhMThmYzVhMTVhZTgxOGFmZDc0ZWRiZTBjOWEifQ=="/>
  </w:docVars>
  <w:rsids>
    <w:rsidRoot w:val="00B22B57"/>
    <w:rsid w:val="00011065"/>
    <w:rsid w:val="0002677E"/>
    <w:rsid w:val="000332ED"/>
    <w:rsid w:val="000376F7"/>
    <w:rsid w:val="00040D47"/>
    <w:rsid w:val="00040DE9"/>
    <w:rsid w:val="00050188"/>
    <w:rsid w:val="000511C2"/>
    <w:rsid w:val="000650B7"/>
    <w:rsid w:val="000739AF"/>
    <w:rsid w:val="00075FB7"/>
    <w:rsid w:val="0009006A"/>
    <w:rsid w:val="00092956"/>
    <w:rsid w:val="000A1C73"/>
    <w:rsid w:val="000B5F94"/>
    <w:rsid w:val="000C0326"/>
    <w:rsid w:val="000C0E23"/>
    <w:rsid w:val="000C63F8"/>
    <w:rsid w:val="000D5CF6"/>
    <w:rsid w:val="000F541B"/>
    <w:rsid w:val="000F67FD"/>
    <w:rsid w:val="001110CB"/>
    <w:rsid w:val="00113DC6"/>
    <w:rsid w:val="001209FD"/>
    <w:rsid w:val="0016092A"/>
    <w:rsid w:val="00176462"/>
    <w:rsid w:val="001855CC"/>
    <w:rsid w:val="00185850"/>
    <w:rsid w:val="00186977"/>
    <w:rsid w:val="001955ED"/>
    <w:rsid w:val="00197AEE"/>
    <w:rsid w:val="001A5CBD"/>
    <w:rsid w:val="001B29E0"/>
    <w:rsid w:val="001C57D6"/>
    <w:rsid w:val="001E39CF"/>
    <w:rsid w:val="00216DF7"/>
    <w:rsid w:val="00217A53"/>
    <w:rsid w:val="002332C9"/>
    <w:rsid w:val="00250F7D"/>
    <w:rsid w:val="002526CB"/>
    <w:rsid w:val="0026793D"/>
    <w:rsid w:val="0028023E"/>
    <w:rsid w:val="00282A9A"/>
    <w:rsid w:val="00287573"/>
    <w:rsid w:val="00292D9F"/>
    <w:rsid w:val="002947E8"/>
    <w:rsid w:val="002A03DC"/>
    <w:rsid w:val="002A1373"/>
    <w:rsid w:val="002C1899"/>
    <w:rsid w:val="002C463F"/>
    <w:rsid w:val="002D4548"/>
    <w:rsid w:val="002D7562"/>
    <w:rsid w:val="002E4274"/>
    <w:rsid w:val="00304A35"/>
    <w:rsid w:val="00322371"/>
    <w:rsid w:val="003352B1"/>
    <w:rsid w:val="00335644"/>
    <w:rsid w:val="003400FA"/>
    <w:rsid w:val="0034466E"/>
    <w:rsid w:val="00366F10"/>
    <w:rsid w:val="00373F2E"/>
    <w:rsid w:val="003741FC"/>
    <w:rsid w:val="00391817"/>
    <w:rsid w:val="00395804"/>
    <w:rsid w:val="003A4B2E"/>
    <w:rsid w:val="003B2CFD"/>
    <w:rsid w:val="003C18CE"/>
    <w:rsid w:val="003C39AC"/>
    <w:rsid w:val="003E194E"/>
    <w:rsid w:val="003E1D20"/>
    <w:rsid w:val="003E5F4F"/>
    <w:rsid w:val="003F10E0"/>
    <w:rsid w:val="00401FEB"/>
    <w:rsid w:val="00407303"/>
    <w:rsid w:val="00436020"/>
    <w:rsid w:val="004418FC"/>
    <w:rsid w:val="004817F8"/>
    <w:rsid w:val="00492FA9"/>
    <w:rsid w:val="004A4B0C"/>
    <w:rsid w:val="004B298E"/>
    <w:rsid w:val="004B3197"/>
    <w:rsid w:val="004B6213"/>
    <w:rsid w:val="004B7A30"/>
    <w:rsid w:val="004C00EB"/>
    <w:rsid w:val="004D11A0"/>
    <w:rsid w:val="004D611C"/>
    <w:rsid w:val="004E7BAC"/>
    <w:rsid w:val="004F6628"/>
    <w:rsid w:val="0050138F"/>
    <w:rsid w:val="00503511"/>
    <w:rsid w:val="00505F84"/>
    <w:rsid w:val="005125ED"/>
    <w:rsid w:val="00515EB9"/>
    <w:rsid w:val="0052492C"/>
    <w:rsid w:val="0052740B"/>
    <w:rsid w:val="00527BDE"/>
    <w:rsid w:val="00537007"/>
    <w:rsid w:val="0056076F"/>
    <w:rsid w:val="00563CAA"/>
    <w:rsid w:val="00566DD4"/>
    <w:rsid w:val="00576BE9"/>
    <w:rsid w:val="0057717E"/>
    <w:rsid w:val="00580BD2"/>
    <w:rsid w:val="00596128"/>
    <w:rsid w:val="0059630E"/>
    <w:rsid w:val="005A64E0"/>
    <w:rsid w:val="005B004A"/>
    <w:rsid w:val="005B22E9"/>
    <w:rsid w:val="005D476B"/>
    <w:rsid w:val="005D66BA"/>
    <w:rsid w:val="005F07BF"/>
    <w:rsid w:val="005F73BD"/>
    <w:rsid w:val="00622843"/>
    <w:rsid w:val="00650687"/>
    <w:rsid w:val="00652A78"/>
    <w:rsid w:val="00664297"/>
    <w:rsid w:val="006653DF"/>
    <w:rsid w:val="00683A55"/>
    <w:rsid w:val="0068797A"/>
    <w:rsid w:val="006B2DD4"/>
    <w:rsid w:val="006B2F72"/>
    <w:rsid w:val="006F31F3"/>
    <w:rsid w:val="006F4170"/>
    <w:rsid w:val="007068E5"/>
    <w:rsid w:val="00712A8F"/>
    <w:rsid w:val="00716690"/>
    <w:rsid w:val="007173AC"/>
    <w:rsid w:val="00721B29"/>
    <w:rsid w:val="0074134D"/>
    <w:rsid w:val="00743A2A"/>
    <w:rsid w:val="00750526"/>
    <w:rsid w:val="007737BC"/>
    <w:rsid w:val="007743C5"/>
    <w:rsid w:val="00774404"/>
    <w:rsid w:val="0077654B"/>
    <w:rsid w:val="00777D1F"/>
    <w:rsid w:val="00784AF2"/>
    <w:rsid w:val="00790E03"/>
    <w:rsid w:val="007B607A"/>
    <w:rsid w:val="007D6D94"/>
    <w:rsid w:val="007E5DC9"/>
    <w:rsid w:val="00800D3F"/>
    <w:rsid w:val="008050F8"/>
    <w:rsid w:val="00815F2A"/>
    <w:rsid w:val="00816BAF"/>
    <w:rsid w:val="00816D87"/>
    <w:rsid w:val="008209FF"/>
    <w:rsid w:val="00822E09"/>
    <w:rsid w:val="00825B0E"/>
    <w:rsid w:val="00826D79"/>
    <w:rsid w:val="00840150"/>
    <w:rsid w:val="008422EB"/>
    <w:rsid w:val="0084564D"/>
    <w:rsid w:val="008617C5"/>
    <w:rsid w:val="00872DA5"/>
    <w:rsid w:val="00872E46"/>
    <w:rsid w:val="00883119"/>
    <w:rsid w:val="00886787"/>
    <w:rsid w:val="008C7F0C"/>
    <w:rsid w:val="008E550A"/>
    <w:rsid w:val="008F07AE"/>
    <w:rsid w:val="00914357"/>
    <w:rsid w:val="009376F0"/>
    <w:rsid w:val="009546E9"/>
    <w:rsid w:val="00980B47"/>
    <w:rsid w:val="0099045B"/>
    <w:rsid w:val="00994412"/>
    <w:rsid w:val="009A048F"/>
    <w:rsid w:val="009A3075"/>
    <w:rsid w:val="009B4682"/>
    <w:rsid w:val="009C2AB2"/>
    <w:rsid w:val="009C6624"/>
    <w:rsid w:val="009D74F7"/>
    <w:rsid w:val="009E0E9D"/>
    <w:rsid w:val="009E273B"/>
    <w:rsid w:val="009E7E99"/>
    <w:rsid w:val="009F7674"/>
    <w:rsid w:val="00A0798B"/>
    <w:rsid w:val="00A33704"/>
    <w:rsid w:val="00A43699"/>
    <w:rsid w:val="00A5642C"/>
    <w:rsid w:val="00A64ED0"/>
    <w:rsid w:val="00A65BC6"/>
    <w:rsid w:val="00A83892"/>
    <w:rsid w:val="00A9417A"/>
    <w:rsid w:val="00AB638D"/>
    <w:rsid w:val="00AC1259"/>
    <w:rsid w:val="00AE3345"/>
    <w:rsid w:val="00AF3A08"/>
    <w:rsid w:val="00AF485B"/>
    <w:rsid w:val="00B10A6F"/>
    <w:rsid w:val="00B121F5"/>
    <w:rsid w:val="00B143DA"/>
    <w:rsid w:val="00B22B57"/>
    <w:rsid w:val="00B33ACF"/>
    <w:rsid w:val="00B35146"/>
    <w:rsid w:val="00B53738"/>
    <w:rsid w:val="00B57EB1"/>
    <w:rsid w:val="00B6439A"/>
    <w:rsid w:val="00B75389"/>
    <w:rsid w:val="00B858A4"/>
    <w:rsid w:val="00BA6A47"/>
    <w:rsid w:val="00BA7DC1"/>
    <w:rsid w:val="00BB3956"/>
    <w:rsid w:val="00BB446A"/>
    <w:rsid w:val="00BC247D"/>
    <w:rsid w:val="00BC75F1"/>
    <w:rsid w:val="00BF234C"/>
    <w:rsid w:val="00C07CAE"/>
    <w:rsid w:val="00C315A2"/>
    <w:rsid w:val="00C35711"/>
    <w:rsid w:val="00C43FE2"/>
    <w:rsid w:val="00C451BD"/>
    <w:rsid w:val="00C50C74"/>
    <w:rsid w:val="00C5511B"/>
    <w:rsid w:val="00C62893"/>
    <w:rsid w:val="00C71F61"/>
    <w:rsid w:val="00C80A41"/>
    <w:rsid w:val="00C82739"/>
    <w:rsid w:val="00CA1A81"/>
    <w:rsid w:val="00CC222C"/>
    <w:rsid w:val="00CC573D"/>
    <w:rsid w:val="00CD56F6"/>
    <w:rsid w:val="00CF03A6"/>
    <w:rsid w:val="00CF1AB7"/>
    <w:rsid w:val="00D12201"/>
    <w:rsid w:val="00D3108B"/>
    <w:rsid w:val="00D43D0E"/>
    <w:rsid w:val="00D529BB"/>
    <w:rsid w:val="00D54D43"/>
    <w:rsid w:val="00D56AB3"/>
    <w:rsid w:val="00D7498B"/>
    <w:rsid w:val="00D8778A"/>
    <w:rsid w:val="00D96579"/>
    <w:rsid w:val="00DB062B"/>
    <w:rsid w:val="00DB1137"/>
    <w:rsid w:val="00DB69E0"/>
    <w:rsid w:val="00DD7CF4"/>
    <w:rsid w:val="00DE4588"/>
    <w:rsid w:val="00DF0125"/>
    <w:rsid w:val="00DF4E8C"/>
    <w:rsid w:val="00DF61D2"/>
    <w:rsid w:val="00E24580"/>
    <w:rsid w:val="00E37CA7"/>
    <w:rsid w:val="00E43AE1"/>
    <w:rsid w:val="00E52ABE"/>
    <w:rsid w:val="00E57A10"/>
    <w:rsid w:val="00E87183"/>
    <w:rsid w:val="00E95AD4"/>
    <w:rsid w:val="00EA185D"/>
    <w:rsid w:val="00EA698C"/>
    <w:rsid w:val="00EB5CAF"/>
    <w:rsid w:val="00EC303E"/>
    <w:rsid w:val="00EC470A"/>
    <w:rsid w:val="00EE08FC"/>
    <w:rsid w:val="00EE68D7"/>
    <w:rsid w:val="00EF1A7F"/>
    <w:rsid w:val="00F15ABD"/>
    <w:rsid w:val="00F160F2"/>
    <w:rsid w:val="00F24338"/>
    <w:rsid w:val="00F36D33"/>
    <w:rsid w:val="00F4090D"/>
    <w:rsid w:val="00F46C74"/>
    <w:rsid w:val="00F4750B"/>
    <w:rsid w:val="00F7301A"/>
    <w:rsid w:val="00F81707"/>
    <w:rsid w:val="00F858D2"/>
    <w:rsid w:val="00F94259"/>
    <w:rsid w:val="00F95397"/>
    <w:rsid w:val="00FA39FA"/>
    <w:rsid w:val="00FB289C"/>
    <w:rsid w:val="00FB69AB"/>
    <w:rsid w:val="00FC60E7"/>
    <w:rsid w:val="00FE1AD4"/>
    <w:rsid w:val="00FE302A"/>
    <w:rsid w:val="01FA0954"/>
    <w:rsid w:val="025D4D8E"/>
    <w:rsid w:val="03522419"/>
    <w:rsid w:val="04DF5F2E"/>
    <w:rsid w:val="054364BD"/>
    <w:rsid w:val="05E7509A"/>
    <w:rsid w:val="06141C07"/>
    <w:rsid w:val="066B69A2"/>
    <w:rsid w:val="06B036DE"/>
    <w:rsid w:val="06DB44D3"/>
    <w:rsid w:val="06F04422"/>
    <w:rsid w:val="06F85085"/>
    <w:rsid w:val="072215F5"/>
    <w:rsid w:val="08A54D99"/>
    <w:rsid w:val="095434FE"/>
    <w:rsid w:val="0A727C06"/>
    <w:rsid w:val="0B381EF4"/>
    <w:rsid w:val="0B57681E"/>
    <w:rsid w:val="0B770C6E"/>
    <w:rsid w:val="0BF410CF"/>
    <w:rsid w:val="0C547201"/>
    <w:rsid w:val="0C711B61"/>
    <w:rsid w:val="0D3B4BD2"/>
    <w:rsid w:val="0D584ACF"/>
    <w:rsid w:val="0D6C5A86"/>
    <w:rsid w:val="0E39045D"/>
    <w:rsid w:val="0F4C6A04"/>
    <w:rsid w:val="0FA2566E"/>
    <w:rsid w:val="0FD74D37"/>
    <w:rsid w:val="128B4FFF"/>
    <w:rsid w:val="12A660EA"/>
    <w:rsid w:val="12E06559"/>
    <w:rsid w:val="1305103F"/>
    <w:rsid w:val="131B2827"/>
    <w:rsid w:val="132A7921"/>
    <w:rsid w:val="14F11A91"/>
    <w:rsid w:val="14FD52A3"/>
    <w:rsid w:val="151412DC"/>
    <w:rsid w:val="153F167E"/>
    <w:rsid w:val="16BD1F12"/>
    <w:rsid w:val="18477C1A"/>
    <w:rsid w:val="188E635B"/>
    <w:rsid w:val="19A277FE"/>
    <w:rsid w:val="1A9F789A"/>
    <w:rsid w:val="1C386686"/>
    <w:rsid w:val="1C3E30E2"/>
    <w:rsid w:val="1DB00010"/>
    <w:rsid w:val="1EB311F8"/>
    <w:rsid w:val="2041079C"/>
    <w:rsid w:val="207770D0"/>
    <w:rsid w:val="20E05780"/>
    <w:rsid w:val="221B05DD"/>
    <w:rsid w:val="22636807"/>
    <w:rsid w:val="22A12BEE"/>
    <w:rsid w:val="23D762F6"/>
    <w:rsid w:val="245F0DC4"/>
    <w:rsid w:val="24F353B2"/>
    <w:rsid w:val="26166525"/>
    <w:rsid w:val="27127645"/>
    <w:rsid w:val="2742708C"/>
    <w:rsid w:val="27702CEA"/>
    <w:rsid w:val="27FF02F9"/>
    <w:rsid w:val="28180C8B"/>
    <w:rsid w:val="28CE6296"/>
    <w:rsid w:val="297D5587"/>
    <w:rsid w:val="2A187C02"/>
    <w:rsid w:val="2A73208C"/>
    <w:rsid w:val="2B084FE7"/>
    <w:rsid w:val="2C1C3440"/>
    <w:rsid w:val="2CBB5258"/>
    <w:rsid w:val="2F544C9F"/>
    <w:rsid w:val="2F911EBE"/>
    <w:rsid w:val="30463E1E"/>
    <w:rsid w:val="30DA3597"/>
    <w:rsid w:val="348953EB"/>
    <w:rsid w:val="34A00986"/>
    <w:rsid w:val="35637F9E"/>
    <w:rsid w:val="35BC17F0"/>
    <w:rsid w:val="36085CF8"/>
    <w:rsid w:val="37D03331"/>
    <w:rsid w:val="38077A09"/>
    <w:rsid w:val="38221F91"/>
    <w:rsid w:val="385E093C"/>
    <w:rsid w:val="39C3314D"/>
    <w:rsid w:val="3A7601BF"/>
    <w:rsid w:val="3A904241"/>
    <w:rsid w:val="3AEA4709"/>
    <w:rsid w:val="3B5D137F"/>
    <w:rsid w:val="3B8F315C"/>
    <w:rsid w:val="3BBF5B96"/>
    <w:rsid w:val="3BFA020E"/>
    <w:rsid w:val="3CCA519A"/>
    <w:rsid w:val="3D05582A"/>
    <w:rsid w:val="3D9D0454"/>
    <w:rsid w:val="3E135036"/>
    <w:rsid w:val="3E2D45E9"/>
    <w:rsid w:val="3E35213F"/>
    <w:rsid w:val="3EC3774B"/>
    <w:rsid w:val="3F1B1335"/>
    <w:rsid w:val="402D7572"/>
    <w:rsid w:val="4030282F"/>
    <w:rsid w:val="40977ED4"/>
    <w:rsid w:val="415760AE"/>
    <w:rsid w:val="4183554D"/>
    <w:rsid w:val="41EC0D67"/>
    <w:rsid w:val="429733C9"/>
    <w:rsid w:val="430A3B9B"/>
    <w:rsid w:val="433B7F45"/>
    <w:rsid w:val="45A44905"/>
    <w:rsid w:val="45D63AE5"/>
    <w:rsid w:val="46592743"/>
    <w:rsid w:val="4727229D"/>
    <w:rsid w:val="485B09F4"/>
    <w:rsid w:val="49553696"/>
    <w:rsid w:val="49D62A28"/>
    <w:rsid w:val="4A6B1EE8"/>
    <w:rsid w:val="4AC705C3"/>
    <w:rsid w:val="4B3317B5"/>
    <w:rsid w:val="4B5F6A4E"/>
    <w:rsid w:val="4D1D6552"/>
    <w:rsid w:val="4D87543A"/>
    <w:rsid w:val="4E8B30EC"/>
    <w:rsid w:val="4FDA66A3"/>
    <w:rsid w:val="504B2B91"/>
    <w:rsid w:val="51586419"/>
    <w:rsid w:val="517A638F"/>
    <w:rsid w:val="52043EAB"/>
    <w:rsid w:val="524349D3"/>
    <w:rsid w:val="5281374D"/>
    <w:rsid w:val="539574B0"/>
    <w:rsid w:val="53CF453C"/>
    <w:rsid w:val="546B6463"/>
    <w:rsid w:val="5512068D"/>
    <w:rsid w:val="57DD29A9"/>
    <w:rsid w:val="58D42829"/>
    <w:rsid w:val="591E744D"/>
    <w:rsid w:val="597E09E7"/>
    <w:rsid w:val="5A5B4884"/>
    <w:rsid w:val="5AF30F60"/>
    <w:rsid w:val="5B21162A"/>
    <w:rsid w:val="5BA704D0"/>
    <w:rsid w:val="5C135D05"/>
    <w:rsid w:val="5C4D007C"/>
    <w:rsid w:val="5CD252D1"/>
    <w:rsid w:val="5E1D081D"/>
    <w:rsid w:val="5FAB005C"/>
    <w:rsid w:val="60031C46"/>
    <w:rsid w:val="60AA0313"/>
    <w:rsid w:val="60BA2D04"/>
    <w:rsid w:val="60BF3DBF"/>
    <w:rsid w:val="61481242"/>
    <w:rsid w:val="615D19B1"/>
    <w:rsid w:val="61720E31"/>
    <w:rsid w:val="61F5736C"/>
    <w:rsid w:val="62B64D4D"/>
    <w:rsid w:val="62D81168"/>
    <w:rsid w:val="65A13A93"/>
    <w:rsid w:val="666F3B91"/>
    <w:rsid w:val="6799749C"/>
    <w:rsid w:val="67F558B7"/>
    <w:rsid w:val="682E5386"/>
    <w:rsid w:val="68921DB9"/>
    <w:rsid w:val="68B95597"/>
    <w:rsid w:val="69705613"/>
    <w:rsid w:val="69E2128F"/>
    <w:rsid w:val="6AD55F8D"/>
    <w:rsid w:val="6B851761"/>
    <w:rsid w:val="6C472EBA"/>
    <w:rsid w:val="6C72233F"/>
    <w:rsid w:val="6CDD437B"/>
    <w:rsid w:val="6DB8406F"/>
    <w:rsid w:val="6DDE0F87"/>
    <w:rsid w:val="6DED2468"/>
    <w:rsid w:val="6FBB39A3"/>
    <w:rsid w:val="6FFE5F86"/>
    <w:rsid w:val="706C1141"/>
    <w:rsid w:val="71BA7FEE"/>
    <w:rsid w:val="736E6F7E"/>
    <w:rsid w:val="741A35B3"/>
    <w:rsid w:val="749B1FF5"/>
    <w:rsid w:val="74F44D34"/>
    <w:rsid w:val="751A5610"/>
    <w:rsid w:val="75D91027"/>
    <w:rsid w:val="76C15FC2"/>
    <w:rsid w:val="77166A9C"/>
    <w:rsid w:val="78FE532A"/>
    <w:rsid w:val="790E0FE8"/>
    <w:rsid w:val="794964C4"/>
    <w:rsid w:val="79580490"/>
    <w:rsid w:val="79B853F7"/>
    <w:rsid w:val="7A2B7977"/>
    <w:rsid w:val="7ACE18AB"/>
    <w:rsid w:val="7B711D02"/>
    <w:rsid w:val="7CF33F26"/>
    <w:rsid w:val="7D676F18"/>
    <w:rsid w:val="7D9F2B56"/>
    <w:rsid w:val="7DB4224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iPriority="99"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qFormat="1"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autoRedefine/>
    <w:qFormat/>
    <w:uiPriority w:val="0"/>
    <w:pPr>
      <w:keepNext/>
      <w:keepLines/>
      <w:spacing w:before="260" w:after="260" w:line="416" w:lineRule="auto"/>
      <w:outlineLvl w:val="1"/>
    </w:pPr>
    <w:rPr>
      <w:rFonts w:ascii="Arial" w:hAnsi="Arial" w:eastAsia="黑体"/>
      <w:b/>
      <w:bCs/>
      <w:sz w:val="32"/>
      <w:szCs w:val="32"/>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Document Map"/>
    <w:basedOn w:val="1"/>
    <w:link w:val="19"/>
    <w:autoRedefine/>
    <w:semiHidden/>
    <w:unhideWhenUsed/>
    <w:qFormat/>
    <w:uiPriority w:val="0"/>
    <w:rPr>
      <w:rFonts w:ascii="宋体"/>
      <w:sz w:val="18"/>
      <w:szCs w:val="18"/>
    </w:rPr>
  </w:style>
  <w:style w:type="paragraph" w:styleId="4">
    <w:name w:val="annotation text"/>
    <w:basedOn w:val="1"/>
    <w:link w:val="17"/>
    <w:autoRedefine/>
    <w:qFormat/>
    <w:uiPriority w:val="0"/>
    <w:pPr>
      <w:jc w:val="left"/>
    </w:pPr>
  </w:style>
  <w:style w:type="paragraph" w:styleId="5">
    <w:name w:val="Body Text"/>
    <w:basedOn w:val="1"/>
    <w:unhideWhenUsed/>
    <w:qFormat/>
    <w:uiPriority w:val="99"/>
    <w:pPr>
      <w:spacing w:after="120"/>
    </w:pPr>
  </w:style>
  <w:style w:type="paragraph" w:styleId="6">
    <w:name w:val="Balloon Text"/>
    <w:basedOn w:val="1"/>
    <w:link w:val="16"/>
    <w:autoRedefine/>
    <w:qFormat/>
    <w:uiPriority w:val="0"/>
    <w:rPr>
      <w:sz w:val="18"/>
      <w:szCs w:val="18"/>
    </w:rPr>
  </w:style>
  <w:style w:type="paragraph" w:styleId="7">
    <w:name w:val="footer"/>
    <w:basedOn w:val="1"/>
    <w:link w:val="15"/>
    <w:autoRedefine/>
    <w:qFormat/>
    <w:uiPriority w:val="99"/>
    <w:pPr>
      <w:tabs>
        <w:tab w:val="center" w:pos="4153"/>
        <w:tab w:val="right" w:pos="8306"/>
      </w:tabs>
      <w:snapToGrid w:val="0"/>
      <w:jc w:val="left"/>
    </w:pPr>
    <w:rPr>
      <w:sz w:val="18"/>
      <w:szCs w:val="18"/>
    </w:rPr>
  </w:style>
  <w:style w:type="paragraph" w:styleId="8">
    <w:name w:val="header"/>
    <w:basedOn w:val="1"/>
    <w:link w:val="14"/>
    <w:autoRedefine/>
    <w:qFormat/>
    <w:uiPriority w:val="0"/>
    <w:pPr>
      <w:pBdr>
        <w:bottom w:val="single" w:color="auto" w:sz="6" w:space="1"/>
      </w:pBdr>
      <w:tabs>
        <w:tab w:val="center" w:pos="4153"/>
        <w:tab w:val="right" w:pos="8306"/>
      </w:tabs>
      <w:snapToGrid w:val="0"/>
      <w:jc w:val="center"/>
    </w:pPr>
    <w:rPr>
      <w:sz w:val="18"/>
      <w:szCs w:val="18"/>
    </w:rPr>
  </w:style>
  <w:style w:type="paragraph" w:styleId="9">
    <w:name w:val="annotation subject"/>
    <w:basedOn w:val="4"/>
    <w:next w:val="4"/>
    <w:link w:val="18"/>
    <w:autoRedefine/>
    <w:semiHidden/>
    <w:unhideWhenUsed/>
    <w:qFormat/>
    <w:uiPriority w:val="0"/>
    <w:rPr>
      <w:b/>
      <w:bCs/>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annotation reference"/>
    <w:basedOn w:val="12"/>
    <w:autoRedefine/>
    <w:semiHidden/>
    <w:unhideWhenUsed/>
    <w:qFormat/>
    <w:uiPriority w:val="0"/>
    <w:rPr>
      <w:sz w:val="21"/>
      <w:szCs w:val="21"/>
    </w:rPr>
  </w:style>
  <w:style w:type="character" w:customStyle="1" w:styleId="14">
    <w:name w:val="页眉 字符"/>
    <w:basedOn w:val="12"/>
    <w:link w:val="8"/>
    <w:autoRedefine/>
    <w:qFormat/>
    <w:uiPriority w:val="0"/>
    <w:rPr>
      <w:kern w:val="2"/>
      <w:sz w:val="18"/>
      <w:szCs w:val="18"/>
    </w:rPr>
  </w:style>
  <w:style w:type="character" w:customStyle="1" w:styleId="15">
    <w:name w:val="页脚 字符"/>
    <w:basedOn w:val="12"/>
    <w:link w:val="7"/>
    <w:autoRedefine/>
    <w:qFormat/>
    <w:uiPriority w:val="99"/>
    <w:rPr>
      <w:kern w:val="2"/>
      <w:sz w:val="18"/>
      <w:szCs w:val="18"/>
    </w:rPr>
  </w:style>
  <w:style w:type="character" w:customStyle="1" w:styleId="16">
    <w:name w:val="批注框文本 字符"/>
    <w:basedOn w:val="12"/>
    <w:link w:val="6"/>
    <w:autoRedefine/>
    <w:qFormat/>
    <w:uiPriority w:val="0"/>
    <w:rPr>
      <w:kern w:val="2"/>
      <w:sz w:val="18"/>
      <w:szCs w:val="18"/>
    </w:rPr>
  </w:style>
  <w:style w:type="character" w:customStyle="1" w:styleId="17">
    <w:name w:val="批注文字 字符"/>
    <w:basedOn w:val="12"/>
    <w:link w:val="4"/>
    <w:autoRedefine/>
    <w:qFormat/>
    <w:uiPriority w:val="0"/>
    <w:rPr>
      <w:kern w:val="2"/>
      <w:sz w:val="21"/>
      <w:szCs w:val="24"/>
    </w:rPr>
  </w:style>
  <w:style w:type="character" w:customStyle="1" w:styleId="18">
    <w:name w:val="批注主题 字符"/>
    <w:basedOn w:val="17"/>
    <w:link w:val="9"/>
    <w:autoRedefine/>
    <w:semiHidden/>
    <w:qFormat/>
    <w:uiPriority w:val="0"/>
    <w:rPr>
      <w:b/>
      <w:bCs/>
      <w:kern w:val="2"/>
      <w:sz w:val="21"/>
      <w:szCs w:val="24"/>
    </w:rPr>
  </w:style>
  <w:style w:type="character" w:customStyle="1" w:styleId="19">
    <w:name w:val="文档结构图 字符"/>
    <w:basedOn w:val="12"/>
    <w:link w:val="3"/>
    <w:autoRedefine/>
    <w:semiHidden/>
    <w:qFormat/>
    <w:uiPriority w:val="0"/>
    <w:rPr>
      <w:rFonts w:ascii="宋体"/>
      <w:kern w:val="2"/>
      <w:sz w:val="18"/>
      <w:szCs w:val="18"/>
    </w:rPr>
  </w:style>
  <w:style w:type="character" w:customStyle="1" w:styleId="20">
    <w:name w:val="font11"/>
    <w:basedOn w:val="12"/>
    <w:qFormat/>
    <w:uiPriority w:val="0"/>
    <w:rPr>
      <w:rFonts w:hint="eastAsia" w:ascii="宋体" w:hAnsi="宋体" w:eastAsia="宋体"/>
      <w:b/>
      <w:bCs/>
      <w:color w:val="000000"/>
      <w:sz w:val="21"/>
      <w:szCs w:val="21"/>
      <w:u w:val="none"/>
    </w:rPr>
  </w:style>
  <w:style w:type="character" w:customStyle="1" w:styleId="21">
    <w:name w:val="font131"/>
    <w:basedOn w:val="12"/>
    <w:qFormat/>
    <w:uiPriority w:val="0"/>
    <w:rPr>
      <w:rFonts w:hint="eastAsia" w:ascii="宋体" w:hAnsi="宋体" w:eastAsia="宋体" w:cs="宋体"/>
      <w:color w:val="000000"/>
      <w:sz w:val="36"/>
      <w:szCs w:val="36"/>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EB57229-E798-468A-BAC3-ECB4051A1054}">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13</Pages>
  <Words>6325</Words>
  <Characters>6466</Characters>
  <Lines>44</Lines>
  <Paragraphs>12</Paragraphs>
  <TotalTime>5</TotalTime>
  <ScaleCrop>false</ScaleCrop>
  <LinksUpToDate>false</LinksUpToDate>
  <CharactersWithSpaces>7073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2023-12-07T01:05:00Z</dcterms:created>
  <dc:creator>win 10</dc:creator>
  <cp:lastModifiedBy>熊学祥</cp:lastModifiedBy>
  <cp:lastPrinted>2024-01-08T02:42:00Z</cp:lastPrinted>
  <dcterms:modified xsi:type="dcterms:W3CDTF">2026-08-20T07:22:44Z</dcterms:modified>
  <cp:revision>155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D0F53B757BF54647900BA350DCC6B3F6_13</vt:lpwstr>
  </property>
  <property fmtid="{D5CDD505-2E9C-101B-9397-08002B2CF9AE}" pid="4" name="KSOTemplateDocerSaveRecord">
    <vt:lpwstr>eyJoZGlkIjoiY2JmYjQyNTBjOThlZWZiZDlmYzZlYWZjNzFjYjBiYmQiLCJ1c2VySWQiOiI1OTM4MzQifQ==</vt:lpwstr>
  </property>
</Properties>
</file>