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7EFE1C">
      <w:pPr>
        <w:spacing w:before="624" w:beforeLines="200" w:after="312" w:afterLines="100" w:line="360" w:lineRule="auto"/>
        <w:jc w:val="center"/>
        <w:rPr>
          <w:rFonts w:hint="eastAsia" w:ascii="宋体" w:hAnsi="宋体"/>
          <w:b/>
          <w:sz w:val="44"/>
          <w:szCs w:val="44"/>
        </w:rPr>
      </w:pPr>
      <w:r>
        <w:rPr>
          <w:rFonts w:hint="eastAsia" w:ascii="宋体" w:hAnsi="宋体"/>
          <w:b/>
          <w:sz w:val="44"/>
          <w:szCs w:val="44"/>
        </w:rPr>
        <w:t>住培信息系统智能化改造开发(一期)项目需求</w:t>
      </w:r>
    </w:p>
    <w:p w14:paraId="13E74EA4">
      <w:pPr>
        <w:pStyle w:val="2"/>
        <w:numPr>
          <w:ilvl w:val="0"/>
          <w:numId w:val="3"/>
        </w:numPr>
        <w:spacing w:before="0" w:after="0"/>
        <w:rPr>
          <w:rFonts w:hint="eastAsia" w:ascii="宋体" w:hAnsi="宋体"/>
          <w:sz w:val="32"/>
          <w:szCs w:val="32"/>
        </w:rPr>
      </w:pPr>
      <w:r>
        <w:rPr>
          <w:rFonts w:hint="eastAsia" w:ascii="宋体" w:hAnsi="宋体"/>
          <w:sz w:val="32"/>
          <w:szCs w:val="32"/>
        </w:rPr>
        <w:t>项目名称</w:t>
      </w:r>
    </w:p>
    <w:p w14:paraId="2BC0B495">
      <w:pPr>
        <w:spacing w:line="360" w:lineRule="auto"/>
        <w:ind w:left="432"/>
        <w:rPr>
          <w:rFonts w:hint="eastAsia" w:ascii="宋体" w:hAnsi="宋体"/>
          <w:sz w:val="24"/>
        </w:rPr>
      </w:pPr>
      <w:r>
        <w:rPr>
          <w:rFonts w:hint="eastAsia" w:ascii="宋体" w:hAnsi="宋体"/>
          <w:sz w:val="24"/>
        </w:rPr>
        <w:t>项目名称：住培信息系统智能化改造开发(</w:t>
      </w:r>
      <w:r>
        <w:rPr>
          <w:rFonts w:hint="eastAsia" w:ascii="宋体" w:hAnsi="宋体"/>
          <w:sz w:val="24"/>
          <w:lang w:val="en-US" w:eastAsia="zh-CN"/>
        </w:rPr>
        <w:t>一期</w:t>
      </w:r>
      <w:r>
        <w:rPr>
          <w:rFonts w:hint="eastAsia" w:ascii="宋体" w:hAnsi="宋体"/>
          <w:sz w:val="24"/>
        </w:rPr>
        <w:t>)</w:t>
      </w:r>
    </w:p>
    <w:p w14:paraId="1ADC8B27">
      <w:pPr>
        <w:pStyle w:val="2"/>
        <w:numPr>
          <w:ilvl w:val="0"/>
          <w:numId w:val="3"/>
        </w:numPr>
        <w:spacing w:before="156" w:beforeLines="50" w:after="0"/>
        <w:ind w:left="431" w:hanging="431"/>
        <w:rPr>
          <w:rFonts w:hint="eastAsia" w:ascii="宋体" w:hAnsi="宋体"/>
          <w:sz w:val="32"/>
          <w:szCs w:val="32"/>
        </w:rPr>
      </w:pPr>
      <w:r>
        <w:rPr>
          <w:rFonts w:hint="eastAsia" w:ascii="宋体" w:hAnsi="宋体"/>
          <w:sz w:val="32"/>
          <w:szCs w:val="32"/>
        </w:rPr>
        <w:t>项目内容</w:t>
      </w:r>
    </w:p>
    <w:p w14:paraId="19D31489">
      <w:pPr>
        <w:spacing w:after="156" w:afterLines="50"/>
        <w:rPr>
          <w:rFonts w:hint="eastAsia" w:ascii="宋体" w:hAnsi="宋体"/>
          <w:sz w:val="24"/>
        </w:rPr>
      </w:pPr>
      <w:r>
        <w:rPr>
          <w:rFonts w:hint="eastAsia" w:ascii="宋体" w:hAnsi="宋体"/>
          <w:sz w:val="24"/>
        </w:rPr>
        <w:t>项目</w:t>
      </w:r>
      <w:r>
        <w:rPr>
          <w:rFonts w:ascii="宋体" w:hAnsi="宋体"/>
          <w:sz w:val="24"/>
        </w:rPr>
        <w:t>功能</w:t>
      </w:r>
      <w:r>
        <w:rPr>
          <w:rFonts w:hint="eastAsia" w:ascii="宋体" w:hAnsi="宋体"/>
          <w:sz w:val="24"/>
        </w:rPr>
        <w:t>如下：</w:t>
      </w:r>
    </w:p>
    <w:tbl>
      <w:tblPr>
        <w:tblStyle w:val="20"/>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17"/>
        <w:gridCol w:w="3402"/>
        <w:gridCol w:w="4820"/>
      </w:tblGrid>
      <w:tr w14:paraId="28F76F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817" w:type="dxa"/>
          </w:tcPr>
          <w:p w14:paraId="51C79C8B">
            <w:pPr>
              <w:jc w:val="center"/>
              <w:rPr>
                <w:rFonts w:hint="eastAsia" w:ascii="宋体" w:hAnsi="宋体"/>
                <w:sz w:val="24"/>
              </w:rPr>
            </w:pPr>
            <w:r>
              <w:rPr>
                <w:rFonts w:hint="eastAsia" w:ascii="宋体" w:hAnsi="宋体"/>
                <w:sz w:val="24"/>
              </w:rPr>
              <w:t>序号</w:t>
            </w:r>
          </w:p>
        </w:tc>
        <w:tc>
          <w:tcPr>
            <w:tcW w:w="3402" w:type="dxa"/>
          </w:tcPr>
          <w:p w14:paraId="71CD52FD">
            <w:pPr>
              <w:jc w:val="center"/>
              <w:rPr>
                <w:rFonts w:hint="eastAsia" w:ascii="宋体" w:hAnsi="宋体"/>
                <w:sz w:val="24"/>
              </w:rPr>
            </w:pPr>
            <w:r>
              <w:rPr>
                <w:rFonts w:hint="eastAsia" w:ascii="宋体" w:hAnsi="宋体"/>
                <w:sz w:val="24"/>
              </w:rPr>
              <w:t>系统名称</w:t>
            </w:r>
          </w:p>
        </w:tc>
        <w:tc>
          <w:tcPr>
            <w:tcW w:w="4820" w:type="dxa"/>
          </w:tcPr>
          <w:p w14:paraId="6CF5B396">
            <w:pPr>
              <w:jc w:val="center"/>
              <w:rPr>
                <w:rFonts w:hint="eastAsia" w:ascii="宋体" w:hAnsi="宋体"/>
                <w:sz w:val="24"/>
              </w:rPr>
            </w:pPr>
            <w:r>
              <w:rPr>
                <w:rFonts w:hint="eastAsia" w:ascii="宋体" w:hAnsi="宋体"/>
                <w:sz w:val="24"/>
              </w:rPr>
              <w:t>功能模块</w:t>
            </w:r>
          </w:p>
        </w:tc>
      </w:tr>
      <w:tr w14:paraId="7E4F7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1" w:hRule="atLeast"/>
        </w:trPr>
        <w:tc>
          <w:tcPr>
            <w:tcW w:w="817" w:type="dxa"/>
          </w:tcPr>
          <w:p w14:paraId="376E7B7C">
            <w:pPr>
              <w:jc w:val="center"/>
              <w:rPr>
                <w:rFonts w:hint="eastAsia" w:ascii="宋体" w:hAnsi="宋体"/>
                <w:sz w:val="24"/>
              </w:rPr>
            </w:pPr>
            <w:r>
              <w:rPr>
                <w:rFonts w:ascii="宋体" w:hAnsi="宋体"/>
                <w:sz w:val="24"/>
              </w:rPr>
              <w:t>1</w:t>
            </w:r>
          </w:p>
        </w:tc>
        <w:tc>
          <w:tcPr>
            <w:tcW w:w="3402" w:type="dxa"/>
          </w:tcPr>
          <w:p w14:paraId="2484169F">
            <w:pPr>
              <w:rPr>
                <w:rFonts w:hint="eastAsia" w:ascii="宋体" w:hAnsi="宋体"/>
                <w:sz w:val="24"/>
              </w:rPr>
            </w:pPr>
            <w:r>
              <w:rPr>
                <w:rFonts w:hint="eastAsia" w:ascii="宋体" w:hAnsi="宋体"/>
                <w:sz w:val="24"/>
              </w:rPr>
              <w:t>住培信息系统智能化改造开发(</w:t>
            </w:r>
            <w:r>
              <w:rPr>
                <w:rFonts w:hint="eastAsia" w:ascii="宋体" w:hAnsi="宋体"/>
                <w:sz w:val="24"/>
                <w:lang w:val="en-US" w:eastAsia="zh-CN"/>
              </w:rPr>
              <w:t>一</w:t>
            </w:r>
            <w:r>
              <w:rPr>
                <w:rFonts w:hint="eastAsia" w:ascii="宋体" w:hAnsi="宋体"/>
                <w:sz w:val="24"/>
              </w:rPr>
              <w:t>期)</w:t>
            </w:r>
            <w:bookmarkStart w:id="2" w:name="_GoBack"/>
            <w:bookmarkEnd w:id="2"/>
          </w:p>
        </w:tc>
        <w:tc>
          <w:tcPr>
            <w:tcW w:w="4820" w:type="dxa"/>
          </w:tcPr>
          <w:p w14:paraId="7A648BAE">
            <w:pPr>
              <w:rPr>
                <w:rFonts w:hint="eastAsia" w:ascii="宋体" w:hAnsi="宋体"/>
                <w:sz w:val="24"/>
              </w:rPr>
            </w:pPr>
            <w:r>
              <w:rPr>
                <w:rFonts w:hint="eastAsia" w:ascii="宋体" w:hAnsi="宋体"/>
                <w:sz w:val="24"/>
              </w:rPr>
              <w:t>配置详见3</w:t>
            </w:r>
            <w:r>
              <w:rPr>
                <w:rFonts w:ascii="宋体" w:hAnsi="宋体"/>
                <w:sz w:val="24"/>
              </w:rPr>
              <w:t>.</w:t>
            </w:r>
            <w:r>
              <w:rPr>
                <w:rFonts w:hint="eastAsia" w:ascii="宋体" w:hAnsi="宋体"/>
                <w:sz w:val="24"/>
              </w:rPr>
              <w:t>1</w:t>
            </w:r>
            <w:r>
              <w:rPr>
                <w:rFonts w:hint="eastAsia" w:ascii="宋体" w:hAnsi="宋体"/>
                <w:sz w:val="24"/>
                <w:lang w:eastAsia="zh-CN"/>
              </w:rPr>
              <w:t xml:space="preserve"> </w:t>
            </w:r>
            <w:r>
              <w:rPr>
                <w:rFonts w:hint="eastAsia" w:ascii="宋体" w:hAnsi="宋体"/>
                <w:sz w:val="24"/>
              </w:rPr>
              <w:t>住培信息系统智能化改造开发功能</w:t>
            </w:r>
          </w:p>
        </w:tc>
      </w:tr>
    </w:tbl>
    <w:p w14:paraId="69263858">
      <w:pPr>
        <w:pStyle w:val="49"/>
        <w:keepNext/>
        <w:keepLines/>
        <w:numPr>
          <w:ilvl w:val="0"/>
          <w:numId w:val="1"/>
        </w:numPr>
        <w:spacing w:line="578" w:lineRule="auto"/>
        <w:ind w:firstLineChars="0"/>
        <w:outlineLvl w:val="0"/>
        <w:rPr>
          <w:rFonts w:hint="eastAsia" w:ascii="宋体" w:hAnsi="宋体" w:eastAsia="宋体"/>
          <w:b/>
          <w:bCs/>
          <w:vanish/>
          <w:kern w:val="44"/>
          <w:szCs w:val="21"/>
        </w:rPr>
      </w:pPr>
    </w:p>
    <w:p w14:paraId="7A4C7882">
      <w:pPr>
        <w:pStyle w:val="49"/>
        <w:keepNext/>
        <w:keepLines/>
        <w:numPr>
          <w:ilvl w:val="0"/>
          <w:numId w:val="1"/>
        </w:numPr>
        <w:spacing w:line="578" w:lineRule="auto"/>
        <w:ind w:firstLineChars="0"/>
        <w:outlineLvl w:val="0"/>
        <w:rPr>
          <w:rFonts w:hint="eastAsia" w:ascii="宋体" w:hAnsi="宋体" w:eastAsia="宋体"/>
          <w:b/>
          <w:bCs/>
          <w:vanish/>
          <w:kern w:val="44"/>
          <w:szCs w:val="21"/>
        </w:rPr>
      </w:pPr>
    </w:p>
    <w:p w14:paraId="62B80CAF">
      <w:pPr>
        <w:pStyle w:val="49"/>
        <w:keepNext/>
        <w:keepLines/>
        <w:numPr>
          <w:ilvl w:val="0"/>
          <w:numId w:val="1"/>
        </w:numPr>
        <w:spacing w:line="578" w:lineRule="auto"/>
        <w:ind w:firstLineChars="0"/>
        <w:outlineLvl w:val="0"/>
        <w:rPr>
          <w:rFonts w:hint="eastAsia" w:ascii="宋体" w:hAnsi="宋体" w:eastAsia="宋体"/>
          <w:b/>
          <w:bCs/>
          <w:vanish/>
          <w:kern w:val="44"/>
          <w:szCs w:val="21"/>
        </w:rPr>
      </w:pPr>
    </w:p>
    <w:p w14:paraId="49CB8059">
      <w:pPr>
        <w:pStyle w:val="49"/>
        <w:keepNext/>
        <w:keepLines/>
        <w:numPr>
          <w:ilvl w:val="1"/>
          <w:numId w:val="1"/>
        </w:numPr>
        <w:spacing w:line="578" w:lineRule="auto"/>
        <w:ind w:firstLineChars="0"/>
        <w:outlineLvl w:val="0"/>
        <w:rPr>
          <w:rFonts w:hint="eastAsia" w:ascii="宋体" w:hAnsi="宋体" w:eastAsia="宋体"/>
          <w:b/>
          <w:bCs/>
          <w:vanish/>
          <w:kern w:val="44"/>
          <w:szCs w:val="21"/>
        </w:rPr>
      </w:pPr>
    </w:p>
    <w:p w14:paraId="1F07A9F4">
      <w:pPr>
        <w:pStyle w:val="2"/>
        <w:numPr>
          <w:ilvl w:val="0"/>
          <w:numId w:val="3"/>
        </w:numPr>
        <w:spacing w:before="156" w:beforeLines="50" w:after="0"/>
        <w:ind w:left="431" w:hanging="431"/>
        <w:rPr>
          <w:rFonts w:hint="eastAsia" w:ascii="宋体" w:hAnsi="宋体"/>
          <w:sz w:val="32"/>
          <w:szCs w:val="32"/>
        </w:rPr>
      </w:pPr>
      <w:r>
        <w:rPr>
          <w:rFonts w:hint="eastAsia" w:ascii="宋体" w:hAnsi="宋体"/>
          <w:sz w:val="32"/>
          <w:szCs w:val="32"/>
        </w:rPr>
        <w:t>详细功能描述</w:t>
      </w:r>
    </w:p>
    <w:p w14:paraId="040FC465">
      <w:pPr>
        <w:pStyle w:val="3"/>
        <w:spacing w:before="0" w:after="0"/>
        <w:rPr>
          <w:rFonts w:hint="eastAsia" w:ascii="宋体" w:hAnsi="宋体" w:eastAsia="宋体"/>
          <w:sz w:val="21"/>
          <w:szCs w:val="21"/>
        </w:rPr>
      </w:pPr>
      <w:bookmarkStart w:id="0" w:name="_6.1.1、大数据服务器"/>
      <w:bookmarkEnd w:id="0"/>
      <w:r>
        <w:rPr>
          <w:rFonts w:ascii="宋体" w:hAnsi="宋体" w:eastAsia="宋体"/>
          <w:sz w:val="21"/>
          <w:szCs w:val="21"/>
        </w:rPr>
        <w:t>3.1</w:t>
      </w:r>
      <w:r>
        <w:rPr>
          <w:rFonts w:hint="eastAsia" w:ascii="宋体" w:hAnsi="宋体" w:eastAsia="宋体"/>
          <w:sz w:val="21"/>
          <w:szCs w:val="21"/>
        </w:rPr>
        <w:t>、住培信息系统智能化改造开发功能</w:t>
      </w:r>
    </w:p>
    <w:tbl>
      <w:tblPr>
        <w:tblStyle w:val="21"/>
        <w:tblW w:w="479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95"/>
        <w:gridCol w:w="1723"/>
        <w:gridCol w:w="1698"/>
        <w:gridCol w:w="4682"/>
      </w:tblGrid>
      <w:tr w14:paraId="24B2C7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8E98B50">
            <w:pPr>
              <w:widowControl/>
              <w:spacing w:line="400" w:lineRule="exact"/>
              <w:jc w:val="center"/>
              <w:rPr>
                <w:rFonts w:hint="eastAsia" w:ascii="宋体" w:hAnsi="宋体"/>
                <w:b/>
                <w:bCs/>
                <w:kern w:val="0"/>
                <w:sz w:val="24"/>
              </w:rPr>
            </w:pPr>
            <w:r>
              <w:rPr>
                <w:rFonts w:hint="eastAsia" w:ascii="宋体" w:hAnsi="宋体"/>
                <w:b/>
                <w:bCs/>
                <w:kern w:val="0"/>
                <w:sz w:val="24"/>
              </w:rPr>
              <w:t>序号</w:t>
            </w:r>
          </w:p>
        </w:tc>
        <w:tc>
          <w:tcPr>
            <w:tcW w:w="968" w:type="pct"/>
          </w:tcPr>
          <w:p w14:paraId="02922068">
            <w:pPr>
              <w:widowControl/>
              <w:spacing w:line="400" w:lineRule="exact"/>
              <w:jc w:val="center"/>
              <w:rPr>
                <w:rFonts w:hint="eastAsia" w:ascii="宋体" w:hAnsi="宋体"/>
                <w:b/>
                <w:bCs/>
                <w:kern w:val="0"/>
                <w:sz w:val="24"/>
              </w:rPr>
            </w:pPr>
            <w:r>
              <w:rPr>
                <w:rFonts w:hint="eastAsia" w:ascii="宋体" w:hAnsi="宋体"/>
                <w:b/>
                <w:bCs/>
                <w:kern w:val="0"/>
                <w:sz w:val="24"/>
              </w:rPr>
              <w:t>模块</w:t>
            </w:r>
          </w:p>
        </w:tc>
        <w:tc>
          <w:tcPr>
            <w:tcW w:w="954" w:type="pct"/>
          </w:tcPr>
          <w:p w14:paraId="3AF1ECEE">
            <w:pPr>
              <w:widowControl/>
              <w:spacing w:line="400" w:lineRule="exact"/>
              <w:jc w:val="center"/>
              <w:rPr>
                <w:rFonts w:hint="eastAsia" w:ascii="宋体" w:hAnsi="宋体"/>
                <w:b/>
                <w:bCs/>
                <w:kern w:val="0"/>
                <w:sz w:val="24"/>
              </w:rPr>
            </w:pPr>
            <w:r>
              <w:rPr>
                <w:rFonts w:hint="eastAsia" w:ascii="宋体" w:hAnsi="宋体"/>
                <w:b/>
                <w:bCs/>
                <w:kern w:val="0"/>
                <w:sz w:val="24"/>
              </w:rPr>
              <w:t>功能</w:t>
            </w:r>
          </w:p>
        </w:tc>
        <w:tc>
          <w:tcPr>
            <w:tcW w:w="2630" w:type="pct"/>
          </w:tcPr>
          <w:p w14:paraId="6E1B3450">
            <w:pPr>
              <w:widowControl/>
              <w:spacing w:line="400" w:lineRule="exact"/>
              <w:jc w:val="center"/>
              <w:rPr>
                <w:rFonts w:hint="eastAsia" w:ascii="宋体" w:hAnsi="宋体"/>
                <w:b/>
                <w:bCs/>
                <w:kern w:val="0"/>
                <w:sz w:val="24"/>
              </w:rPr>
            </w:pPr>
            <w:r>
              <w:rPr>
                <w:rFonts w:hint="eastAsia" w:ascii="宋体" w:hAnsi="宋体"/>
                <w:b/>
                <w:bCs/>
                <w:kern w:val="0"/>
                <w:sz w:val="24"/>
              </w:rPr>
              <w:t>功能描述</w:t>
            </w:r>
          </w:p>
        </w:tc>
      </w:tr>
      <w:tr w14:paraId="4106DA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9962C3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112A60F8">
            <w:pPr>
              <w:widowControl/>
              <w:spacing w:line="400" w:lineRule="exact"/>
              <w:jc w:val="left"/>
              <w:rPr>
                <w:rFonts w:hint="eastAsia" w:ascii="宋体" w:hAnsi="宋体"/>
                <w:kern w:val="0"/>
                <w:sz w:val="24"/>
              </w:rPr>
            </w:pPr>
            <w:r>
              <w:rPr>
                <w:rFonts w:hint="eastAsia" w:ascii="宋体" w:hAnsi="宋体"/>
                <w:kern w:val="0"/>
                <w:sz w:val="24"/>
              </w:rPr>
              <w:t>教学平台门户</w:t>
            </w:r>
          </w:p>
        </w:tc>
        <w:tc>
          <w:tcPr>
            <w:tcW w:w="954" w:type="pct"/>
            <w:vMerge w:val="restart"/>
          </w:tcPr>
          <w:p w14:paraId="21D6C5AA">
            <w:pPr>
              <w:widowControl/>
              <w:spacing w:line="400" w:lineRule="exact"/>
              <w:jc w:val="left"/>
              <w:rPr>
                <w:rFonts w:hint="eastAsia" w:ascii="宋体" w:hAnsi="宋体"/>
                <w:kern w:val="0"/>
                <w:sz w:val="24"/>
              </w:rPr>
            </w:pPr>
            <w:r>
              <w:rPr>
                <w:rFonts w:hint="eastAsia" w:ascii="宋体" w:hAnsi="宋体"/>
                <w:kern w:val="0"/>
                <w:sz w:val="24"/>
              </w:rPr>
              <w:t>门户首页</w:t>
            </w:r>
          </w:p>
        </w:tc>
        <w:tc>
          <w:tcPr>
            <w:tcW w:w="2630" w:type="pct"/>
          </w:tcPr>
          <w:p w14:paraId="4769CDBE">
            <w:pPr>
              <w:widowControl/>
              <w:spacing w:line="400" w:lineRule="exact"/>
              <w:jc w:val="left"/>
              <w:rPr>
                <w:rFonts w:hint="eastAsia" w:ascii="宋体" w:hAnsi="宋体"/>
                <w:kern w:val="0"/>
                <w:sz w:val="24"/>
              </w:rPr>
            </w:pPr>
            <w:r>
              <w:rPr>
                <w:rFonts w:hint="eastAsia" w:ascii="宋体" w:hAnsi="宋体"/>
                <w:kern w:val="0"/>
                <w:sz w:val="24"/>
              </w:rPr>
              <w:t>提供医院教学平台统一风格的登录首页，支持各类用户访问入口。</w:t>
            </w:r>
          </w:p>
        </w:tc>
      </w:tr>
      <w:tr w14:paraId="3AAAB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F00D55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E05ACBF">
            <w:pPr>
              <w:widowControl/>
              <w:spacing w:line="400" w:lineRule="exact"/>
              <w:jc w:val="left"/>
              <w:rPr>
                <w:rFonts w:hint="eastAsia" w:ascii="宋体" w:hAnsi="宋体"/>
                <w:kern w:val="0"/>
                <w:sz w:val="24"/>
              </w:rPr>
            </w:pPr>
          </w:p>
        </w:tc>
        <w:tc>
          <w:tcPr>
            <w:tcW w:w="954" w:type="pct"/>
            <w:vMerge w:val="continue"/>
          </w:tcPr>
          <w:p w14:paraId="5AC0E710">
            <w:pPr>
              <w:widowControl/>
              <w:spacing w:line="400" w:lineRule="exact"/>
              <w:jc w:val="left"/>
              <w:rPr>
                <w:rFonts w:hint="eastAsia" w:ascii="宋体" w:hAnsi="宋体"/>
                <w:kern w:val="0"/>
                <w:sz w:val="24"/>
              </w:rPr>
            </w:pPr>
          </w:p>
        </w:tc>
        <w:tc>
          <w:tcPr>
            <w:tcW w:w="2630" w:type="pct"/>
          </w:tcPr>
          <w:p w14:paraId="356D3C30">
            <w:pPr>
              <w:widowControl/>
              <w:spacing w:line="400" w:lineRule="exact"/>
              <w:jc w:val="left"/>
              <w:rPr>
                <w:rFonts w:hint="eastAsia" w:ascii="宋体" w:hAnsi="宋体"/>
                <w:kern w:val="0"/>
                <w:sz w:val="24"/>
              </w:rPr>
            </w:pPr>
            <w:r>
              <w:rPr>
                <w:rFonts w:hint="eastAsia" w:ascii="宋体" w:hAnsi="宋体"/>
                <w:kern w:val="0"/>
                <w:sz w:val="24"/>
              </w:rPr>
              <w:t>支持首页按不同角色展示个性化信息，呈现角色相关任务、事项完成情况和管理进度，方便不同岗位用户快速获取关键信息。</w:t>
            </w:r>
          </w:p>
        </w:tc>
      </w:tr>
      <w:tr w14:paraId="53DE86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2FE1F6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A07D850">
            <w:pPr>
              <w:widowControl/>
              <w:spacing w:line="400" w:lineRule="exact"/>
              <w:jc w:val="left"/>
              <w:rPr>
                <w:rFonts w:hint="eastAsia" w:ascii="宋体" w:hAnsi="宋体"/>
                <w:kern w:val="0"/>
                <w:sz w:val="24"/>
              </w:rPr>
            </w:pPr>
          </w:p>
        </w:tc>
        <w:tc>
          <w:tcPr>
            <w:tcW w:w="954" w:type="pct"/>
          </w:tcPr>
          <w:p w14:paraId="0A022E63">
            <w:pPr>
              <w:widowControl/>
              <w:spacing w:line="400" w:lineRule="exact"/>
              <w:jc w:val="left"/>
              <w:rPr>
                <w:rFonts w:hint="eastAsia" w:ascii="宋体" w:hAnsi="宋体"/>
                <w:kern w:val="0"/>
                <w:sz w:val="24"/>
              </w:rPr>
            </w:pPr>
            <w:r>
              <w:rPr>
                <w:rFonts w:hint="eastAsia" w:ascii="宋体" w:hAnsi="宋体"/>
                <w:kern w:val="0"/>
                <w:sz w:val="24"/>
              </w:rPr>
              <w:t>基本介绍</w:t>
            </w:r>
          </w:p>
        </w:tc>
        <w:tc>
          <w:tcPr>
            <w:tcW w:w="2630" w:type="pct"/>
          </w:tcPr>
          <w:p w14:paraId="10BA3DB8">
            <w:pPr>
              <w:widowControl/>
              <w:spacing w:line="400" w:lineRule="exact"/>
              <w:jc w:val="left"/>
              <w:rPr>
                <w:rFonts w:hint="eastAsia" w:ascii="宋体" w:hAnsi="宋体"/>
                <w:kern w:val="0"/>
                <w:sz w:val="24"/>
              </w:rPr>
            </w:pPr>
            <w:r>
              <w:rPr>
                <w:rFonts w:hint="eastAsia" w:ascii="宋体" w:hAnsi="宋体"/>
                <w:kern w:val="0"/>
                <w:sz w:val="24"/>
              </w:rPr>
              <w:t>医院教学情况介绍。</w:t>
            </w:r>
          </w:p>
        </w:tc>
      </w:tr>
      <w:tr w14:paraId="1466C6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AE2461D">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5A88C24">
            <w:pPr>
              <w:widowControl/>
              <w:spacing w:line="400" w:lineRule="exact"/>
              <w:jc w:val="left"/>
              <w:rPr>
                <w:rFonts w:hint="eastAsia" w:ascii="宋体" w:hAnsi="宋体"/>
                <w:kern w:val="0"/>
                <w:sz w:val="24"/>
              </w:rPr>
            </w:pPr>
          </w:p>
        </w:tc>
        <w:tc>
          <w:tcPr>
            <w:tcW w:w="954" w:type="pct"/>
          </w:tcPr>
          <w:p w14:paraId="5E153777">
            <w:pPr>
              <w:widowControl/>
              <w:spacing w:line="400" w:lineRule="exact"/>
              <w:jc w:val="left"/>
              <w:rPr>
                <w:rFonts w:hint="eastAsia" w:ascii="宋体" w:hAnsi="宋体"/>
                <w:kern w:val="0"/>
                <w:sz w:val="24"/>
              </w:rPr>
            </w:pPr>
            <w:r>
              <w:rPr>
                <w:rFonts w:hint="eastAsia" w:ascii="宋体" w:hAnsi="宋体"/>
                <w:kern w:val="0"/>
                <w:sz w:val="24"/>
              </w:rPr>
              <w:t>友情链接</w:t>
            </w:r>
          </w:p>
        </w:tc>
        <w:tc>
          <w:tcPr>
            <w:tcW w:w="2630" w:type="pct"/>
          </w:tcPr>
          <w:p w14:paraId="6EFDA9C4">
            <w:pPr>
              <w:widowControl/>
              <w:spacing w:line="400" w:lineRule="exact"/>
              <w:jc w:val="left"/>
              <w:rPr>
                <w:rFonts w:hint="eastAsia" w:ascii="宋体" w:hAnsi="宋体"/>
                <w:kern w:val="0"/>
                <w:sz w:val="24"/>
              </w:rPr>
            </w:pPr>
            <w:r>
              <w:rPr>
                <w:rFonts w:hint="eastAsia" w:ascii="宋体" w:hAnsi="宋体"/>
                <w:kern w:val="0"/>
                <w:sz w:val="24"/>
              </w:rPr>
              <w:t>医院教学相关网站链接。</w:t>
            </w:r>
          </w:p>
        </w:tc>
      </w:tr>
      <w:tr w14:paraId="710FF2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5E2B79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5AA1CE2">
            <w:pPr>
              <w:widowControl/>
              <w:spacing w:line="400" w:lineRule="exact"/>
              <w:jc w:val="left"/>
              <w:rPr>
                <w:rFonts w:hint="eastAsia" w:ascii="宋体" w:hAnsi="宋体"/>
                <w:kern w:val="0"/>
                <w:sz w:val="24"/>
              </w:rPr>
            </w:pPr>
          </w:p>
        </w:tc>
        <w:tc>
          <w:tcPr>
            <w:tcW w:w="954" w:type="pct"/>
          </w:tcPr>
          <w:p w14:paraId="0A22DBB4">
            <w:pPr>
              <w:widowControl/>
              <w:spacing w:line="400" w:lineRule="exact"/>
              <w:jc w:val="left"/>
              <w:rPr>
                <w:rFonts w:hint="eastAsia" w:ascii="宋体" w:hAnsi="宋体"/>
                <w:kern w:val="0"/>
                <w:sz w:val="24"/>
              </w:rPr>
            </w:pPr>
            <w:r>
              <w:rPr>
                <w:rFonts w:hint="eastAsia" w:ascii="宋体" w:hAnsi="宋体"/>
                <w:kern w:val="0"/>
                <w:sz w:val="24"/>
              </w:rPr>
              <w:t>快捷通道</w:t>
            </w:r>
          </w:p>
        </w:tc>
        <w:tc>
          <w:tcPr>
            <w:tcW w:w="2630" w:type="pct"/>
          </w:tcPr>
          <w:p w14:paraId="76533472">
            <w:pPr>
              <w:widowControl/>
              <w:spacing w:line="400" w:lineRule="exact"/>
              <w:jc w:val="left"/>
              <w:rPr>
                <w:rFonts w:hint="eastAsia" w:ascii="宋体" w:hAnsi="宋体"/>
                <w:kern w:val="0"/>
                <w:sz w:val="24"/>
              </w:rPr>
            </w:pPr>
            <w:r>
              <w:rPr>
                <w:rFonts w:hint="eastAsia" w:ascii="宋体" w:hAnsi="宋体"/>
                <w:kern w:val="0"/>
                <w:sz w:val="24"/>
              </w:rPr>
              <w:t>提供医院教学平台所包括的全部功能的快速入口。</w:t>
            </w:r>
          </w:p>
        </w:tc>
      </w:tr>
      <w:tr w14:paraId="4DD519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BC8811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60CB2CF">
            <w:pPr>
              <w:widowControl/>
              <w:spacing w:line="400" w:lineRule="exact"/>
              <w:jc w:val="left"/>
              <w:rPr>
                <w:rFonts w:hint="eastAsia" w:ascii="宋体" w:hAnsi="宋体"/>
                <w:kern w:val="0"/>
                <w:sz w:val="24"/>
              </w:rPr>
            </w:pPr>
          </w:p>
        </w:tc>
        <w:tc>
          <w:tcPr>
            <w:tcW w:w="954" w:type="pct"/>
          </w:tcPr>
          <w:p w14:paraId="5034812C">
            <w:pPr>
              <w:widowControl/>
              <w:spacing w:line="400" w:lineRule="exact"/>
              <w:jc w:val="left"/>
              <w:rPr>
                <w:rFonts w:hint="eastAsia" w:ascii="宋体" w:hAnsi="宋体"/>
                <w:kern w:val="0"/>
                <w:sz w:val="24"/>
              </w:rPr>
            </w:pPr>
            <w:r>
              <w:rPr>
                <w:rFonts w:hint="eastAsia" w:ascii="宋体" w:hAnsi="宋体"/>
                <w:kern w:val="0"/>
                <w:sz w:val="24"/>
              </w:rPr>
              <w:t>工作提醒</w:t>
            </w:r>
          </w:p>
        </w:tc>
        <w:tc>
          <w:tcPr>
            <w:tcW w:w="2630" w:type="pct"/>
          </w:tcPr>
          <w:p w14:paraId="094C43E3">
            <w:pPr>
              <w:widowControl/>
              <w:spacing w:line="400" w:lineRule="exact"/>
              <w:jc w:val="left"/>
              <w:rPr>
                <w:rFonts w:hint="eastAsia" w:ascii="宋体" w:hAnsi="宋体"/>
                <w:kern w:val="0"/>
                <w:sz w:val="24"/>
              </w:rPr>
            </w:pPr>
            <w:r>
              <w:rPr>
                <w:rFonts w:hint="eastAsia" w:ascii="宋体" w:hAnsi="宋体"/>
                <w:kern w:val="0"/>
                <w:sz w:val="24"/>
              </w:rPr>
              <w:t>登录后进行工作提醒：显示各项工作提醒（站内消息、待完成工作、待审核信息等）。</w:t>
            </w:r>
          </w:p>
        </w:tc>
      </w:tr>
      <w:tr w14:paraId="7D8E0C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334D38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Borders>
              <w:bottom w:val="single" w:color="auto" w:sz="4" w:space="0"/>
            </w:tcBorders>
          </w:tcPr>
          <w:p w14:paraId="1CA2E01F">
            <w:pPr>
              <w:spacing w:line="400" w:lineRule="exact"/>
              <w:jc w:val="left"/>
              <w:rPr>
                <w:rFonts w:hint="eastAsia" w:ascii="宋体" w:hAnsi="宋体"/>
                <w:kern w:val="0"/>
                <w:sz w:val="24"/>
              </w:rPr>
            </w:pPr>
            <w:r>
              <w:rPr>
                <w:rFonts w:hint="eastAsia" w:ascii="宋体" w:hAnsi="宋体"/>
                <w:kern w:val="0"/>
                <w:sz w:val="24"/>
              </w:rPr>
              <w:t>教学资源库模块</w:t>
            </w:r>
          </w:p>
        </w:tc>
        <w:tc>
          <w:tcPr>
            <w:tcW w:w="954" w:type="pct"/>
          </w:tcPr>
          <w:p w14:paraId="2F7CBA17">
            <w:pPr>
              <w:widowControl/>
              <w:spacing w:line="400" w:lineRule="exact"/>
              <w:jc w:val="left"/>
              <w:rPr>
                <w:rFonts w:hint="eastAsia" w:ascii="宋体" w:hAnsi="宋体"/>
                <w:kern w:val="0"/>
                <w:sz w:val="24"/>
              </w:rPr>
            </w:pPr>
            <w:r>
              <w:rPr>
                <w:rFonts w:hint="eastAsia" w:ascii="宋体" w:hAnsi="宋体"/>
                <w:kern w:val="0"/>
                <w:sz w:val="24"/>
              </w:rPr>
              <w:t>教学资源管理</w:t>
            </w:r>
          </w:p>
        </w:tc>
        <w:tc>
          <w:tcPr>
            <w:tcW w:w="2630" w:type="pct"/>
          </w:tcPr>
          <w:p w14:paraId="5EFBD101">
            <w:pPr>
              <w:widowControl/>
              <w:spacing w:line="400" w:lineRule="exact"/>
              <w:jc w:val="left"/>
              <w:rPr>
                <w:rFonts w:hint="eastAsia" w:ascii="宋体" w:hAnsi="宋体"/>
                <w:kern w:val="0"/>
                <w:sz w:val="24"/>
              </w:rPr>
            </w:pPr>
            <w:r>
              <w:rPr>
                <w:rFonts w:hint="eastAsia" w:ascii="宋体" w:hAnsi="宋体"/>
                <w:kern w:val="0"/>
                <w:sz w:val="24"/>
              </w:rPr>
              <w:t xml:space="preserve">支持将教学过程中形成的课件保存至个人课件库或院级资源库，实现教师个人管理与院级共享功能。 </w:t>
            </w:r>
          </w:p>
        </w:tc>
      </w:tr>
      <w:tr w14:paraId="43F690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D861F6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D6E7EF7">
            <w:pPr>
              <w:widowControl/>
              <w:spacing w:line="400" w:lineRule="exact"/>
              <w:jc w:val="left"/>
              <w:rPr>
                <w:rFonts w:hint="eastAsia" w:ascii="宋体" w:hAnsi="宋体"/>
                <w:kern w:val="0"/>
                <w:sz w:val="24"/>
              </w:rPr>
            </w:pPr>
          </w:p>
        </w:tc>
        <w:tc>
          <w:tcPr>
            <w:tcW w:w="954" w:type="pct"/>
            <w:vMerge w:val="restart"/>
          </w:tcPr>
          <w:p w14:paraId="0309A273">
            <w:pPr>
              <w:widowControl/>
              <w:spacing w:line="400" w:lineRule="exact"/>
              <w:jc w:val="left"/>
              <w:rPr>
                <w:rFonts w:hint="eastAsia" w:ascii="宋体" w:hAnsi="宋体"/>
                <w:kern w:val="0"/>
                <w:sz w:val="24"/>
              </w:rPr>
            </w:pPr>
            <w:r>
              <w:rPr>
                <w:rFonts w:hint="eastAsia" w:ascii="宋体" w:hAnsi="宋体"/>
                <w:kern w:val="0"/>
                <w:sz w:val="24"/>
              </w:rPr>
              <w:t>视频资源库</w:t>
            </w:r>
          </w:p>
        </w:tc>
        <w:tc>
          <w:tcPr>
            <w:tcW w:w="2630" w:type="pct"/>
          </w:tcPr>
          <w:p w14:paraId="23A9CBA7">
            <w:pPr>
              <w:widowControl/>
              <w:spacing w:line="400" w:lineRule="exact"/>
              <w:jc w:val="left"/>
              <w:rPr>
                <w:rFonts w:hint="eastAsia" w:ascii="宋体" w:hAnsi="宋体"/>
                <w:kern w:val="0"/>
                <w:sz w:val="24"/>
              </w:rPr>
            </w:pPr>
            <w:r>
              <w:rPr>
                <w:rFonts w:hint="eastAsia" w:ascii="宋体" w:hAnsi="宋体"/>
                <w:kern w:val="0"/>
                <w:sz w:val="24"/>
              </w:rPr>
              <w:t>视频资源管理，支持学习资料按类型查看。</w:t>
            </w:r>
          </w:p>
        </w:tc>
      </w:tr>
      <w:tr w14:paraId="4B2BCA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504E16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74870A9">
            <w:pPr>
              <w:widowControl/>
              <w:spacing w:line="400" w:lineRule="exact"/>
              <w:jc w:val="left"/>
              <w:rPr>
                <w:rFonts w:hint="eastAsia" w:ascii="宋体" w:hAnsi="宋体"/>
                <w:kern w:val="0"/>
                <w:sz w:val="24"/>
              </w:rPr>
            </w:pPr>
          </w:p>
        </w:tc>
        <w:tc>
          <w:tcPr>
            <w:tcW w:w="954" w:type="pct"/>
            <w:vMerge w:val="continue"/>
          </w:tcPr>
          <w:p w14:paraId="0116AC03">
            <w:pPr>
              <w:widowControl/>
              <w:spacing w:line="400" w:lineRule="exact"/>
              <w:jc w:val="left"/>
              <w:rPr>
                <w:rFonts w:hint="eastAsia" w:ascii="宋体" w:hAnsi="宋体"/>
                <w:kern w:val="0"/>
                <w:sz w:val="24"/>
              </w:rPr>
            </w:pPr>
          </w:p>
        </w:tc>
        <w:tc>
          <w:tcPr>
            <w:tcW w:w="2630" w:type="pct"/>
          </w:tcPr>
          <w:p w14:paraId="5DD18D6F">
            <w:pPr>
              <w:widowControl/>
              <w:spacing w:line="400" w:lineRule="exact"/>
              <w:jc w:val="left"/>
              <w:rPr>
                <w:rFonts w:hint="eastAsia" w:ascii="宋体" w:hAnsi="宋体"/>
                <w:kern w:val="0"/>
                <w:sz w:val="24"/>
              </w:rPr>
            </w:pPr>
            <w:r>
              <w:rPr>
                <w:rFonts w:hint="eastAsia" w:ascii="宋体" w:hAnsi="宋体"/>
                <w:kern w:val="0"/>
                <w:sz w:val="24"/>
              </w:rPr>
              <w:t>支持将课程视频资源设置为是否可共享引用，实现院内视频资源管理。</w:t>
            </w:r>
          </w:p>
        </w:tc>
      </w:tr>
      <w:tr w14:paraId="0BFBC4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A10A404">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B712378">
            <w:pPr>
              <w:widowControl/>
              <w:spacing w:line="400" w:lineRule="exact"/>
              <w:jc w:val="left"/>
              <w:rPr>
                <w:rFonts w:hint="eastAsia" w:ascii="宋体" w:hAnsi="宋体"/>
                <w:kern w:val="0"/>
                <w:sz w:val="24"/>
              </w:rPr>
            </w:pPr>
          </w:p>
        </w:tc>
        <w:tc>
          <w:tcPr>
            <w:tcW w:w="954" w:type="pct"/>
            <w:vMerge w:val="restart"/>
          </w:tcPr>
          <w:p w14:paraId="5E6A694A">
            <w:pPr>
              <w:widowControl/>
              <w:spacing w:line="400" w:lineRule="exact"/>
              <w:jc w:val="left"/>
              <w:rPr>
                <w:rFonts w:hint="eastAsia" w:ascii="宋体" w:hAnsi="宋体"/>
                <w:kern w:val="0"/>
                <w:sz w:val="24"/>
              </w:rPr>
            </w:pPr>
            <w:r>
              <w:rPr>
                <w:rFonts w:hint="eastAsia" w:ascii="宋体" w:hAnsi="宋体"/>
                <w:kern w:val="0"/>
                <w:sz w:val="24"/>
              </w:rPr>
              <w:t>文本资源库</w:t>
            </w:r>
          </w:p>
        </w:tc>
        <w:tc>
          <w:tcPr>
            <w:tcW w:w="2630" w:type="pct"/>
          </w:tcPr>
          <w:p w14:paraId="33562CA7">
            <w:pPr>
              <w:widowControl/>
              <w:spacing w:line="400" w:lineRule="exact"/>
              <w:jc w:val="left"/>
              <w:rPr>
                <w:rFonts w:hint="eastAsia" w:ascii="宋体" w:hAnsi="宋体"/>
                <w:kern w:val="0"/>
                <w:sz w:val="24"/>
              </w:rPr>
            </w:pPr>
            <w:r>
              <w:rPr>
                <w:rFonts w:hint="eastAsia" w:ascii="宋体" w:hAnsi="宋体"/>
                <w:kern w:val="0"/>
                <w:sz w:val="24"/>
              </w:rPr>
              <w:t>入科宣教资源，支持汇总各个科室发布的入科宣教资源数据。</w:t>
            </w:r>
          </w:p>
        </w:tc>
      </w:tr>
      <w:tr w14:paraId="74CC26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4A6C2A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C870E43">
            <w:pPr>
              <w:widowControl/>
              <w:spacing w:line="400" w:lineRule="exact"/>
              <w:jc w:val="left"/>
              <w:rPr>
                <w:rFonts w:hint="eastAsia" w:ascii="宋体" w:hAnsi="宋体"/>
                <w:kern w:val="0"/>
                <w:sz w:val="24"/>
              </w:rPr>
            </w:pPr>
          </w:p>
        </w:tc>
        <w:tc>
          <w:tcPr>
            <w:tcW w:w="954" w:type="pct"/>
            <w:vMerge w:val="continue"/>
          </w:tcPr>
          <w:p w14:paraId="043AE8A6">
            <w:pPr>
              <w:widowControl/>
              <w:spacing w:line="400" w:lineRule="exact"/>
              <w:jc w:val="left"/>
              <w:rPr>
                <w:rFonts w:hint="eastAsia" w:ascii="宋体" w:hAnsi="宋体"/>
                <w:kern w:val="0"/>
                <w:sz w:val="24"/>
              </w:rPr>
            </w:pPr>
          </w:p>
        </w:tc>
        <w:tc>
          <w:tcPr>
            <w:tcW w:w="2630" w:type="pct"/>
          </w:tcPr>
          <w:p w14:paraId="62FBE6A5">
            <w:pPr>
              <w:widowControl/>
              <w:spacing w:line="400" w:lineRule="exact"/>
              <w:jc w:val="left"/>
              <w:rPr>
                <w:rFonts w:hint="eastAsia" w:ascii="宋体" w:hAnsi="宋体"/>
                <w:kern w:val="0"/>
                <w:sz w:val="24"/>
              </w:rPr>
            </w:pPr>
            <w:r>
              <w:rPr>
                <w:rFonts w:hint="eastAsia" w:ascii="宋体" w:hAnsi="宋体"/>
                <w:kern w:val="0"/>
                <w:sz w:val="24"/>
              </w:rPr>
              <w:t>规章制度，支持汇总与维护医院发布的各项规章制度。</w:t>
            </w:r>
          </w:p>
        </w:tc>
      </w:tr>
      <w:tr w14:paraId="4545355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6F0BF0D">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CDE340E">
            <w:pPr>
              <w:widowControl/>
              <w:spacing w:line="400" w:lineRule="exact"/>
              <w:jc w:val="left"/>
              <w:rPr>
                <w:rFonts w:hint="eastAsia" w:ascii="宋体" w:hAnsi="宋体"/>
                <w:kern w:val="0"/>
                <w:sz w:val="24"/>
              </w:rPr>
            </w:pPr>
          </w:p>
        </w:tc>
        <w:tc>
          <w:tcPr>
            <w:tcW w:w="954" w:type="pct"/>
            <w:vMerge w:val="continue"/>
          </w:tcPr>
          <w:p w14:paraId="237FF13A">
            <w:pPr>
              <w:widowControl/>
              <w:spacing w:line="400" w:lineRule="exact"/>
              <w:jc w:val="left"/>
              <w:rPr>
                <w:rFonts w:hint="eastAsia" w:ascii="宋体" w:hAnsi="宋体"/>
                <w:kern w:val="0"/>
                <w:sz w:val="24"/>
              </w:rPr>
            </w:pPr>
          </w:p>
        </w:tc>
        <w:tc>
          <w:tcPr>
            <w:tcW w:w="2630" w:type="pct"/>
          </w:tcPr>
          <w:p w14:paraId="7E560686">
            <w:pPr>
              <w:widowControl/>
              <w:spacing w:line="400" w:lineRule="exact"/>
              <w:jc w:val="left"/>
              <w:rPr>
                <w:rFonts w:hint="eastAsia" w:ascii="宋体" w:hAnsi="宋体"/>
                <w:kern w:val="0"/>
                <w:sz w:val="24"/>
              </w:rPr>
            </w:pPr>
            <w:r>
              <w:rPr>
                <w:rFonts w:hint="eastAsia" w:ascii="宋体" w:hAnsi="宋体"/>
                <w:kern w:val="0"/>
                <w:sz w:val="24"/>
              </w:rPr>
              <w:t>评分表汇总，支持汇总医院发布的各项评分表数据，并支持查看评分表的明细。</w:t>
            </w:r>
          </w:p>
        </w:tc>
      </w:tr>
      <w:tr w14:paraId="102938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B1B615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471CBDA">
            <w:pPr>
              <w:widowControl/>
              <w:spacing w:line="400" w:lineRule="exact"/>
              <w:jc w:val="left"/>
              <w:rPr>
                <w:rFonts w:hint="eastAsia" w:ascii="宋体" w:hAnsi="宋体"/>
                <w:kern w:val="0"/>
                <w:sz w:val="24"/>
              </w:rPr>
            </w:pPr>
          </w:p>
        </w:tc>
        <w:tc>
          <w:tcPr>
            <w:tcW w:w="954" w:type="pct"/>
          </w:tcPr>
          <w:p w14:paraId="0CA63919">
            <w:pPr>
              <w:widowControl/>
              <w:spacing w:line="400" w:lineRule="exact"/>
              <w:jc w:val="left"/>
              <w:rPr>
                <w:rFonts w:hint="eastAsia" w:ascii="宋体" w:hAnsi="宋体"/>
                <w:kern w:val="0"/>
                <w:sz w:val="24"/>
              </w:rPr>
            </w:pPr>
            <w:r>
              <w:rPr>
                <w:rFonts w:hint="eastAsia" w:ascii="宋体" w:hAnsi="宋体"/>
                <w:kern w:val="0"/>
                <w:sz w:val="24"/>
              </w:rPr>
              <w:t>图片资源库</w:t>
            </w:r>
          </w:p>
        </w:tc>
        <w:tc>
          <w:tcPr>
            <w:tcW w:w="2630" w:type="pct"/>
          </w:tcPr>
          <w:p w14:paraId="5FE931D2">
            <w:pPr>
              <w:widowControl/>
              <w:spacing w:line="400" w:lineRule="exact"/>
              <w:jc w:val="left"/>
              <w:rPr>
                <w:rFonts w:hint="eastAsia" w:ascii="宋体" w:hAnsi="宋体"/>
                <w:kern w:val="0"/>
                <w:sz w:val="24"/>
              </w:rPr>
            </w:pPr>
            <w:r>
              <w:rPr>
                <w:rFonts w:hint="eastAsia" w:ascii="宋体" w:hAnsi="宋体"/>
                <w:kern w:val="0"/>
                <w:sz w:val="24"/>
              </w:rPr>
              <w:t>支持维护</w:t>
            </w:r>
            <w:r>
              <w:rPr>
                <w:rFonts w:hint="eastAsia" w:ascii="宋体" w:hAnsi="宋体"/>
                <w:kern w:val="0"/>
                <w:sz w:val="24"/>
                <w:lang w:eastAsia="zh-CN"/>
              </w:rPr>
              <w:t>包含</w:t>
            </w:r>
            <w:r>
              <w:rPr>
                <w:rFonts w:hint="eastAsia" w:ascii="宋体" w:hAnsi="宋体"/>
                <w:kern w:val="0"/>
                <w:sz w:val="24"/>
              </w:rPr>
              <w:t>疾病类图片库、教学场景类图片库、实验场景类图片库、医疗场景类图片库、医院外观类图片库等图片分类。</w:t>
            </w:r>
          </w:p>
        </w:tc>
      </w:tr>
      <w:tr w14:paraId="5921EA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878DA2D">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F56A52B">
            <w:pPr>
              <w:widowControl/>
              <w:spacing w:line="400" w:lineRule="exact"/>
              <w:jc w:val="left"/>
              <w:rPr>
                <w:rFonts w:hint="eastAsia" w:ascii="宋体" w:hAnsi="宋体"/>
                <w:kern w:val="0"/>
                <w:sz w:val="24"/>
              </w:rPr>
            </w:pPr>
          </w:p>
        </w:tc>
        <w:tc>
          <w:tcPr>
            <w:tcW w:w="954" w:type="pct"/>
            <w:vMerge w:val="restart"/>
          </w:tcPr>
          <w:p w14:paraId="6A0B64FE">
            <w:pPr>
              <w:widowControl/>
              <w:spacing w:line="400" w:lineRule="exact"/>
              <w:jc w:val="left"/>
              <w:rPr>
                <w:rFonts w:hint="eastAsia" w:ascii="宋体" w:hAnsi="宋体"/>
                <w:kern w:val="0"/>
                <w:sz w:val="24"/>
              </w:rPr>
            </w:pPr>
            <w:r>
              <w:rPr>
                <w:rFonts w:hint="eastAsia" w:ascii="宋体" w:hAnsi="宋体"/>
                <w:kern w:val="0"/>
                <w:sz w:val="24"/>
              </w:rPr>
              <w:t>教学案例库</w:t>
            </w:r>
          </w:p>
        </w:tc>
        <w:tc>
          <w:tcPr>
            <w:tcW w:w="2630" w:type="pct"/>
          </w:tcPr>
          <w:p w14:paraId="522E6693">
            <w:pPr>
              <w:widowControl/>
              <w:spacing w:line="400" w:lineRule="exact"/>
              <w:jc w:val="left"/>
              <w:rPr>
                <w:rFonts w:hint="eastAsia" w:ascii="宋体" w:hAnsi="宋体"/>
                <w:kern w:val="0"/>
                <w:sz w:val="24"/>
              </w:rPr>
            </w:pPr>
            <w:r>
              <w:rPr>
                <w:rFonts w:hint="eastAsia" w:ascii="宋体" w:hAnsi="宋体"/>
                <w:kern w:val="0"/>
                <w:sz w:val="24"/>
              </w:rPr>
              <w:t>提供案例库管理功能，可编辑案例场景信息（支持多种媒体格式）及关联预设问题，实现教学案例数字化整理。</w:t>
            </w:r>
          </w:p>
        </w:tc>
      </w:tr>
      <w:tr w14:paraId="45A4FC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529179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47B47AA">
            <w:pPr>
              <w:widowControl/>
              <w:spacing w:line="400" w:lineRule="exact"/>
              <w:jc w:val="left"/>
              <w:rPr>
                <w:rFonts w:hint="eastAsia" w:ascii="宋体" w:hAnsi="宋体"/>
                <w:kern w:val="0"/>
                <w:sz w:val="24"/>
              </w:rPr>
            </w:pPr>
          </w:p>
        </w:tc>
        <w:tc>
          <w:tcPr>
            <w:tcW w:w="954" w:type="pct"/>
            <w:vMerge w:val="continue"/>
          </w:tcPr>
          <w:p w14:paraId="5878FAA1">
            <w:pPr>
              <w:widowControl/>
              <w:spacing w:line="400" w:lineRule="exact"/>
              <w:jc w:val="left"/>
              <w:rPr>
                <w:rFonts w:hint="eastAsia" w:ascii="宋体" w:hAnsi="宋体"/>
                <w:kern w:val="0"/>
                <w:sz w:val="24"/>
              </w:rPr>
            </w:pPr>
          </w:p>
        </w:tc>
        <w:tc>
          <w:tcPr>
            <w:tcW w:w="2630" w:type="pct"/>
          </w:tcPr>
          <w:p w14:paraId="3433E355">
            <w:pPr>
              <w:widowControl/>
              <w:spacing w:line="400" w:lineRule="exact"/>
              <w:jc w:val="left"/>
              <w:rPr>
                <w:rFonts w:hint="eastAsia" w:ascii="宋体" w:hAnsi="宋体"/>
                <w:kern w:val="0"/>
                <w:sz w:val="24"/>
              </w:rPr>
            </w:pPr>
            <w:r>
              <w:rPr>
                <w:rFonts w:hint="eastAsia" w:ascii="宋体" w:hAnsi="宋体"/>
                <w:kern w:val="0"/>
                <w:sz w:val="24"/>
              </w:rPr>
              <w:t>支持案例信息维护与设置，确保各类教学案例完整可用并可供院内共享。</w:t>
            </w:r>
          </w:p>
        </w:tc>
      </w:tr>
      <w:tr w14:paraId="0C6CAB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576FB4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092077E">
            <w:pPr>
              <w:widowControl/>
              <w:spacing w:line="400" w:lineRule="exact"/>
              <w:jc w:val="left"/>
              <w:rPr>
                <w:rFonts w:hint="eastAsia" w:ascii="宋体" w:hAnsi="宋体"/>
                <w:kern w:val="0"/>
                <w:sz w:val="24"/>
              </w:rPr>
            </w:pPr>
          </w:p>
        </w:tc>
        <w:tc>
          <w:tcPr>
            <w:tcW w:w="954" w:type="pct"/>
            <w:vMerge w:val="restart"/>
          </w:tcPr>
          <w:p w14:paraId="1D36318F">
            <w:pPr>
              <w:widowControl/>
              <w:spacing w:line="400" w:lineRule="exact"/>
              <w:jc w:val="left"/>
              <w:rPr>
                <w:rFonts w:hint="eastAsia" w:ascii="宋体" w:hAnsi="宋体"/>
                <w:kern w:val="0"/>
                <w:sz w:val="24"/>
              </w:rPr>
            </w:pPr>
            <w:r>
              <w:rPr>
                <w:rFonts w:hint="eastAsia" w:ascii="宋体" w:hAnsi="宋体"/>
                <w:kern w:val="0"/>
                <w:sz w:val="24"/>
              </w:rPr>
              <w:t>临床技能培训学习资源库</w:t>
            </w:r>
          </w:p>
        </w:tc>
        <w:tc>
          <w:tcPr>
            <w:tcW w:w="2630" w:type="pct"/>
          </w:tcPr>
          <w:p w14:paraId="43180B0C">
            <w:pPr>
              <w:widowControl/>
              <w:spacing w:line="400" w:lineRule="exact"/>
              <w:jc w:val="left"/>
              <w:rPr>
                <w:rFonts w:hint="eastAsia" w:ascii="宋体" w:hAnsi="宋体"/>
                <w:kern w:val="0"/>
                <w:sz w:val="24"/>
              </w:rPr>
            </w:pPr>
            <w:r>
              <w:rPr>
                <w:rFonts w:hint="eastAsia" w:ascii="宋体" w:hAnsi="宋体"/>
                <w:kern w:val="0"/>
                <w:sz w:val="24"/>
              </w:rPr>
              <w:t>临床技能培训项目需提供理论讲课讲义PPT、基本操作标准流程及视频、备物、题干（场景设定）、考点、评分标准等。</w:t>
            </w:r>
          </w:p>
        </w:tc>
      </w:tr>
      <w:tr w14:paraId="0E799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00A3BB1">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3A0B92F">
            <w:pPr>
              <w:widowControl/>
              <w:spacing w:line="400" w:lineRule="exact"/>
              <w:jc w:val="left"/>
              <w:rPr>
                <w:rFonts w:hint="eastAsia" w:ascii="宋体" w:hAnsi="宋体"/>
                <w:kern w:val="0"/>
                <w:sz w:val="24"/>
              </w:rPr>
            </w:pPr>
          </w:p>
        </w:tc>
        <w:tc>
          <w:tcPr>
            <w:tcW w:w="954" w:type="pct"/>
            <w:vMerge w:val="continue"/>
          </w:tcPr>
          <w:p w14:paraId="27ED2FA5">
            <w:pPr>
              <w:widowControl/>
              <w:spacing w:line="400" w:lineRule="exact"/>
              <w:jc w:val="left"/>
              <w:rPr>
                <w:rFonts w:hint="eastAsia" w:ascii="宋体" w:hAnsi="宋体"/>
                <w:kern w:val="0"/>
                <w:sz w:val="24"/>
              </w:rPr>
            </w:pPr>
          </w:p>
        </w:tc>
        <w:tc>
          <w:tcPr>
            <w:tcW w:w="2630" w:type="pct"/>
          </w:tcPr>
          <w:p w14:paraId="5149922D">
            <w:pPr>
              <w:widowControl/>
              <w:spacing w:line="400" w:lineRule="exact"/>
              <w:jc w:val="left"/>
              <w:rPr>
                <w:rFonts w:hint="eastAsia" w:ascii="宋体" w:hAnsi="宋体"/>
                <w:kern w:val="0"/>
                <w:sz w:val="24"/>
              </w:rPr>
            </w:pPr>
            <w:r>
              <w:rPr>
                <w:rFonts w:hint="eastAsia" w:ascii="宋体" w:hAnsi="宋体"/>
                <w:kern w:val="0"/>
                <w:sz w:val="24"/>
              </w:rPr>
              <w:t>提供临床常见技能操作的学习资料；以下为例</w:t>
            </w:r>
            <w:r>
              <w:rPr>
                <w:rFonts w:hint="eastAsia" w:ascii="宋体" w:hAnsi="宋体"/>
                <w:kern w:val="0"/>
                <w:sz w:val="24"/>
                <w:lang w:eastAsia="zh-CN"/>
              </w:rPr>
              <w:t>：</w:t>
            </w:r>
            <w:r>
              <w:rPr>
                <w:rFonts w:hint="eastAsia" w:ascii="宋体" w:hAnsi="宋体"/>
                <w:kern w:val="0"/>
                <w:sz w:val="24"/>
              </w:rPr>
              <w:t>1）儿科：小儿胫骨骨髓穿刺、新生儿窒息复苏、婴儿配奶、单人小儿心肺复苏、小儿生长发育测量、小儿腹腔穿刺、小儿胸腔穿刺、海氏法（儿童目击倒地）、海氏法（儿童坐位）、海氏法（婴儿）、小儿头皮静脉穿刺、小儿脱水评估等。</w:t>
            </w:r>
          </w:p>
        </w:tc>
      </w:tr>
      <w:tr w14:paraId="422467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A5E67F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2C795BF">
            <w:pPr>
              <w:widowControl/>
              <w:spacing w:line="400" w:lineRule="exact"/>
              <w:jc w:val="left"/>
              <w:rPr>
                <w:rFonts w:hint="eastAsia" w:ascii="宋体" w:hAnsi="宋体"/>
                <w:kern w:val="0"/>
                <w:sz w:val="24"/>
              </w:rPr>
            </w:pPr>
          </w:p>
        </w:tc>
        <w:tc>
          <w:tcPr>
            <w:tcW w:w="954" w:type="pct"/>
            <w:vMerge w:val="continue"/>
          </w:tcPr>
          <w:p w14:paraId="7DC89580">
            <w:pPr>
              <w:widowControl/>
              <w:spacing w:line="400" w:lineRule="exact"/>
              <w:jc w:val="left"/>
              <w:rPr>
                <w:rFonts w:hint="eastAsia" w:ascii="宋体" w:hAnsi="宋体"/>
                <w:kern w:val="0"/>
                <w:sz w:val="24"/>
              </w:rPr>
            </w:pPr>
          </w:p>
        </w:tc>
        <w:tc>
          <w:tcPr>
            <w:tcW w:w="2630" w:type="pct"/>
          </w:tcPr>
          <w:p w14:paraId="131C5CE5">
            <w:pPr>
              <w:widowControl/>
              <w:spacing w:line="400" w:lineRule="exact"/>
              <w:jc w:val="left"/>
              <w:rPr>
                <w:rFonts w:hint="eastAsia" w:ascii="宋体" w:hAnsi="宋体"/>
                <w:kern w:val="0"/>
                <w:sz w:val="24"/>
              </w:rPr>
            </w:pPr>
            <w:r>
              <w:rPr>
                <w:rFonts w:hint="eastAsia" w:ascii="宋体" w:hAnsi="宋体"/>
                <w:kern w:val="0"/>
                <w:sz w:val="24"/>
              </w:rPr>
              <w:t>2）妇产科：HPV检查、产科检查、产科检查</w:t>
            </w:r>
            <w:r>
              <w:rPr>
                <w:rFonts w:hint="eastAsia" w:ascii="宋体" w:hAnsi="宋体"/>
                <w:kern w:val="0"/>
                <w:sz w:val="24"/>
                <w:lang w:eastAsia="zh-CN"/>
              </w:rPr>
              <w:t>（骨盆测量）</w:t>
            </w:r>
            <w:r>
              <w:rPr>
                <w:rFonts w:hint="eastAsia" w:ascii="宋体" w:hAnsi="宋体"/>
                <w:kern w:val="0"/>
                <w:sz w:val="24"/>
              </w:rPr>
              <w:t>、产科检查</w:t>
            </w:r>
            <w:r>
              <w:rPr>
                <w:rFonts w:hint="eastAsia" w:ascii="宋体" w:hAnsi="宋体"/>
                <w:kern w:val="0"/>
                <w:sz w:val="24"/>
                <w:lang w:eastAsia="zh-CN"/>
              </w:rPr>
              <w:t>（四步触诊）</w:t>
            </w:r>
            <w:r>
              <w:rPr>
                <w:rFonts w:hint="eastAsia" w:ascii="宋体" w:hAnsi="宋体"/>
                <w:kern w:val="0"/>
                <w:sz w:val="24"/>
              </w:rPr>
              <w:t>、产科检查</w:t>
            </w:r>
            <w:r>
              <w:rPr>
                <w:rFonts w:hint="eastAsia" w:ascii="宋体" w:hAnsi="宋体"/>
                <w:kern w:val="0"/>
                <w:sz w:val="24"/>
                <w:lang w:eastAsia="zh-CN"/>
              </w:rPr>
              <w:t>（听胎心）</w:t>
            </w:r>
            <w:r>
              <w:rPr>
                <w:rFonts w:hint="eastAsia" w:ascii="宋体" w:hAnsi="宋体"/>
                <w:kern w:val="0"/>
                <w:sz w:val="24"/>
              </w:rPr>
              <w:t>、分段诊断性刮宫术、妇科检查、宫颈细胞学检查、宫内节育器放置术、宫内节育器取出术、后穹窿穿刺、三合诊、双合诊、顺产接生、阴道分泌物检查、阴道窥器检查、负压吸引术、肛门检查、阴道检查、骨盆内测量、会阴侧切缝合、妇科病史采集等。</w:t>
            </w:r>
          </w:p>
        </w:tc>
      </w:tr>
      <w:tr w14:paraId="49876E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99EB1D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818F7B2">
            <w:pPr>
              <w:widowControl/>
              <w:spacing w:line="400" w:lineRule="exact"/>
              <w:jc w:val="left"/>
              <w:rPr>
                <w:rFonts w:hint="eastAsia" w:ascii="宋体" w:hAnsi="宋体"/>
                <w:kern w:val="0"/>
                <w:sz w:val="24"/>
              </w:rPr>
            </w:pPr>
          </w:p>
        </w:tc>
        <w:tc>
          <w:tcPr>
            <w:tcW w:w="954" w:type="pct"/>
            <w:vMerge w:val="continue"/>
          </w:tcPr>
          <w:p w14:paraId="60E32DCC">
            <w:pPr>
              <w:widowControl/>
              <w:spacing w:line="400" w:lineRule="exact"/>
              <w:jc w:val="left"/>
              <w:rPr>
                <w:rFonts w:hint="eastAsia" w:ascii="宋体" w:hAnsi="宋体"/>
                <w:kern w:val="0"/>
                <w:sz w:val="24"/>
              </w:rPr>
            </w:pPr>
          </w:p>
        </w:tc>
        <w:tc>
          <w:tcPr>
            <w:tcW w:w="2630" w:type="pct"/>
          </w:tcPr>
          <w:p w14:paraId="0660C58D">
            <w:pPr>
              <w:widowControl/>
              <w:spacing w:line="400" w:lineRule="exact"/>
              <w:jc w:val="left"/>
              <w:rPr>
                <w:rFonts w:hint="eastAsia" w:ascii="宋体" w:hAnsi="宋体"/>
                <w:kern w:val="0"/>
                <w:sz w:val="24"/>
              </w:rPr>
            </w:pPr>
            <w:r>
              <w:rPr>
                <w:rFonts w:hint="eastAsia" w:ascii="宋体" w:hAnsi="宋体"/>
                <w:kern w:val="0"/>
                <w:sz w:val="24"/>
              </w:rPr>
              <w:t>3）内科系统：腹腔穿刺术、骨髓穿刺术、胸腔穿刺术、腰椎穿刺术、腹部体检、</w:t>
            </w:r>
            <w:r>
              <w:rPr>
                <w:rFonts w:hint="eastAsia" w:ascii="宋体" w:hAnsi="宋体"/>
                <w:kern w:val="0"/>
                <w:sz w:val="24"/>
                <w:lang w:eastAsia="zh-CN"/>
              </w:rPr>
              <w:t>脑神经检查、</w:t>
            </w:r>
            <w:r>
              <w:rPr>
                <w:rFonts w:hint="eastAsia" w:ascii="宋体" w:hAnsi="宋体"/>
                <w:kern w:val="0"/>
                <w:sz w:val="24"/>
              </w:rPr>
              <w:t>外周神经系统</w:t>
            </w:r>
            <w:r>
              <w:rPr>
                <w:rFonts w:hint="eastAsia" w:ascii="宋体" w:hAnsi="宋体"/>
                <w:kern w:val="0"/>
                <w:sz w:val="24"/>
                <w:lang w:eastAsia="zh-CN"/>
              </w:rPr>
              <w:t>检查、</w:t>
            </w:r>
            <w:r>
              <w:rPr>
                <w:rFonts w:hint="eastAsia" w:ascii="宋体" w:hAnsi="宋体"/>
                <w:kern w:val="0"/>
                <w:sz w:val="24"/>
              </w:rPr>
              <w:t>运动系统体检、甲状腺检查、肺部检查、心脏检查等。</w:t>
            </w:r>
          </w:p>
        </w:tc>
      </w:tr>
      <w:tr w14:paraId="3A30B5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BB6E5C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29A6DF7">
            <w:pPr>
              <w:widowControl/>
              <w:spacing w:line="400" w:lineRule="exact"/>
              <w:jc w:val="left"/>
              <w:rPr>
                <w:rFonts w:hint="eastAsia" w:ascii="宋体" w:hAnsi="宋体"/>
                <w:kern w:val="0"/>
                <w:sz w:val="24"/>
              </w:rPr>
            </w:pPr>
          </w:p>
        </w:tc>
        <w:tc>
          <w:tcPr>
            <w:tcW w:w="954" w:type="pct"/>
            <w:vMerge w:val="continue"/>
          </w:tcPr>
          <w:p w14:paraId="59799909">
            <w:pPr>
              <w:widowControl/>
              <w:spacing w:line="400" w:lineRule="exact"/>
              <w:jc w:val="left"/>
              <w:rPr>
                <w:rFonts w:hint="eastAsia" w:ascii="宋体" w:hAnsi="宋体"/>
                <w:kern w:val="0"/>
                <w:sz w:val="24"/>
              </w:rPr>
            </w:pPr>
          </w:p>
        </w:tc>
        <w:tc>
          <w:tcPr>
            <w:tcW w:w="2630" w:type="pct"/>
          </w:tcPr>
          <w:p w14:paraId="28F0D539">
            <w:pPr>
              <w:widowControl/>
              <w:spacing w:line="400" w:lineRule="exact"/>
              <w:jc w:val="left"/>
              <w:rPr>
                <w:rFonts w:hint="eastAsia" w:ascii="宋体" w:hAnsi="宋体"/>
                <w:kern w:val="0"/>
                <w:sz w:val="24"/>
              </w:rPr>
            </w:pPr>
            <w:r>
              <w:rPr>
                <w:rFonts w:hint="eastAsia" w:ascii="宋体" w:hAnsi="宋体"/>
                <w:kern w:val="0"/>
                <w:sz w:val="24"/>
              </w:rPr>
              <w:t>4）外科系统：Colles骨折夹板固定、穿脱手术衣、Colles骨折石膏固定、脊柱损伤搬运、开关腹、皮肤肿物活检、前臂清创缝合、伤口换药、上腹部正中切口铺巾、上腹部正中切口消毒、体表肿物切除、止血包扎、戴无菌手套、伤口拆线、手术区消毒铺巾（甲状腺）、手术区消毒铺巾（乳腺）、四肢骨折固定搬运（下肢）、胸腔闭式引管拔出、诊断性腹腔穿刺术、直肠指检、胸腔闭式引流术、关节腔穿刺术、膀胱穿刺造瘘术、牵引术（骨牵）、牵引术（皮牵）、乳腺体检、乳腺肿物切除活检、体表脓肿切开引流术、膝关节检查等。</w:t>
            </w:r>
          </w:p>
        </w:tc>
      </w:tr>
      <w:tr w14:paraId="25EF17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9A4B9B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F75D7A2">
            <w:pPr>
              <w:widowControl/>
              <w:spacing w:line="400" w:lineRule="exact"/>
              <w:jc w:val="left"/>
              <w:rPr>
                <w:rFonts w:hint="eastAsia" w:ascii="宋体" w:hAnsi="宋体"/>
                <w:kern w:val="0"/>
                <w:sz w:val="24"/>
              </w:rPr>
            </w:pPr>
          </w:p>
        </w:tc>
        <w:tc>
          <w:tcPr>
            <w:tcW w:w="954" w:type="pct"/>
            <w:vMerge w:val="continue"/>
          </w:tcPr>
          <w:p w14:paraId="26DE2B35">
            <w:pPr>
              <w:widowControl/>
              <w:spacing w:line="400" w:lineRule="exact"/>
              <w:jc w:val="left"/>
              <w:rPr>
                <w:rFonts w:hint="eastAsia" w:ascii="宋体" w:hAnsi="宋体"/>
                <w:kern w:val="0"/>
                <w:sz w:val="24"/>
              </w:rPr>
            </w:pPr>
          </w:p>
        </w:tc>
        <w:tc>
          <w:tcPr>
            <w:tcW w:w="2630" w:type="pct"/>
          </w:tcPr>
          <w:p w14:paraId="342C636D">
            <w:pPr>
              <w:widowControl/>
              <w:spacing w:line="400" w:lineRule="exact"/>
              <w:jc w:val="left"/>
              <w:rPr>
                <w:rFonts w:hint="eastAsia" w:ascii="宋体" w:hAnsi="宋体"/>
                <w:kern w:val="0"/>
                <w:sz w:val="24"/>
              </w:rPr>
            </w:pPr>
            <w:r>
              <w:rPr>
                <w:rFonts w:hint="eastAsia" w:ascii="宋体" w:hAnsi="宋体"/>
                <w:kern w:val="0"/>
                <w:sz w:val="24"/>
              </w:rPr>
              <w:t>5）麻醉急救：单人气管插管、颈内静脉穿刺置管术、单人心肺复苏、三人心肺复苏、双人气管插管、双人心肺复苏、硬膜外麻醉等。</w:t>
            </w:r>
          </w:p>
        </w:tc>
      </w:tr>
      <w:tr w14:paraId="4EA3D6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074C17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A2E2C05">
            <w:pPr>
              <w:widowControl/>
              <w:spacing w:line="400" w:lineRule="exact"/>
              <w:jc w:val="left"/>
              <w:rPr>
                <w:rFonts w:hint="eastAsia" w:ascii="宋体" w:hAnsi="宋体"/>
                <w:kern w:val="0"/>
                <w:sz w:val="24"/>
              </w:rPr>
            </w:pPr>
          </w:p>
        </w:tc>
        <w:tc>
          <w:tcPr>
            <w:tcW w:w="954" w:type="pct"/>
            <w:vMerge w:val="continue"/>
          </w:tcPr>
          <w:p w14:paraId="585BB473">
            <w:pPr>
              <w:widowControl/>
              <w:spacing w:line="400" w:lineRule="exact"/>
              <w:jc w:val="left"/>
              <w:rPr>
                <w:rFonts w:hint="eastAsia" w:ascii="宋体" w:hAnsi="宋体"/>
                <w:kern w:val="0"/>
                <w:sz w:val="24"/>
              </w:rPr>
            </w:pPr>
          </w:p>
        </w:tc>
        <w:tc>
          <w:tcPr>
            <w:tcW w:w="2630" w:type="pct"/>
          </w:tcPr>
          <w:p w14:paraId="51268AB3">
            <w:pPr>
              <w:widowControl/>
              <w:spacing w:line="400" w:lineRule="exact"/>
              <w:jc w:val="left"/>
              <w:rPr>
                <w:rFonts w:hint="eastAsia" w:ascii="宋体" w:hAnsi="宋体"/>
                <w:kern w:val="0"/>
                <w:sz w:val="24"/>
              </w:rPr>
            </w:pPr>
            <w:r>
              <w:rPr>
                <w:rFonts w:hint="eastAsia" w:ascii="宋体" w:hAnsi="宋体"/>
                <w:kern w:val="0"/>
                <w:sz w:val="24"/>
              </w:rPr>
              <w:t>6）其他：成年男性导尿术、成人灌肠操作、成人吸痰操作、穿脱隔离衣、口服葡萄糖耐量试验、雾化吸入、吸氧术、基本生命体征测量、铺床法（备用床）、卫生手消毒、无菌术、注射法</w:t>
            </w:r>
            <w:r>
              <w:rPr>
                <w:rFonts w:hint="eastAsia" w:ascii="宋体" w:hAnsi="宋体"/>
                <w:kern w:val="0"/>
                <w:sz w:val="24"/>
                <w:lang w:eastAsia="zh-CN"/>
              </w:rPr>
              <w:t>（肌肉注射）</w:t>
            </w:r>
            <w:r>
              <w:rPr>
                <w:rFonts w:hint="eastAsia" w:ascii="宋体" w:hAnsi="宋体"/>
                <w:kern w:val="0"/>
                <w:sz w:val="24"/>
              </w:rPr>
              <w:t>、注射法</w:t>
            </w:r>
            <w:r>
              <w:rPr>
                <w:rFonts w:hint="eastAsia" w:ascii="宋体" w:hAnsi="宋体"/>
                <w:kern w:val="0"/>
                <w:sz w:val="24"/>
                <w:lang w:eastAsia="zh-CN"/>
              </w:rPr>
              <w:t>（静脉输液技术）</w:t>
            </w:r>
            <w:r>
              <w:rPr>
                <w:rFonts w:hint="eastAsia" w:ascii="宋体" w:hAnsi="宋体"/>
                <w:kern w:val="0"/>
                <w:sz w:val="24"/>
              </w:rPr>
              <w:t>、注射法</w:t>
            </w:r>
            <w:r>
              <w:rPr>
                <w:rFonts w:hint="eastAsia" w:ascii="宋体" w:hAnsi="宋体"/>
                <w:kern w:val="0"/>
                <w:sz w:val="24"/>
                <w:lang w:eastAsia="zh-CN"/>
              </w:rPr>
              <w:t>（皮内注射）</w:t>
            </w:r>
            <w:r>
              <w:rPr>
                <w:rFonts w:hint="eastAsia" w:ascii="宋体" w:hAnsi="宋体"/>
                <w:kern w:val="0"/>
                <w:sz w:val="24"/>
              </w:rPr>
              <w:t>、注射法</w:t>
            </w:r>
            <w:r>
              <w:rPr>
                <w:rFonts w:hint="eastAsia" w:ascii="宋体" w:hAnsi="宋体"/>
                <w:kern w:val="0"/>
                <w:sz w:val="24"/>
                <w:lang w:eastAsia="zh-CN"/>
              </w:rPr>
              <w:t>（皮下注射）</w:t>
            </w:r>
            <w:r>
              <w:rPr>
                <w:rFonts w:hint="eastAsia" w:ascii="宋体" w:hAnsi="宋体"/>
                <w:kern w:val="0"/>
                <w:sz w:val="24"/>
              </w:rPr>
              <w:t>、小儿鼻胃管置入术、大便标本采集、痰标本采集、真空采血技术、咽拭子标本采集等。</w:t>
            </w:r>
          </w:p>
        </w:tc>
      </w:tr>
      <w:tr w14:paraId="10F66B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E6BFEF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02279EC">
            <w:pPr>
              <w:widowControl/>
              <w:spacing w:line="400" w:lineRule="exact"/>
              <w:jc w:val="left"/>
              <w:rPr>
                <w:rFonts w:hint="eastAsia" w:ascii="宋体" w:hAnsi="宋体"/>
                <w:kern w:val="0"/>
                <w:sz w:val="24"/>
              </w:rPr>
            </w:pPr>
          </w:p>
        </w:tc>
        <w:tc>
          <w:tcPr>
            <w:tcW w:w="954" w:type="pct"/>
            <w:vMerge w:val="continue"/>
          </w:tcPr>
          <w:p w14:paraId="15ABFAD3">
            <w:pPr>
              <w:widowControl/>
              <w:spacing w:line="400" w:lineRule="exact"/>
              <w:jc w:val="left"/>
              <w:rPr>
                <w:rFonts w:hint="eastAsia" w:ascii="宋体" w:hAnsi="宋体"/>
                <w:kern w:val="0"/>
                <w:sz w:val="24"/>
              </w:rPr>
            </w:pPr>
          </w:p>
        </w:tc>
        <w:tc>
          <w:tcPr>
            <w:tcW w:w="2630" w:type="pct"/>
          </w:tcPr>
          <w:p w14:paraId="01C22AF3">
            <w:pPr>
              <w:widowControl/>
              <w:spacing w:line="400" w:lineRule="exact"/>
              <w:jc w:val="left"/>
              <w:rPr>
                <w:rFonts w:hint="eastAsia" w:ascii="宋体" w:hAnsi="宋体"/>
                <w:kern w:val="0"/>
                <w:sz w:val="24"/>
              </w:rPr>
            </w:pPr>
            <w:r>
              <w:rPr>
                <w:rFonts w:hint="eastAsia" w:ascii="宋体" w:hAnsi="宋体"/>
                <w:kern w:val="0"/>
                <w:sz w:val="24"/>
              </w:rPr>
              <w:t>系统中所包含的临床技能总数不少于100项</w:t>
            </w:r>
          </w:p>
        </w:tc>
      </w:tr>
      <w:tr w14:paraId="5B2CDB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895EBD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0A8551B4">
            <w:pPr>
              <w:widowControl/>
              <w:spacing w:line="400" w:lineRule="exact"/>
              <w:jc w:val="left"/>
              <w:rPr>
                <w:rFonts w:hint="eastAsia" w:ascii="宋体" w:hAnsi="宋体"/>
                <w:kern w:val="0"/>
                <w:sz w:val="24"/>
              </w:rPr>
            </w:pPr>
            <w:r>
              <w:rPr>
                <w:rFonts w:hint="eastAsia" w:ascii="宋体" w:hAnsi="宋体"/>
                <w:kern w:val="0"/>
                <w:sz w:val="24"/>
              </w:rPr>
              <w:t>教学数据库模块</w:t>
            </w:r>
          </w:p>
        </w:tc>
        <w:tc>
          <w:tcPr>
            <w:tcW w:w="954" w:type="pct"/>
            <w:vMerge w:val="restart"/>
          </w:tcPr>
          <w:p w14:paraId="379C1B84">
            <w:pPr>
              <w:widowControl/>
              <w:spacing w:line="400" w:lineRule="exact"/>
              <w:jc w:val="left"/>
              <w:rPr>
                <w:rFonts w:hint="eastAsia" w:ascii="宋体" w:hAnsi="宋体"/>
                <w:kern w:val="0"/>
                <w:sz w:val="24"/>
              </w:rPr>
            </w:pPr>
            <w:r>
              <w:rPr>
                <w:rFonts w:hint="eastAsia" w:ascii="宋体" w:hAnsi="宋体"/>
                <w:kern w:val="0"/>
                <w:sz w:val="24"/>
              </w:rPr>
              <w:t>考勤数据采集</w:t>
            </w:r>
          </w:p>
        </w:tc>
        <w:tc>
          <w:tcPr>
            <w:tcW w:w="2630" w:type="pct"/>
          </w:tcPr>
          <w:p w14:paraId="7AD86879">
            <w:pPr>
              <w:widowControl/>
              <w:spacing w:line="400" w:lineRule="exact"/>
              <w:jc w:val="left"/>
              <w:rPr>
                <w:rFonts w:hint="eastAsia" w:ascii="宋体" w:hAnsi="宋体"/>
                <w:kern w:val="0"/>
                <w:sz w:val="24"/>
              </w:rPr>
            </w:pPr>
            <w:r>
              <w:rPr>
                <w:rFonts w:hint="eastAsia" w:ascii="宋体" w:hAnsi="宋体"/>
                <w:kern w:val="0"/>
                <w:sz w:val="24"/>
              </w:rPr>
              <w:t>支持采集学员教学出勤情况，包括正常出勤、请假、夜班及各类特殊考勤类型，并记录管理。</w:t>
            </w:r>
          </w:p>
        </w:tc>
      </w:tr>
      <w:tr w14:paraId="0CB38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2F8117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1C320ED">
            <w:pPr>
              <w:widowControl/>
              <w:spacing w:line="400" w:lineRule="exact"/>
              <w:jc w:val="left"/>
              <w:rPr>
                <w:rFonts w:hint="eastAsia" w:ascii="宋体" w:hAnsi="宋体"/>
                <w:kern w:val="0"/>
                <w:sz w:val="24"/>
              </w:rPr>
            </w:pPr>
          </w:p>
        </w:tc>
        <w:tc>
          <w:tcPr>
            <w:tcW w:w="954" w:type="pct"/>
            <w:vMerge w:val="continue"/>
          </w:tcPr>
          <w:p w14:paraId="15D3195D">
            <w:pPr>
              <w:widowControl/>
              <w:spacing w:line="400" w:lineRule="exact"/>
              <w:jc w:val="left"/>
              <w:rPr>
                <w:rFonts w:hint="eastAsia" w:ascii="宋体" w:hAnsi="宋体"/>
                <w:kern w:val="0"/>
                <w:sz w:val="24"/>
              </w:rPr>
            </w:pPr>
          </w:p>
        </w:tc>
        <w:tc>
          <w:tcPr>
            <w:tcW w:w="2630" w:type="pct"/>
          </w:tcPr>
          <w:p w14:paraId="5E80C286">
            <w:pPr>
              <w:widowControl/>
              <w:spacing w:line="400" w:lineRule="exact"/>
              <w:jc w:val="left"/>
              <w:rPr>
                <w:rFonts w:hint="eastAsia" w:ascii="宋体" w:hAnsi="宋体"/>
                <w:kern w:val="0"/>
                <w:sz w:val="24"/>
              </w:rPr>
            </w:pPr>
            <w:r>
              <w:rPr>
                <w:rFonts w:hint="eastAsia" w:ascii="宋体" w:hAnsi="宋体"/>
                <w:kern w:val="0"/>
                <w:sz w:val="24"/>
              </w:rPr>
              <w:t>支持科室有权限人员展示科室签到二维码（定时刷新）。</w:t>
            </w:r>
          </w:p>
        </w:tc>
      </w:tr>
      <w:tr w14:paraId="79054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D9A5B8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5B518B1">
            <w:pPr>
              <w:widowControl/>
              <w:spacing w:line="400" w:lineRule="exact"/>
              <w:jc w:val="left"/>
              <w:rPr>
                <w:rFonts w:hint="eastAsia" w:ascii="宋体" w:hAnsi="宋体"/>
                <w:kern w:val="0"/>
                <w:sz w:val="24"/>
              </w:rPr>
            </w:pPr>
          </w:p>
        </w:tc>
        <w:tc>
          <w:tcPr>
            <w:tcW w:w="954" w:type="pct"/>
            <w:vMerge w:val="continue"/>
          </w:tcPr>
          <w:p w14:paraId="0F80F3F4">
            <w:pPr>
              <w:widowControl/>
              <w:spacing w:line="400" w:lineRule="exact"/>
              <w:jc w:val="left"/>
              <w:rPr>
                <w:rFonts w:hint="eastAsia" w:ascii="宋体" w:hAnsi="宋体"/>
                <w:kern w:val="0"/>
                <w:sz w:val="24"/>
              </w:rPr>
            </w:pPr>
          </w:p>
        </w:tc>
        <w:tc>
          <w:tcPr>
            <w:tcW w:w="2630" w:type="pct"/>
          </w:tcPr>
          <w:p w14:paraId="611B8D36">
            <w:pPr>
              <w:widowControl/>
              <w:spacing w:line="400" w:lineRule="exact"/>
              <w:jc w:val="left"/>
              <w:rPr>
                <w:rFonts w:hint="eastAsia" w:ascii="宋体" w:hAnsi="宋体"/>
                <w:kern w:val="0"/>
                <w:sz w:val="24"/>
              </w:rPr>
            </w:pPr>
            <w:r>
              <w:rPr>
                <w:rFonts w:hint="eastAsia" w:ascii="宋体" w:hAnsi="宋体"/>
                <w:kern w:val="0"/>
                <w:sz w:val="24"/>
              </w:rPr>
              <w:t>支持学员到达科室扫码签到。</w:t>
            </w:r>
          </w:p>
        </w:tc>
      </w:tr>
      <w:tr w14:paraId="30B352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B3F825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E7928F1">
            <w:pPr>
              <w:widowControl/>
              <w:spacing w:line="400" w:lineRule="exact"/>
              <w:jc w:val="left"/>
              <w:rPr>
                <w:rFonts w:hint="eastAsia" w:ascii="宋体" w:hAnsi="宋体"/>
                <w:kern w:val="0"/>
                <w:sz w:val="24"/>
              </w:rPr>
            </w:pPr>
          </w:p>
        </w:tc>
        <w:tc>
          <w:tcPr>
            <w:tcW w:w="954" w:type="pct"/>
            <w:vMerge w:val="continue"/>
          </w:tcPr>
          <w:p w14:paraId="79246264">
            <w:pPr>
              <w:widowControl/>
              <w:spacing w:line="400" w:lineRule="exact"/>
              <w:jc w:val="left"/>
              <w:rPr>
                <w:rFonts w:hint="eastAsia" w:ascii="宋体" w:hAnsi="宋体"/>
                <w:kern w:val="0"/>
                <w:sz w:val="24"/>
              </w:rPr>
            </w:pPr>
          </w:p>
        </w:tc>
        <w:tc>
          <w:tcPr>
            <w:tcW w:w="2630" w:type="pct"/>
          </w:tcPr>
          <w:p w14:paraId="03DF830E">
            <w:pPr>
              <w:widowControl/>
              <w:spacing w:line="400" w:lineRule="exact"/>
              <w:jc w:val="left"/>
              <w:rPr>
                <w:rFonts w:hint="eastAsia" w:ascii="宋体" w:hAnsi="宋体"/>
                <w:kern w:val="0"/>
                <w:sz w:val="24"/>
              </w:rPr>
            </w:pPr>
            <w:r>
              <w:rPr>
                <w:rFonts w:hint="eastAsia" w:ascii="宋体" w:hAnsi="宋体"/>
                <w:kern w:val="0"/>
                <w:sz w:val="24"/>
              </w:rPr>
              <w:t>支持管理人员查看权限范围内的学员当日是否有签到、哪个科室签到。</w:t>
            </w:r>
          </w:p>
        </w:tc>
      </w:tr>
      <w:tr w14:paraId="12F256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A7B79F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E02616E">
            <w:pPr>
              <w:widowControl/>
              <w:spacing w:line="400" w:lineRule="exact"/>
              <w:jc w:val="left"/>
              <w:rPr>
                <w:rFonts w:hint="eastAsia" w:ascii="宋体" w:hAnsi="宋体"/>
                <w:kern w:val="0"/>
                <w:sz w:val="24"/>
              </w:rPr>
            </w:pPr>
          </w:p>
        </w:tc>
        <w:tc>
          <w:tcPr>
            <w:tcW w:w="954" w:type="pct"/>
            <w:vMerge w:val="continue"/>
          </w:tcPr>
          <w:p w14:paraId="5C607FFE">
            <w:pPr>
              <w:widowControl/>
              <w:spacing w:line="400" w:lineRule="exact"/>
              <w:jc w:val="left"/>
              <w:rPr>
                <w:rFonts w:hint="eastAsia" w:ascii="宋体" w:hAnsi="宋体"/>
                <w:kern w:val="0"/>
                <w:sz w:val="24"/>
              </w:rPr>
            </w:pPr>
          </w:p>
        </w:tc>
        <w:tc>
          <w:tcPr>
            <w:tcW w:w="2630" w:type="pct"/>
          </w:tcPr>
          <w:p w14:paraId="7D1B149A">
            <w:pPr>
              <w:widowControl/>
              <w:spacing w:line="400" w:lineRule="exact"/>
              <w:jc w:val="left"/>
              <w:rPr>
                <w:rFonts w:hint="eastAsia" w:ascii="宋体" w:hAnsi="宋体"/>
                <w:kern w:val="0"/>
                <w:sz w:val="24"/>
              </w:rPr>
            </w:pPr>
            <w:r>
              <w:rPr>
                <w:rFonts w:hint="eastAsia" w:ascii="宋体" w:hAnsi="宋体"/>
                <w:kern w:val="0"/>
                <w:sz w:val="24"/>
              </w:rPr>
              <w:t>可设置上班时间后一定时间内仍未签到的，发送站内消息提醒管理员及学生当前轮转科室管理人员。</w:t>
            </w:r>
          </w:p>
        </w:tc>
      </w:tr>
      <w:tr w14:paraId="481972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5E49ED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EAF392F">
            <w:pPr>
              <w:spacing w:line="400" w:lineRule="exact"/>
              <w:jc w:val="left"/>
              <w:rPr>
                <w:rFonts w:hint="eastAsia" w:ascii="宋体" w:hAnsi="宋体"/>
                <w:kern w:val="0"/>
                <w:sz w:val="24"/>
              </w:rPr>
            </w:pPr>
          </w:p>
        </w:tc>
        <w:tc>
          <w:tcPr>
            <w:tcW w:w="954" w:type="pct"/>
          </w:tcPr>
          <w:p w14:paraId="0331A335">
            <w:pPr>
              <w:widowControl/>
              <w:spacing w:line="400" w:lineRule="exact"/>
              <w:jc w:val="left"/>
              <w:rPr>
                <w:rFonts w:hint="eastAsia" w:ascii="宋体" w:hAnsi="宋体"/>
                <w:kern w:val="0"/>
                <w:sz w:val="24"/>
              </w:rPr>
            </w:pPr>
            <w:r>
              <w:rPr>
                <w:rFonts w:hint="eastAsia" w:ascii="宋体" w:hAnsi="宋体"/>
                <w:kern w:val="0"/>
                <w:sz w:val="24"/>
              </w:rPr>
              <w:t>考勤补贴计算</w:t>
            </w:r>
          </w:p>
        </w:tc>
        <w:tc>
          <w:tcPr>
            <w:tcW w:w="2630" w:type="pct"/>
          </w:tcPr>
          <w:p w14:paraId="224EE7A5">
            <w:pPr>
              <w:widowControl/>
              <w:spacing w:line="400" w:lineRule="exact"/>
              <w:jc w:val="left"/>
              <w:rPr>
                <w:rFonts w:hint="eastAsia" w:ascii="宋体" w:hAnsi="宋体"/>
                <w:kern w:val="0"/>
                <w:sz w:val="24"/>
              </w:rPr>
            </w:pPr>
            <w:r>
              <w:rPr>
                <w:rFonts w:hint="eastAsia" w:ascii="宋体" w:hAnsi="宋体"/>
                <w:kern w:val="0"/>
                <w:sz w:val="24"/>
              </w:rPr>
              <w:t>支持根据科室及学员类型定义考勤补贴计算公式，并在指定时间段内自动汇总计算补贴金额。</w:t>
            </w:r>
          </w:p>
        </w:tc>
      </w:tr>
      <w:tr w14:paraId="28FB0C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338FD5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C5AE6CB">
            <w:pPr>
              <w:widowControl/>
              <w:spacing w:line="400" w:lineRule="exact"/>
              <w:jc w:val="left"/>
              <w:rPr>
                <w:rFonts w:hint="eastAsia" w:ascii="宋体" w:hAnsi="宋体"/>
                <w:kern w:val="0"/>
                <w:sz w:val="24"/>
              </w:rPr>
            </w:pPr>
          </w:p>
        </w:tc>
        <w:tc>
          <w:tcPr>
            <w:tcW w:w="954" w:type="pct"/>
          </w:tcPr>
          <w:p w14:paraId="1654AF79">
            <w:pPr>
              <w:widowControl/>
              <w:spacing w:line="400" w:lineRule="exact"/>
              <w:jc w:val="left"/>
              <w:rPr>
                <w:rFonts w:hint="eastAsia" w:ascii="宋体" w:hAnsi="宋体"/>
                <w:kern w:val="0"/>
                <w:sz w:val="24"/>
              </w:rPr>
            </w:pPr>
            <w:r>
              <w:rPr>
                <w:rFonts w:hint="eastAsia" w:ascii="宋体" w:hAnsi="宋体"/>
                <w:kern w:val="0"/>
                <w:sz w:val="24"/>
              </w:rPr>
              <w:t>夜班费计算</w:t>
            </w:r>
          </w:p>
        </w:tc>
        <w:tc>
          <w:tcPr>
            <w:tcW w:w="2630" w:type="pct"/>
          </w:tcPr>
          <w:p w14:paraId="49DC7180">
            <w:pPr>
              <w:widowControl/>
              <w:spacing w:line="400" w:lineRule="exact"/>
              <w:jc w:val="left"/>
              <w:rPr>
                <w:rFonts w:hint="eastAsia" w:ascii="宋体" w:hAnsi="宋体"/>
                <w:kern w:val="0"/>
                <w:sz w:val="24"/>
              </w:rPr>
            </w:pPr>
            <w:r>
              <w:rPr>
                <w:rFonts w:hint="eastAsia" w:ascii="宋体" w:hAnsi="宋体"/>
                <w:kern w:val="0"/>
                <w:sz w:val="24"/>
              </w:rPr>
              <w:t>支持各教学职能部门在系统每月上报学生夜班费信息（不同类型的学生学号/工号、姓名、身份证号码、银行卡信息、联系电话等基础数据可一键导入至系统），流转至职能部门负责人审核后，一键汇总至相关教学管理部门。</w:t>
            </w:r>
          </w:p>
        </w:tc>
      </w:tr>
      <w:tr w14:paraId="59AD3D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2158BC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FA0E64D">
            <w:pPr>
              <w:widowControl/>
              <w:spacing w:line="400" w:lineRule="exact"/>
              <w:jc w:val="left"/>
              <w:rPr>
                <w:rFonts w:hint="eastAsia" w:ascii="宋体" w:hAnsi="宋体"/>
                <w:kern w:val="0"/>
                <w:sz w:val="24"/>
              </w:rPr>
            </w:pPr>
          </w:p>
        </w:tc>
        <w:tc>
          <w:tcPr>
            <w:tcW w:w="954" w:type="pct"/>
          </w:tcPr>
          <w:p w14:paraId="6AB005F7">
            <w:pPr>
              <w:widowControl/>
              <w:spacing w:line="400" w:lineRule="exact"/>
              <w:jc w:val="left"/>
              <w:rPr>
                <w:rFonts w:hint="eastAsia" w:ascii="宋体" w:hAnsi="宋体"/>
                <w:kern w:val="0"/>
                <w:sz w:val="24"/>
              </w:rPr>
            </w:pPr>
            <w:r>
              <w:rPr>
                <w:rFonts w:hint="eastAsia" w:ascii="宋体" w:hAnsi="宋体"/>
                <w:kern w:val="0"/>
                <w:sz w:val="24"/>
              </w:rPr>
              <w:t>请销假申请</w:t>
            </w:r>
          </w:p>
        </w:tc>
        <w:tc>
          <w:tcPr>
            <w:tcW w:w="2630" w:type="pct"/>
          </w:tcPr>
          <w:p w14:paraId="7DE1C771">
            <w:pPr>
              <w:widowControl/>
              <w:spacing w:line="400" w:lineRule="exact"/>
              <w:jc w:val="left"/>
              <w:rPr>
                <w:rFonts w:hint="eastAsia" w:ascii="宋体" w:hAnsi="宋体"/>
                <w:kern w:val="0"/>
                <w:sz w:val="24"/>
              </w:rPr>
            </w:pPr>
            <w:r>
              <w:rPr>
                <w:rFonts w:hint="eastAsia" w:ascii="宋体" w:hAnsi="宋体"/>
                <w:kern w:val="0"/>
                <w:sz w:val="24"/>
              </w:rPr>
              <w:t>支持学员进行请销假申请，申请流程管理人员可自行配置。</w:t>
            </w:r>
          </w:p>
        </w:tc>
      </w:tr>
      <w:tr w14:paraId="0AB89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627BB5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1D4B7784">
            <w:pPr>
              <w:widowControl/>
              <w:spacing w:line="400" w:lineRule="exact"/>
              <w:jc w:val="left"/>
              <w:rPr>
                <w:rFonts w:hint="eastAsia" w:ascii="宋体" w:hAnsi="宋体"/>
                <w:kern w:val="0"/>
                <w:sz w:val="24"/>
              </w:rPr>
            </w:pPr>
            <w:r>
              <w:rPr>
                <w:rFonts w:hint="eastAsia" w:ascii="宋体" w:hAnsi="宋体"/>
                <w:kern w:val="0"/>
                <w:sz w:val="24"/>
              </w:rPr>
              <w:t>数据互通模块</w:t>
            </w:r>
          </w:p>
        </w:tc>
        <w:tc>
          <w:tcPr>
            <w:tcW w:w="954" w:type="pct"/>
          </w:tcPr>
          <w:p w14:paraId="7334B42E">
            <w:pPr>
              <w:widowControl/>
              <w:spacing w:line="400" w:lineRule="exact"/>
              <w:jc w:val="left"/>
              <w:rPr>
                <w:rFonts w:hint="eastAsia" w:ascii="宋体" w:hAnsi="宋体"/>
                <w:kern w:val="0"/>
                <w:sz w:val="24"/>
              </w:rPr>
            </w:pPr>
            <w:r>
              <w:rPr>
                <w:rFonts w:hint="eastAsia" w:ascii="宋体" w:hAnsi="宋体"/>
                <w:kern w:val="0"/>
                <w:sz w:val="24"/>
              </w:rPr>
              <w:t>住培数据集成</w:t>
            </w:r>
          </w:p>
        </w:tc>
        <w:tc>
          <w:tcPr>
            <w:tcW w:w="2630" w:type="pct"/>
          </w:tcPr>
          <w:p w14:paraId="47F12F83">
            <w:pPr>
              <w:widowControl/>
              <w:spacing w:line="400" w:lineRule="exact"/>
              <w:jc w:val="left"/>
              <w:rPr>
                <w:rFonts w:hint="eastAsia" w:ascii="宋体" w:hAnsi="宋体"/>
                <w:kern w:val="0"/>
                <w:sz w:val="24"/>
              </w:rPr>
            </w:pPr>
            <w:r>
              <w:rPr>
                <w:rFonts w:hint="eastAsia" w:ascii="宋体" w:hAnsi="宋体"/>
                <w:kern w:val="0"/>
                <w:sz w:val="24"/>
              </w:rPr>
              <w:t>本项目将与医院现行住培系统实现统一身份认证，全面打通数据通道，保障信息互联互通。采取数据互通或对原有系统功能进行整体重构的方式均可。因此所产生的系统建设、改造及接口对接</w:t>
            </w:r>
            <w:r>
              <w:rPr>
                <w:rFonts w:hint="eastAsia" w:ascii="宋体" w:hAnsi="宋体"/>
                <w:kern w:val="0"/>
                <w:sz w:val="24"/>
                <w:lang w:eastAsia="zh-CN"/>
              </w:rPr>
              <w:t>等</w:t>
            </w:r>
            <w:r>
              <w:rPr>
                <w:rFonts w:hint="eastAsia" w:ascii="宋体" w:hAnsi="宋体"/>
                <w:kern w:val="0"/>
                <w:sz w:val="24"/>
              </w:rPr>
              <w:t>费用均包含在本项目中。</w:t>
            </w:r>
          </w:p>
        </w:tc>
      </w:tr>
      <w:tr w14:paraId="1AB8D2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67355A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1AA436E">
            <w:pPr>
              <w:widowControl/>
              <w:spacing w:line="400" w:lineRule="exact"/>
              <w:jc w:val="left"/>
              <w:rPr>
                <w:rFonts w:hint="eastAsia" w:ascii="宋体" w:hAnsi="宋体"/>
                <w:kern w:val="0"/>
                <w:sz w:val="24"/>
              </w:rPr>
            </w:pPr>
          </w:p>
        </w:tc>
        <w:tc>
          <w:tcPr>
            <w:tcW w:w="954" w:type="pct"/>
          </w:tcPr>
          <w:p w14:paraId="2BE9C9A6">
            <w:pPr>
              <w:widowControl/>
              <w:spacing w:line="400" w:lineRule="exact"/>
              <w:jc w:val="left"/>
              <w:rPr>
                <w:rFonts w:hint="eastAsia" w:ascii="宋体" w:hAnsi="宋体"/>
                <w:kern w:val="0"/>
                <w:sz w:val="24"/>
              </w:rPr>
            </w:pPr>
            <w:r>
              <w:rPr>
                <w:rFonts w:hint="eastAsia" w:ascii="宋体" w:hAnsi="宋体"/>
                <w:kern w:val="0"/>
                <w:sz w:val="24"/>
              </w:rPr>
              <w:t>基础功能</w:t>
            </w:r>
          </w:p>
        </w:tc>
        <w:tc>
          <w:tcPr>
            <w:tcW w:w="2630" w:type="pct"/>
          </w:tcPr>
          <w:p w14:paraId="42E9B45B">
            <w:pPr>
              <w:widowControl/>
              <w:spacing w:line="400" w:lineRule="exact"/>
              <w:jc w:val="left"/>
              <w:rPr>
                <w:rFonts w:hint="eastAsia" w:ascii="宋体" w:hAnsi="宋体"/>
                <w:kern w:val="0"/>
                <w:sz w:val="24"/>
              </w:rPr>
            </w:pPr>
            <w:r>
              <w:rPr>
                <w:rFonts w:hint="eastAsia" w:ascii="宋体" w:hAnsi="宋体"/>
                <w:kern w:val="0"/>
                <w:sz w:val="24"/>
              </w:rPr>
              <w:t>支持与数据中心对接</w:t>
            </w:r>
            <w:r>
              <w:rPr>
                <w:rFonts w:hint="eastAsia" w:ascii="宋体" w:hAnsi="宋体"/>
                <w:kern w:val="0"/>
                <w:sz w:val="24"/>
                <w:lang w:eastAsia="zh-CN"/>
              </w:rPr>
              <w:t>，实现住院医师</w:t>
            </w:r>
            <w:r>
              <w:rPr>
                <w:rFonts w:hint="eastAsia" w:ascii="宋体" w:hAnsi="宋体"/>
                <w:kern w:val="0"/>
                <w:sz w:val="24"/>
              </w:rPr>
              <w:t>临床主管病例种类与数量、技能与手术操作种类与数量自动统计等（免费提供与数据中心系统对接的住培系统接口）。</w:t>
            </w:r>
          </w:p>
        </w:tc>
      </w:tr>
      <w:tr w14:paraId="2E81AC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F7961A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EA4C220">
            <w:pPr>
              <w:widowControl/>
              <w:spacing w:line="400" w:lineRule="exact"/>
              <w:jc w:val="left"/>
              <w:rPr>
                <w:rFonts w:hint="eastAsia" w:ascii="宋体" w:hAnsi="宋体"/>
                <w:kern w:val="0"/>
                <w:sz w:val="24"/>
              </w:rPr>
            </w:pPr>
          </w:p>
        </w:tc>
        <w:tc>
          <w:tcPr>
            <w:tcW w:w="954" w:type="pct"/>
          </w:tcPr>
          <w:p w14:paraId="01B819C6">
            <w:pPr>
              <w:widowControl/>
              <w:spacing w:line="400" w:lineRule="exact"/>
              <w:jc w:val="left"/>
              <w:rPr>
                <w:rFonts w:hint="eastAsia" w:ascii="宋体" w:hAnsi="宋体"/>
                <w:kern w:val="0"/>
                <w:sz w:val="24"/>
              </w:rPr>
            </w:pPr>
            <w:r>
              <w:rPr>
                <w:rFonts w:hint="eastAsia" w:ascii="宋体" w:hAnsi="宋体"/>
                <w:kern w:val="0"/>
                <w:sz w:val="24"/>
              </w:rPr>
              <w:t>ICD码字典库</w:t>
            </w:r>
          </w:p>
        </w:tc>
        <w:tc>
          <w:tcPr>
            <w:tcW w:w="2630" w:type="pct"/>
          </w:tcPr>
          <w:p w14:paraId="0EC173BC">
            <w:pPr>
              <w:widowControl/>
              <w:spacing w:line="400" w:lineRule="exact"/>
              <w:jc w:val="left"/>
              <w:rPr>
                <w:rFonts w:hint="eastAsia" w:ascii="宋体" w:hAnsi="宋体"/>
                <w:kern w:val="0"/>
                <w:sz w:val="24"/>
              </w:rPr>
            </w:pPr>
            <w:r>
              <w:rPr>
                <w:rFonts w:hint="eastAsia" w:ascii="宋体" w:hAnsi="宋体"/>
                <w:kern w:val="0"/>
                <w:sz w:val="24"/>
              </w:rPr>
              <w:t xml:space="preserve">支持字典库管理，学员轮转过程中登记的病种技能ICD码数据与培训大纲要求的病种技能项能在此进行匹配。 </w:t>
            </w:r>
          </w:p>
        </w:tc>
      </w:tr>
      <w:tr w14:paraId="447E4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FC81884">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A61681A">
            <w:pPr>
              <w:widowControl/>
              <w:spacing w:line="400" w:lineRule="exact"/>
              <w:jc w:val="left"/>
              <w:rPr>
                <w:rFonts w:hint="eastAsia" w:ascii="宋体" w:hAnsi="宋体"/>
                <w:kern w:val="0"/>
                <w:sz w:val="24"/>
              </w:rPr>
            </w:pPr>
          </w:p>
        </w:tc>
        <w:tc>
          <w:tcPr>
            <w:tcW w:w="954" w:type="pct"/>
          </w:tcPr>
          <w:p w14:paraId="05E399B8">
            <w:pPr>
              <w:widowControl/>
              <w:spacing w:line="400" w:lineRule="exact"/>
              <w:jc w:val="left"/>
              <w:rPr>
                <w:rFonts w:hint="eastAsia" w:ascii="宋体" w:hAnsi="宋体"/>
                <w:kern w:val="0"/>
                <w:sz w:val="24"/>
              </w:rPr>
            </w:pPr>
            <w:r>
              <w:rPr>
                <w:rFonts w:hint="eastAsia" w:ascii="宋体" w:hAnsi="宋体"/>
                <w:kern w:val="0"/>
                <w:sz w:val="24"/>
              </w:rPr>
              <w:t>自动学习登记抓取</w:t>
            </w:r>
          </w:p>
        </w:tc>
        <w:tc>
          <w:tcPr>
            <w:tcW w:w="2630" w:type="pct"/>
          </w:tcPr>
          <w:p w14:paraId="078CED75">
            <w:pPr>
              <w:widowControl/>
              <w:spacing w:line="400" w:lineRule="exact"/>
              <w:jc w:val="left"/>
              <w:rPr>
                <w:rFonts w:hint="eastAsia" w:ascii="宋体" w:hAnsi="宋体"/>
                <w:kern w:val="0"/>
                <w:sz w:val="24"/>
              </w:rPr>
            </w:pPr>
            <w:r>
              <w:rPr>
                <w:rFonts w:hint="eastAsia" w:ascii="宋体" w:hAnsi="宋体"/>
                <w:kern w:val="0"/>
                <w:sz w:val="24"/>
              </w:rPr>
              <w:t>学员本人已经在病例系统中登记的数据能自动提取显示在学习登记模块中；支持查看已登记数据及补登记轮科过程中的病种技能数据。</w:t>
            </w:r>
          </w:p>
        </w:tc>
      </w:tr>
      <w:tr w14:paraId="7DFEB8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C1663C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1FF6545">
            <w:pPr>
              <w:widowControl/>
              <w:spacing w:line="400" w:lineRule="exact"/>
              <w:jc w:val="left"/>
              <w:rPr>
                <w:rFonts w:hint="eastAsia" w:ascii="宋体" w:hAnsi="宋体"/>
                <w:kern w:val="0"/>
                <w:sz w:val="24"/>
              </w:rPr>
            </w:pPr>
          </w:p>
        </w:tc>
        <w:tc>
          <w:tcPr>
            <w:tcW w:w="954" w:type="pct"/>
            <w:vMerge w:val="restart"/>
          </w:tcPr>
          <w:p w14:paraId="7DDCF1F0">
            <w:pPr>
              <w:widowControl/>
              <w:spacing w:line="400" w:lineRule="exact"/>
              <w:jc w:val="left"/>
              <w:rPr>
                <w:rFonts w:hint="eastAsia" w:ascii="宋体" w:hAnsi="宋体"/>
                <w:kern w:val="0"/>
                <w:sz w:val="24"/>
              </w:rPr>
            </w:pPr>
            <w:r>
              <w:rPr>
                <w:rFonts w:hint="eastAsia" w:ascii="宋体" w:hAnsi="宋体"/>
                <w:kern w:val="0"/>
                <w:sz w:val="24"/>
              </w:rPr>
              <w:t>自动学习登记统计</w:t>
            </w:r>
          </w:p>
        </w:tc>
        <w:tc>
          <w:tcPr>
            <w:tcW w:w="2630" w:type="pct"/>
          </w:tcPr>
          <w:p w14:paraId="203A7748">
            <w:pPr>
              <w:widowControl/>
              <w:spacing w:line="400" w:lineRule="exact"/>
              <w:jc w:val="left"/>
              <w:rPr>
                <w:rFonts w:hint="eastAsia" w:ascii="宋体" w:hAnsi="宋体"/>
                <w:kern w:val="0"/>
                <w:sz w:val="24"/>
              </w:rPr>
            </w:pPr>
            <w:r>
              <w:rPr>
                <w:rFonts w:hint="eastAsia" w:ascii="宋体" w:hAnsi="宋体"/>
                <w:kern w:val="0"/>
                <w:sz w:val="24"/>
              </w:rPr>
              <w:t>学习信息查看，支持点击总百分比后能查看学员轮转各个科室时病种技能的完成百分比情况及完成率排名情况。</w:t>
            </w:r>
          </w:p>
        </w:tc>
      </w:tr>
      <w:tr w14:paraId="38787B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FFDF08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C011E38">
            <w:pPr>
              <w:widowControl/>
              <w:spacing w:line="400" w:lineRule="exact"/>
              <w:jc w:val="left"/>
              <w:rPr>
                <w:rFonts w:hint="eastAsia" w:ascii="宋体" w:hAnsi="宋体"/>
                <w:kern w:val="0"/>
                <w:sz w:val="24"/>
              </w:rPr>
            </w:pPr>
          </w:p>
        </w:tc>
        <w:tc>
          <w:tcPr>
            <w:tcW w:w="954" w:type="pct"/>
            <w:vMerge w:val="continue"/>
          </w:tcPr>
          <w:p w14:paraId="11F12682">
            <w:pPr>
              <w:widowControl/>
              <w:spacing w:line="400" w:lineRule="exact"/>
              <w:jc w:val="left"/>
              <w:rPr>
                <w:rFonts w:hint="eastAsia" w:ascii="宋体" w:hAnsi="宋体"/>
                <w:kern w:val="0"/>
                <w:sz w:val="24"/>
              </w:rPr>
            </w:pPr>
          </w:p>
        </w:tc>
        <w:tc>
          <w:tcPr>
            <w:tcW w:w="2630" w:type="pct"/>
          </w:tcPr>
          <w:p w14:paraId="6B5F0CBC">
            <w:pPr>
              <w:widowControl/>
              <w:spacing w:line="400" w:lineRule="exact"/>
              <w:jc w:val="left"/>
              <w:rPr>
                <w:rFonts w:hint="eastAsia" w:ascii="宋体" w:hAnsi="宋体"/>
                <w:kern w:val="0"/>
                <w:sz w:val="24"/>
              </w:rPr>
            </w:pPr>
            <w:r>
              <w:rPr>
                <w:rFonts w:hint="eastAsia" w:ascii="宋体" w:hAnsi="宋体"/>
                <w:kern w:val="0"/>
                <w:sz w:val="24"/>
              </w:rPr>
              <w:t>学习统计，点击各项病种技能统计完成列数数值，支持获取显示his或登记的数据明细情况，溯源数据的真实性。</w:t>
            </w:r>
          </w:p>
        </w:tc>
      </w:tr>
      <w:tr w14:paraId="050810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1225EC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1E9BD683">
            <w:pPr>
              <w:widowControl/>
              <w:spacing w:line="400" w:lineRule="exact"/>
              <w:jc w:val="left"/>
              <w:rPr>
                <w:rFonts w:hint="eastAsia" w:ascii="宋体" w:hAnsi="宋体"/>
                <w:kern w:val="0"/>
                <w:sz w:val="24"/>
              </w:rPr>
            </w:pPr>
            <w:r>
              <w:rPr>
                <w:rFonts w:hint="eastAsia" w:ascii="宋体" w:hAnsi="宋体"/>
                <w:kern w:val="0"/>
                <w:sz w:val="24"/>
              </w:rPr>
              <w:t>学习管理模块</w:t>
            </w:r>
          </w:p>
        </w:tc>
        <w:tc>
          <w:tcPr>
            <w:tcW w:w="954" w:type="pct"/>
            <w:tcBorders>
              <w:top w:val="single" w:color="auto" w:sz="4" w:space="0"/>
              <w:bottom w:val="single" w:color="auto" w:sz="4" w:space="0"/>
            </w:tcBorders>
          </w:tcPr>
          <w:p w14:paraId="5B81129E">
            <w:pPr>
              <w:widowControl/>
              <w:spacing w:line="400" w:lineRule="exact"/>
              <w:jc w:val="left"/>
              <w:rPr>
                <w:rFonts w:hint="eastAsia" w:ascii="宋体" w:hAnsi="宋体"/>
                <w:kern w:val="0"/>
                <w:sz w:val="24"/>
              </w:rPr>
            </w:pPr>
            <w:r>
              <w:rPr>
                <w:rFonts w:hint="eastAsia" w:ascii="宋体" w:hAnsi="宋体"/>
                <w:kern w:val="0"/>
                <w:sz w:val="24"/>
              </w:rPr>
              <w:t>用户资料登记</w:t>
            </w:r>
          </w:p>
          <w:p w14:paraId="01B41121">
            <w:pPr>
              <w:widowControl/>
              <w:spacing w:line="400" w:lineRule="exact"/>
              <w:jc w:val="left"/>
              <w:rPr>
                <w:rFonts w:hint="eastAsia" w:ascii="宋体" w:hAnsi="宋体"/>
                <w:kern w:val="0"/>
                <w:sz w:val="24"/>
              </w:rPr>
            </w:pPr>
          </w:p>
        </w:tc>
        <w:tc>
          <w:tcPr>
            <w:tcW w:w="2630" w:type="pct"/>
          </w:tcPr>
          <w:p w14:paraId="7401D2FC">
            <w:pPr>
              <w:widowControl/>
              <w:spacing w:line="400" w:lineRule="exact"/>
              <w:jc w:val="left"/>
              <w:rPr>
                <w:rFonts w:hint="eastAsia" w:ascii="宋体" w:hAnsi="宋体"/>
                <w:kern w:val="0"/>
                <w:sz w:val="24"/>
              </w:rPr>
            </w:pPr>
            <w:r>
              <w:rPr>
                <w:rFonts w:hint="eastAsia" w:ascii="宋体" w:hAnsi="宋体"/>
                <w:kern w:val="0"/>
                <w:sz w:val="24"/>
              </w:rPr>
              <w:t>支持学员及教师个人信息录入和管理，保证系统使用前信息完整性。</w:t>
            </w:r>
          </w:p>
        </w:tc>
      </w:tr>
      <w:tr w14:paraId="7747CD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15AA38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D40F9A4">
            <w:pPr>
              <w:widowControl/>
              <w:spacing w:line="400" w:lineRule="exact"/>
              <w:jc w:val="left"/>
              <w:rPr>
                <w:rFonts w:hint="eastAsia" w:ascii="宋体" w:hAnsi="宋体"/>
                <w:kern w:val="0"/>
                <w:sz w:val="24"/>
              </w:rPr>
            </w:pPr>
          </w:p>
        </w:tc>
        <w:tc>
          <w:tcPr>
            <w:tcW w:w="954" w:type="pct"/>
            <w:tcBorders>
              <w:top w:val="single" w:color="auto" w:sz="4" w:space="0"/>
            </w:tcBorders>
          </w:tcPr>
          <w:p w14:paraId="30B5E2DE">
            <w:pPr>
              <w:spacing w:line="400" w:lineRule="exact"/>
              <w:jc w:val="left"/>
              <w:rPr>
                <w:rFonts w:hint="eastAsia" w:ascii="宋体" w:hAnsi="宋体"/>
                <w:kern w:val="0"/>
                <w:sz w:val="24"/>
              </w:rPr>
            </w:pPr>
            <w:r>
              <w:rPr>
                <w:rFonts w:hint="eastAsia" w:ascii="宋体" w:hAnsi="宋体"/>
                <w:kern w:val="0"/>
                <w:sz w:val="24"/>
              </w:rPr>
              <w:t>角色权限流转</w:t>
            </w:r>
          </w:p>
        </w:tc>
        <w:tc>
          <w:tcPr>
            <w:tcW w:w="2630" w:type="pct"/>
          </w:tcPr>
          <w:p w14:paraId="4CCD33C4">
            <w:pPr>
              <w:widowControl/>
              <w:spacing w:line="400" w:lineRule="exact"/>
              <w:jc w:val="left"/>
              <w:rPr>
                <w:rFonts w:hint="eastAsia" w:ascii="宋体" w:hAnsi="宋体"/>
                <w:kern w:val="0"/>
                <w:sz w:val="24"/>
              </w:rPr>
            </w:pPr>
            <w:r>
              <w:rPr>
                <w:rFonts w:hint="eastAsia" w:ascii="宋体" w:hAnsi="宋体"/>
                <w:kern w:val="0"/>
                <w:sz w:val="24"/>
              </w:rPr>
              <w:t>支持账号角色在审核通过后移交他人，实现角色权限流转管理。</w:t>
            </w:r>
          </w:p>
        </w:tc>
      </w:tr>
      <w:tr w14:paraId="1B3173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89920E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590416B">
            <w:pPr>
              <w:widowControl/>
              <w:spacing w:line="400" w:lineRule="exact"/>
              <w:jc w:val="left"/>
              <w:rPr>
                <w:rFonts w:hint="eastAsia" w:ascii="宋体" w:hAnsi="宋体"/>
                <w:kern w:val="0"/>
                <w:sz w:val="24"/>
              </w:rPr>
            </w:pPr>
          </w:p>
        </w:tc>
        <w:tc>
          <w:tcPr>
            <w:tcW w:w="954" w:type="pct"/>
          </w:tcPr>
          <w:p w14:paraId="4A2A773E">
            <w:pPr>
              <w:widowControl/>
              <w:spacing w:line="400" w:lineRule="exact"/>
              <w:jc w:val="left"/>
              <w:rPr>
                <w:rFonts w:hint="eastAsia" w:ascii="宋体" w:hAnsi="宋体"/>
                <w:kern w:val="0"/>
                <w:sz w:val="24"/>
              </w:rPr>
            </w:pPr>
            <w:r>
              <w:rPr>
                <w:rFonts w:hint="eastAsia" w:ascii="宋体" w:hAnsi="宋体"/>
                <w:kern w:val="0"/>
                <w:sz w:val="24"/>
              </w:rPr>
              <w:t>我的轮科</w:t>
            </w:r>
          </w:p>
        </w:tc>
        <w:tc>
          <w:tcPr>
            <w:tcW w:w="2630" w:type="pct"/>
          </w:tcPr>
          <w:p w14:paraId="5A2D6967">
            <w:pPr>
              <w:widowControl/>
              <w:spacing w:line="400" w:lineRule="exact"/>
              <w:jc w:val="left"/>
              <w:rPr>
                <w:rFonts w:hint="eastAsia" w:ascii="宋体" w:hAnsi="宋体"/>
                <w:kern w:val="0"/>
                <w:sz w:val="24"/>
              </w:rPr>
            </w:pPr>
            <w:r>
              <w:rPr>
                <w:rFonts w:hint="eastAsia" w:ascii="宋体" w:hAnsi="宋体"/>
                <w:kern w:val="0"/>
                <w:sz w:val="24"/>
              </w:rPr>
              <w:t>展示所有已安排的轮科科室情况，支持各科室的出科情况查看、轮科中各项任务完成情况与进度明细查看。</w:t>
            </w:r>
          </w:p>
        </w:tc>
      </w:tr>
      <w:tr w14:paraId="6BEA7D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31A833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B29BB96">
            <w:pPr>
              <w:widowControl/>
              <w:spacing w:line="400" w:lineRule="exact"/>
              <w:jc w:val="left"/>
              <w:rPr>
                <w:rFonts w:hint="eastAsia" w:ascii="宋体" w:hAnsi="宋体"/>
                <w:kern w:val="0"/>
                <w:sz w:val="24"/>
              </w:rPr>
            </w:pPr>
          </w:p>
        </w:tc>
        <w:tc>
          <w:tcPr>
            <w:tcW w:w="954" w:type="pct"/>
          </w:tcPr>
          <w:p w14:paraId="4B0E5012">
            <w:pPr>
              <w:widowControl/>
              <w:spacing w:line="400" w:lineRule="exact"/>
              <w:jc w:val="left"/>
              <w:rPr>
                <w:rFonts w:hint="eastAsia" w:ascii="宋体" w:hAnsi="宋体"/>
                <w:kern w:val="0"/>
                <w:sz w:val="24"/>
              </w:rPr>
            </w:pPr>
            <w:r>
              <w:rPr>
                <w:rFonts w:hint="eastAsia" w:ascii="宋体" w:hAnsi="宋体"/>
                <w:kern w:val="0"/>
                <w:sz w:val="24"/>
              </w:rPr>
              <w:t>入科教育</w:t>
            </w:r>
          </w:p>
        </w:tc>
        <w:tc>
          <w:tcPr>
            <w:tcW w:w="2630" w:type="pct"/>
          </w:tcPr>
          <w:p w14:paraId="7F228F90">
            <w:pPr>
              <w:widowControl/>
              <w:spacing w:line="400" w:lineRule="exact"/>
              <w:jc w:val="left"/>
              <w:rPr>
                <w:rFonts w:hint="eastAsia" w:ascii="宋体" w:hAnsi="宋体"/>
                <w:kern w:val="0"/>
                <w:sz w:val="24"/>
              </w:rPr>
            </w:pPr>
            <w:r>
              <w:rPr>
                <w:rFonts w:hint="eastAsia" w:ascii="宋体" w:hAnsi="宋体"/>
                <w:kern w:val="0"/>
                <w:sz w:val="24"/>
              </w:rPr>
              <w:t>允许科室自行设置入科教育学习资料，学员可以自行阅读下载入科文档、附件、视频。</w:t>
            </w:r>
          </w:p>
        </w:tc>
      </w:tr>
      <w:tr w14:paraId="12B8EA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DCB36C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8025EC5">
            <w:pPr>
              <w:widowControl/>
              <w:spacing w:line="400" w:lineRule="exact"/>
              <w:jc w:val="left"/>
              <w:rPr>
                <w:rFonts w:hint="eastAsia" w:ascii="宋体" w:hAnsi="宋体"/>
                <w:kern w:val="0"/>
                <w:sz w:val="24"/>
              </w:rPr>
            </w:pPr>
          </w:p>
        </w:tc>
        <w:tc>
          <w:tcPr>
            <w:tcW w:w="954" w:type="pct"/>
          </w:tcPr>
          <w:p w14:paraId="2DFA6E8E">
            <w:pPr>
              <w:widowControl/>
              <w:spacing w:line="400" w:lineRule="exact"/>
              <w:jc w:val="left"/>
              <w:rPr>
                <w:rFonts w:hint="eastAsia" w:ascii="宋体" w:hAnsi="宋体"/>
                <w:kern w:val="0"/>
                <w:sz w:val="24"/>
              </w:rPr>
            </w:pPr>
            <w:r>
              <w:rPr>
                <w:rFonts w:hint="eastAsia" w:ascii="宋体" w:hAnsi="宋体"/>
                <w:kern w:val="0"/>
                <w:sz w:val="24"/>
              </w:rPr>
              <w:t>学习记录登记</w:t>
            </w:r>
          </w:p>
        </w:tc>
        <w:tc>
          <w:tcPr>
            <w:tcW w:w="2630" w:type="pct"/>
          </w:tcPr>
          <w:p w14:paraId="7B6FFFE5">
            <w:pPr>
              <w:widowControl/>
              <w:spacing w:line="400" w:lineRule="exact"/>
              <w:jc w:val="left"/>
              <w:rPr>
                <w:rFonts w:hint="eastAsia" w:ascii="宋体" w:hAnsi="宋体"/>
                <w:kern w:val="0"/>
                <w:sz w:val="24"/>
              </w:rPr>
            </w:pPr>
            <w:r>
              <w:rPr>
                <w:rFonts w:hint="eastAsia" w:ascii="宋体" w:hAnsi="宋体"/>
                <w:kern w:val="0"/>
                <w:sz w:val="24"/>
              </w:rPr>
              <w:t>轮科内容登记，</w:t>
            </w:r>
            <w:r>
              <w:rPr>
                <w:rFonts w:hint="eastAsia" w:ascii="宋体" w:hAnsi="宋体"/>
                <w:kern w:val="0"/>
                <w:sz w:val="24"/>
                <w:lang w:eastAsia="zh-CN"/>
              </w:rPr>
              <w:t>包括病种</w:t>
            </w:r>
            <w:r>
              <w:rPr>
                <w:rFonts w:hint="eastAsia" w:ascii="宋体" w:hAnsi="宋体"/>
                <w:kern w:val="0"/>
                <w:sz w:val="24"/>
              </w:rPr>
              <w:t>技能登记</w:t>
            </w:r>
            <w:r>
              <w:rPr>
                <w:rFonts w:hint="eastAsia" w:ascii="宋体" w:hAnsi="宋体"/>
                <w:kern w:val="0"/>
                <w:sz w:val="24"/>
                <w:lang w:eastAsia="zh-CN"/>
              </w:rPr>
              <w:t>，如</w:t>
            </w:r>
            <w:r>
              <w:rPr>
                <w:rFonts w:hint="eastAsia" w:ascii="宋体" w:hAnsi="宋体"/>
                <w:kern w:val="0"/>
                <w:sz w:val="24"/>
              </w:rPr>
              <w:t>病历书写、门诊</w:t>
            </w:r>
            <w:r>
              <w:rPr>
                <w:rFonts w:hint="eastAsia" w:ascii="宋体" w:hAnsi="宋体"/>
                <w:kern w:val="0"/>
                <w:sz w:val="24"/>
                <w:lang w:eastAsia="zh-CN"/>
              </w:rPr>
              <w:t>病历</w:t>
            </w:r>
            <w:r>
              <w:rPr>
                <w:rFonts w:hint="eastAsia" w:ascii="宋体" w:hAnsi="宋体"/>
                <w:kern w:val="0"/>
                <w:sz w:val="24"/>
              </w:rPr>
              <w:t>、手术操作等。</w:t>
            </w:r>
          </w:p>
        </w:tc>
      </w:tr>
      <w:tr w14:paraId="5CFB31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B1788C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0E77910">
            <w:pPr>
              <w:widowControl/>
              <w:spacing w:line="400" w:lineRule="exact"/>
              <w:jc w:val="left"/>
              <w:rPr>
                <w:rFonts w:hint="eastAsia" w:ascii="宋体" w:hAnsi="宋体"/>
                <w:kern w:val="0"/>
                <w:sz w:val="24"/>
              </w:rPr>
            </w:pPr>
          </w:p>
        </w:tc>
        <w:tc>
          <w:tcPr>
            <w:tcW w:w="954" w:type="pct"/>
          </w:tcPr>
          <w:p w14:paraId="3B1C1FD2">
            <w:pPr>
              <w:widowControl/>
              <w:spacing w:line="400" w:lineRule="exact"/>
              <w:jc w:val="left"/>
              <w:rPr>
                <w:rFonts w:hint="eastAsia" w:ascii="宋体" w:hAnsi="宋体"/>
                <w:kern w:val="0"/>
                <w:sz w:val="24"/>
              </w:rPr>
            </w:pPr>
            <w:r>
              <w:rPr>
                <w:rFonts w:hint="eastAsia" w:ascii="宋体" w:hAnsi="宋体"/>
                <w:kern w:val="0"/>
                <w:sz w:val="24"/>
              </w:rPr>
              <w:t>课程销课</w:t>
            </w:r>
          </w:p>
        </w:tc>
        <w:tc>
          <w:tcPr>
            <w:tcW w:w="2630" w:type="pct"/>
          </w:tcPr>
          <w:p w14:paraId="40FDA04B">
            <w:pPr>
              <w:widowControl/>
              <w:spacing w:line="400" w:lineRule="exact"/>
              <w:jc w:val="left"/>
              <w:rPr>
                <w:rFonts w:hint="eastAsia" w:ascii="宋体" w:hAnsi="宋体"/>
                <w:kern w:val="0"/>
                <w:sz w:val="24"/>
              </w:rPr>
            </w:pPr>
            <w:r>
              <w:rPr>
                <w:rFonts w:hint="eastAsia" w:ascii="宋体" w:hAnsi="宋体"/>
                <w:kern w:val="0"/>
                <w:sz w:val="24"/>
              </w:rPr>
              <w:t>学员可对不要求的课程进行销课，经管理人员审核后</w:t>
            </w:r>
            <w:r>
              <w:rPr>
                <w:rFonts w:hint="eastAsia" w:ascii="宋体" w:hAnsi="宋体"/>
                <w:kern w:val="0"/>
                <w:sz w:val="24"/>
                <w:lang w:eastAsia="zh-CN"/>
              </w:rPr>
              <w:t>，该</w:t>
            </w:r>
            <w:r>
              <w:rPr>
                <w:rFonts w:hint="eastAsia" w:ascii="宋体" w:hAnsi="宋体"/>
                <w:kern w:val="0"/>
                <w:sz w:val="24"/>
              </w:rPr>
              <w:t>课程自动不算入出科要求中。</w:t>
            </w:r>
          </w:p>
        </w:tc>
      </w:tr>
      <w:tr w14:paraId="76FA3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BA2A27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9409B76">
            <w:pPr>
              <w:widowControl/>
              <w:spacing w:line="400" w:lineRule="exact"/>
              <w:jc w:val="left"/>
              <w:rPr>
                <w:rFonts w:hint="eastAsia" w:ascii="宋体" w:hAnsi="宋体"/>
                <w:kern w:val="0"/>
                <w:sz w:val="24"/>
              </w:rPr>
            </w:pPr>
          </w:p>
        </w:tc>
        <w:tc>
          <w:tcPr>
            <w:tcW w:w="954" w:type="pct"/>
          </w:tcPr>
          <w:p w14:paraId="5E98AF9E">
            <w:pPr>
              <w:widowControl/>
              <w:spacing w:line="400" w:lineRule="exact"/>
              <w:jc w:val="left"/>
              <w:rPr>
                <w:rFonts w:hint="eastAsia" w:ascii="宋体" w:hAnsi="宋体"/>
                <w:kern w:val="0"/>
                <w:sz w:val="24"/>
              </w:rPr>
            </w:pPr>
            <w:r>
              <w:rPr>
                <w:rFonts w:ascii="宋体" w:hAnsi="宋体"/>
                <w:kern w:val="0"/>
                <w:sz w:val="24"/>
              </w:rPr>
              <w:t>出科考核</w:t>
            </w:r>
          </w:p>
        </w:tc>
        <w:tc>
          <w:tcPr>
            <w:tcW w:w="2630" w:type="pct"/>
          </w:tcPr>
          <w:p w14:paraId="2296319E">
            <w:pPr>
              <w:widowControl/>
              <w:spacing w:line="400" w:lineRule="exact"/>
              <w:jc w:val="left"/>
              <w:rPr>
                <w:rFonts w:hint="eastAsia" w:ascii="宋体" w:hAnsi="宋体"/>
                <w:kern w:val="0"/>
                <w:sz w:val="24"/>
              </w:rPr>
            </w:pPr>
            <w:r>
              <w:rPr>
                <w:rFonts w:hint="eastAsia"/>
                <w:sz w:val="24"/>
              </w:rPr>
              <w:t>提供独立的理论与技能考核模块，含补考提醒及成绩提交审核</w:t>
            </w:r>
            <w:r>
              <w:rPr>
                <w:rFonts w:hint="eastAsia"/>
                <w:sz w:val="24"/>
                <w:lang w:eastAsia="zh-CN"/>
              </w:rPr>
              <w:t>功能。</w:t>
            </w:r>
          </w:p>
        </w:tc>
      </w:tr>
      <w:tr w14:paraId="325B12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9623DA7">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8E42621">
            <w:pPr>
              <w:widowControl/>
              <w:spacing w:line="400" w:lineRule="exact"/>
              <w:jc w:val="left"/>
              <w:rPr>
                <w:rFonts w:hint="eastAsia" w:ascii="宋体" w:hAnsi="宋体"/>
                <w:kern w:val="0"/>
                <w:sz w:val="24"/>
              </w:rPr>
            </w:pPr>
          </w:p>
        </w:tc>
        <w:tc>
          <w:tcPr>
            <w:tcW w:w="954" w:type="pct"/>
          </w:tcPr>
          <w:p w14:paraId="7397A091">
            <w:pPr>
              <w:widowControl/>
              <w:spacing w:line="400" w:lineRule="exact"/>
              <w:jc w:val="left"/>
              <w:rPr>
                <w:rFonts w:hint="eastAsia" w:ascii="宋体" w:hAnsi="宋体"/>
                <w:kern w:val="0"/>
                <w:sz w:val="24"/>
              </w:rPr>
            </w:pPr>
            <w:r>
              <w:rPr>
                <w:rFonts w:hint="eastAsia" w:ascii="宋体" w:hAnsi="宋体"/>
                <w:kern w:val="0"/>
                <w:sz w:val="24"/>
              </w:rPr>
              <w:t>轮转导入</w:t>
            </w:r>
          </w:p>
        </w:tc>
        <w:tc>
          <w:tcPr>
            <w:tcW w:w="2630" w:type="pct"/>
          </w:tcPr>
          <w:p w14:paraId="1AF7E00D">
            <w:pPr>
              <w:widowControl/>
              <w:spacing w:line="400" w:lineRule="exact"/>
              <w:jc w:val="left"/>
              <w:rPr>
                <w:rFonts w:hint="eastAsia" w:ascii="宋体" w:hAnsi="宋体"/>
                <w:kern w:val="0"/>
                <w:sz w:val="24"/>
              </w:rPr>
            </w:pPr>
            <w:r>
              <w:rPr>
                <w:rFonts w:hint="eastAsia" w:ascii="宋体" w:hAnsi="宋体"/>
                <w:kern w:val="0"/>
                <w:sz w:val="24"/>
              </w:rPr>
              <w:t>支持导入轮科数据，模板导出有示例。</w:t>
            </w:r>
          </w:p>
        </w:tc>
      </w:tr>
      <w:tr w14:paraId="4DA16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AE10EFD">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708E7FC">
            <w:pPr>
              <w:widowControl/>
              <w:spacing w:line="400" w:lineRule="exact"/>
              <w:jc w:val="left"/>
              <w:rPr>
                <w:rFonts w:hint="eastAsia" w:ascii="宋体" w:hAnsi="宋体"/>
                <w:kern w:val="0"/>
                <w:sz w:val="24"/>
              </w:rPr>
            </w:pPr>
          </w:p>
        </w:tc>
        <w:tc>
          <w:tcPr>
            <w:tcW w:w="954" w:type="pct"/>
          </w:tcPr>
          <w:p w14:paraId="0BB893EE">
            <w:pPr>
              <w:widowControl/>
              <w:spacing w:line="400" w:lineRule="exact"/>
              <w:jc w:val="left"/>
              <w:rPr>
                <w:rFonts w:hint="eastAsia" w:ascii="宋体" w:hAnsi="宋体"/>
                <w:kern w:val="0"/>
                <w:sz w:val="24"/>
              </w:rPr>
            </w:pPr>
            <w:r>
              <w:rPr>
                <w:rFonts w:hint="eastAsia" w:ascii="宋体" w:hAnsi="宋体"/>
                <w:kern w:val="0"/>
                <w:sz w:val="24"/>
              </w:rPr>
              <w:t>轮科安排上报</w:t>
            </w:r>
          </w:p>
        </w:tc>
        <w:tc>
          <w:tcPr>
            <w:tcW w:w="2630" w:type="pct"/>
          </w:tcPr>
          <w:p w14:paraId="430FBBB8">
            <w:pPr>
              <w:widowControl/>
              <w:spacing w:line="400" w:lineRule="exact"/>
              <w:jc w:val="left"/>
              <w:rPr>
                <w:rFonts w:hint="eastAsia" w:ascii="宋体" w:hAnsi="宋体"/>
                <w:kern w:val="0"/>
                <w:sz w:val="24"/>
              </w:rPr>
            </w:pPr>
            <w:r>
              <w:rPr>
                <w:rFonts w:hint="eastAsia" w:ascii="宋体" w:hAnsi="宋体"/>
                <w:kern w:val="0"/>
                <w:sz w:val="24"/>
              </w:rPr>
              <w:t>轮科安排上报，科室管理人员可帮助轮科学员进行</w:t>
            </w:r>
            <w:r>
              <w:rPr>
                <w:rFonts w:hint="eastAsia" w:ascii="宋体" w:hAnsi="宋体"/>
                <w:kern w:val="0"/>
                <w:sz w:val="24"/>
                <w:lang w:eastAsia="zh-CN"/>
              </w:rPr>
              <w:t>轮科</w:t>
            </w:r>
            <w:r>
              <w:rPr>
                <w:rFonts w:hint="eastAsia" w:ascii="宋体" w:hAnsi="宋体"/>
                <w:kern w:val="0"/>
                <w:sz w:val="24"/>
              </w:rPr>
              <w:t>选择。</w:t>
            </w:r>
          </w:p>
        </w:tc>
      </w:tr>
      <w:tr w14:paraId="7617F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4D67CC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37D0B58">
            <w:pPr>
              <w:widowControl/>
              <w:spacing w:line="400" w:lineRule="exact"/>
              <w:jc w:val="left"/>
              <w:rPr>
                <w:rFonts w:hint="eastAsia" w:ascii="宋体" w:hAnsi="宋体"/>
                <w:kern w:val="0"/>
                <w:sz w:val="24"/>
              </w:rPr>
            </w:pPr>
          </w:p>
        </w:tc>
        <w:tc>
          <w:tcPr>
            <w:tcW w:w="954" w:type="pct"/>
          </w:tcPr>
          <w:p w14:paraId="1F292C40">
            <w:pPr>
              <w:widowControl/>
              <w:spacing w:line="400" w:lineRule="exact"/>
              <w:jc w:val="left"/>
              <w:rPr>
                <w:rFonts w:hint="eastAsia" w:ascii="宋体" w:hAnsi="宋体"/>
                <w:kern w:val="0"/>
                <w:sz w:val="24"/>
              </w:rPr>
            </w:pPr>
            <w:r>
              <w:rPr>
                <w:rFonts w:hint="eastAsia" w:ascii="宋体" w:hAnsi="宋体"/>
                <w:kern w:val="0"/>
                <w:sz w:val="24"/>
              </w:rPr>
              <w:t>课程发布报名管理</w:t>
            </w:r>
          </w:p>
        </w:tc>
        <w:tc>
          <w:tcPr>
            <w:tcW w:w="2630" w:type="pct"/>
          </w:tcPr>
          <w:p w14:paraId="099361B4">
            <w:pPr>
              <w:widowControl/>
              <w:spacing w:line="400" w:lineRule="exact"/>
              <w:jc w:val="left"/>
              <w:rPr>
                <w:rFonts w:hint="eastAsia" w:ascii="宋体" w:hAnsi="宋体"/>
                <w:kern w:val="0"/>
                <w:sz w:val="24"/>
              </w:rPr>
            </w:pPr>
            <w:r>
              <w:rPr>
                <w:rFonts w:hint="eastAsia" w:ascii="宋体" w:hAnsi="宋体"/>
                <w:kern w:val="0"/>
                <w:sz w:val="24"/>
              </w:rPr>
              <w:t>提供课程发布、报名管理、修改及审核功能，覆盖所有课程类型及角色权限。</w:t>
            </w:r>
          </w:p>
        </w:tc>
      </w:tr>
      <w:tr w14:paraId="53C898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F794F8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BEDB64E">
            <w:pPr>
              <w:widowControl/>
              <w:spacing w:line="400" w:lineRule="exact"/>
              <w:jc w:val="left"/>
              <w:rPr>
                <w:rFonts w:hint="eastAsia" w:ascii="宋体" w:hAnsi="宋体"/>
                <w:kern w:val="0"/>
                <w:sz w:val="24"/>
              </w:rPr>
            </w:pPr>
          </w:p>
        </w:tc>
        <w:tc>
          <w:tcPr>
            <w:tcW w:w="954" w:type="pct"/>
            <w:tcBorders>
              <w:bottom w:val="single" w:color="auto" w:sz="4" w:space="0"/>
            </w:tcBorders>
          </w:tcPr>
          <w:p w14:paraId="29779F43">
            <w:pPr>
              <w:widowControl/>
              <w:spacing w:line="400" w:lineRule="exact"/>
              <w:jc w:val="left"/>
              <w:rPr>
                <w:rFonts w:hint="eastAsia" w:ascii="宋体" w:hAnsi="宋体"/>
                <w:kern w:val="0"/>
                <w:sz w:val="24"/>
              </w:rPr>
            </w:pPr>
            <w:r>
              <w:rPr>
                <w:rFonts w:hint="eastAsia" w:ascii="宋体" w:hAnsi="宋体"/>
                <w:kern w:val="0"/>
                <w:sz w:val="24"/>
              </w:rPr>
              <w:t>学习进度统计</w:t>
            </w:r>
          </w:p>
        </w:tc>
        <w:tc>
          <w:tcPr>
            <w:tcW w:w="2630" w:type="pct"/>
          </w:tcPr>
          <w:p w14:paraId="6D258768">
            <w:pPr>
              <w:widowControl/>
              <w:spacing w:line="400" w:lineRule="exact"/>
              <w:jc w:val="left"/>
              <w:rPr>
                <w:rFonts w:hint="eastAsia" w:ascii="宋体" w:hAnsi="宋体"/>
                <w:kern w:val="0"/>
                <w:sz w:val="24"/>
              </w:rPr>
            </w:pPr>
            <w:r>
              <w:rPr>
                <w:rFonts w:hint="eastAsia" w:ascii="宋体" w:hAnsi="宋体"/>
                <w:kern w:val="0"/>
                <w:sz w:val="24"/>
              </w:rPr>
              <w:t>提供学员学习进度及完成情况统计，支持</w:t>
            </w:r>
            <w:r>
              <w:rPr>
                <w:rFonts w:hint="eastAsia" w:ascii="宋体" w:hAnsi="宋体"/>
                <w:kern w:val="0"/>
                <w:sz w:val="24"/>
                <w:lang w:eastAsia="zh-CN"/>
              </w:rPr>
              <w:t>分</w:t>
            </w:r>
            <w:r>
              <w:rPr>
                <w:rFonts w:hint="eastAsia" w:ascii="宋体" w:hAnsi="宋体"/>
                <w:kern w:val="0"/>
                <w:sz w:val="24"/>
              </w:rPr>
              <w:t>科室及个人维度查看。</w:t>
            </w:r>
          </w:p>
        </w:tc>
      </w:tr>
      <w:tr w14:paraId="221F28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184648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F105944">
            <w:pPr>
              <w:widowControl/>
              <w:spacing w:line="400" w:lineRule="exact"/>
              <w:jc w:val="left"/>
              <w:rPr>
                <w:rFonts w:hint="eastAsia" w:ascii="宋体" w:hAnsi="宋体"/>
                <w:kern w:val="0"/>
                <w:sz w:val="24"/>
              </w:rPr>
            </w:pPr>
          </w:p>
        </w:tc>
        <w:tc>
          <w:tcPr>
            <w:tcW w:w="954" w:type="pct"/>
            <w:tcBorders>
              <w:top w:val="single" w:color="auto" w:sz="4" w:space="0"/>
            </w:tcBorders>
          </w:tcPr>
          <w:p w14:paraId="113D6C95">
            <w:pPr>
              <w:spacing w:line="400" w:lineRule="exact"/>
              <w:jc w:val="left"/>
              <w:rPr>
                <w:rFonts w:hint="eastAsia" w:ascii="宋体" w:hAnsi="宋体"/>
                <w:kern w:val="0"/>
                <w:sz w:val="24"/>
              </w:rPr>
            </w:pPr>
            <w:r>
              <w:rPr>
                <w:rFonts w:ascii="宋体" w:hAnsi="宋体"/>
                <w:kern w:val="0"/>
                <w:sz w:val="24"/>
              </w:rPr>
              <w:t>学习记录查询</w:t>
            </w:r>
          </w:p>
        </w:tc>
        <w:tc>
          <w:tcPr>
            <w:tcW w:w="2630" w:type="pct"/>
          </w:tcPr>
          <w:p w14:paraId="7C7B52A9">
            <w:pPr>
              <w:widowControl/>
              <w:spacing w:line="400" w:lineRule="exact"/>
              <w:jc w:val="left"/>
              <w:rPr>
                <w:rFonts w:hint="eastAsia" w:ascii="宋体" w:hAnsi="宋体"/>
                <w:kern w:val="0"/>
                <w:sz w:val="24"/>
              </w:rPr>
            </w:pPr>
            <w:r>
              <w:rPr>
                <w:rFonts w:hint="eastAsia" w:ascii="宋体" w:hAnsi="宋体"/>
                <w:kern w:val="0"/>
                <w:sz w:val="24"/>
              </w:rPr>
              <w:t>管理人员可查询学生的每一条学习记录。</w:t>
            </w:r>
          </w:p>
        </w:tc>
      </w:tr>
      <w:tr w14:paraId="483D4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07434A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5157E42">
            <w:pPr>
              <w:widowControl/>
              <w:spacing w:line="400" w:lineRule="exact"/>
              <w:jc w:val="left"/>
              <w:rPr>
                <w:rFonts w:hint="eastAsia" w:ascii="宋体" w:hAnsi="宋体"/>
                <w:kern w:val="0"/>
                <w:sz w:val="24"/>
              </w:rPr>
            </w:pPr>
          </w:p>
        </w:tc>
        <w:tc>
          <w:tcPr>
            <w:tcW w:w="954" w:type="pct"/>
          </w:tcPr>
          <w:p w14:paraId="4499604D">
            <w:pPr>
              <w:widowControl/>
              <w:spacing w:line="400" w:lineRule="exact"/>
              <w:jc w:val="left"/>
              <w:rPr>
                <w:rFonts w:hint="eastAsia" w:ascii="宋体" w:hAnsi="宋体"/>
                <w:kern w:val="0"/>
                <w:sz w:val="24"/>
              </w:rPr>
            </w:pPr>
            <w:r>
              <w:rPr>
                <w:rFonts w:hint="eastAsia" w:ascii="宋体" w:hAnsi="宋体"/>
                <w:kern w:val="0"/>
                <w:sz w:val="24"/>
              </w:rPr>
              <w:t>出科小结</w:t>
            </w:r>
          </w:p>
        </w:tc>
        <w:tc>
          <w:tcPr>
            <w:tcW w:w="2630" w:type="pct"/>
          </w:tcPr>
          <w:p w14:paraId="4B1037E6">
            <w:pPr>
              <w:widowControl/>
              <w:spacing w:line="400" w:lineRule="exact"/>
              <w:jc w:val="left"/>
              <w:rPr>
                <w:rFonts w:hint="eastAsia" w:ascii="宋体" w:hAnsi="宋体"/>
                <w:kern w:val="0"/>
                <w:sz w:val="24"/>
              </w:rPr>
            </w:pPr>
            <w:r>
              <w:rPr>
                <w:rFonts w:hint="eastAsia" w:ascii="宋体" w:hAnsi="宋体"/>
                <w:kern w:val="0"/>
                <w:sz w:val="24"/>
              </w:rPr>
              <w:t>支持学员填写本科室轮转过程中的心得体会与意见建议。</w:t>
            </w:r>
          </w:p>
        </w:tc>
      </w:tr>
      <w:tr w14:paraId="2EF5B8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21E9691">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A833E6D">
            <w:pPr>
              <w:widowControl/>
              <w:spacing w:line="400" w:lineRule="exact"/>
              <w:jc w:val="left"/>
              <w:rPr>
                <w:rFonts w:hint="eastAsia" w:ascii="宋体" w:hAnsi="宋体"/>
                <w:kern w:val="0"/>
                <w:sz w:val="24"/>
              </w:rPr>
            </w:pPr>
          </w:p>
        </w:tc>
        <w:tc>
          <w:tcPr>
            <w:tcW w:w="954" w:type="pct"/>
          </w:tcPr>
          <w:p w14:paraId="37FE97EA">
            <w:pPr>
              <w:widowControl/>
              <w:spacing w:line="400" w:lineRule="exact"/>
              <w:jc w:val="left"/>
              <w:rPr>
                <w:rFonts w:hint="eastAsia" w:ascii="宋体" w:hAnsi="宋体"/>
                <w:kern w:val="0"/>
                <w:sz w:val="24"/>
              </w:rPr>
            </w:pPr>
            <w:r>
              <w:rPr>
                <w:rFonts w:hint="eastAsia" w:ascii="宋体" w:hAnsi="宋体"/>
                <w:kern w:val="0"/>
                <w:sz w:val="24"/>
              </w:rPr>
              <w:t>出科评价汇总</w:t>
            </w:r>
          </w:p>
        </w:tc>
        <w:tc>
          <w:tcPr>
            <w:tcW w:w="2630" w:type="pct"/>
          </w:tcPr>
          <w:p w14:paraId="3D16CE50">
            <w:pPr>
              <w:widowControl/>
              <w:spacing w:line="400" w:lineRule="exact"/>
              <w:jc w:val="left"/>
              <w:rPr>
                <w:rFonts w:hint="eastAsia" w:ascii="宋体" w:hAnsi="宋体"/>
                <w:kern w:val="0"/>
                <w:sz w:val="24"/>
              </w:rPr>
            </w:pPr>
            <w:r>
              <w:rPr>
                <w:rFonts w:hint="eastAsia" w:ascii="宋体" w:hAnsi="宋体"/>
                <w:kern w:val="0"/>
                <w:sz w:val="24"/>
              </w:rPr>
              <w:t>轮科评价汇总，管理人员</w:t>
            </w:r>
            <w:r>
              <w:rPr>
                <w:rFonts w:hint="eastAsia" w:ascii="宋体" w:hAnsi="宋体"/>
                <w:kern w:val="0"/>
                <w:sz w:val="24"/>
                <w:lang w:eastAsia="zh-CN"/>
              </w:rPr>
              <w:t>可查看</w:t>
            </w:r>
            <w:r>
              <w:rPr>
                <w:rFonts w:hint="eastAsia" w:ascii="宋体" w:hAnsi="宋体"/>
                <w:kern w:val="0"/>
                <w:sz w:val="24"/>
              </w:rPr>
              <w:t>各类评价汇总统计。</w:t>
            </w:r>
          </w:p>
        </w:tc>
      </w:tr>
      <w:tr w14:paraId="2DB27B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3C2D6E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4BB07C1">
            <w:pPr>
              <w:widowControl/>
              <w:spacing w:line="400" w:lineRule="exact"/>
              <w:jc w:val="left"/>
              <w:rPr>
                <w:rFonts w:hint="eastAsia" w:ascii="宋体" w:hAnsi="宋体"/>
                <w:kern w:val="0"/>
                <w:sz w:val="24"/>
              </w:rPr>
            </w:pPr>
          </w:p>
        </w:tc>
        <w:tc>
          <w:tcPr>
            <w:tcW w:w="954" w:type="pct"/>
            <w:vMerge w:val="restart"/>
          </w:tcPr>
          <w:p w14:paraId="6A4BAEB7">
            <w:pPr>
              <w:widowControl/>
              <w:spacing w:line="400" w:lineRule="exact"/>
              <w:jc w:val="left"/>
              <w:rPr>
                <w:rFonts w:hint="eastAsia" w:ascii="宋体" w:hAnsi="宋体"/>
                <w:kern w:val="0"/>
                <w:sz w:val="24"/>
              </w:rPr>
            </w:pPr>
            <w:r>
              <w:rPr>
                <w:rFonts w:hint="eastAsia" w:ascii="宋体" w:hAnsi="宋体"/>
                <w:kern w:val="0"/>
                <w:sz w:val="24"/>
              </w:rPr>
              <w:t>个人轮科查询</w:t>
            </w:r>
          </w:p>
        </w:tc>
        <w:tc>
          <w:tcPr>
            <w:tcW w:w="2630" w:type="pct"/>
          </w:tcPr>
          <w:p w14:paraId="2C5E0354">
            <w:pPr>
              <w:widowControl/>
              <w:spacing w:line="400" w:lineRule="exact"/>
              <w:jc w:val="left"/>
              <w:rPr>
                <w:rFonts w:hint="eastAsia" w:ascii="宋体" w:hAnsi="宋体"/>
                <w:kern w:val="0"/>
                <w:sz w:val="24"/>
              </w:rPr>
            </w:pPr>
            <w:r>
              <w:rPr>
                <w:rFonts w:hint="eastAsia" w:ascii="宋体" w:hAnsi="宋体"/>
                <w:kern w:val="0"/>
                <w:sz w:val="24"/>
              </w:rPr>
              <w:t>支持</w:t>
            </w:r>
            <w:r>
              <w:rPr>
                <w:rFonts w:hint="eastAsia" w:ascii="宋体" w:hAnsi="宋体"/>
                <w:kern w:val="0"/>
                <w:sz w:val="24"/>
                <w:lang w:eastAsia="zh-CN"/>
              </w:rPr>
              <w:t>对学员</w:t>
            </w:r>
            <w:r>
              <w:rPr>
                <w:rFonts w:hint="eastAsia" w:ascii="宋体" w:hAnsi="宋体"/>
                <w:kern w:val="0"/>
                <w:sz w:val="24"/>
              </w:rPr>
              <w:t>出科未完成事项进行特殊标记直至出科。</w:t>
            </w:r>
          </w:p>
        </w:tc>
      </w:tr>
      <w:tr w14:paraId="1CC61B9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347B38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0BEB90D">
            <w:pPr>
              <w:widowControl/>
              <w:spacing w:line="400" w:lineRule="exact"/>
              <w:jc w:val="left"/>
              <w:rPr>
                <w:rFonts w:hint="eastAsia" w:ascii="宋体" w:hAnsi="宋体"/>
                <w:kern w:val="0"/>
                <w:sz w:val="24"/>
              </w:rPr>
            </w:pPr>
          </w:p>
        </w:tc>
        <w:tc>
          <w:tcPr>
            <w:tcW w:w="954" w:type="pct"/>
            <w:vMerge w:val="continue"/>
          </w:tcPr>
          <w:p w14:paraId="0FCE095C">
            <w:pPr>
              <w:widowControl/>
              <w:spacing w:line="400" w:lineRule="exact"/>
              <w:jc w:val="left"/>
              <w:rPr>
                <w:rFonts w:hint="eastAsia" w:ascii="宋体" w:hAnsi="宋体"/>
                <w:kern w:val="0"/>
                <w:sz w:val="24"/>
              </w:rPr>
            </w:pPr>
          </w:p>
        </w:tc>
        <w:tc>
          <w:tcPr>
            <w:tcW w:w="2630" w:type="pct"/>
          </w:tcPr>
          <w:p w14:paraId="6E49B588">
            <w:pPr>
              <w:widowControl/>
              <w:spacing w:line="400" w:lineRule="exact"/>
              <w:jc w:val="left"/>
              <w:rPr>
                <w:rFonts w:hint="eastAsia" w:ascii="宋体" w:hAnsi="宋体"/>
                <w:kern w:val="0"/>
                <w:sz w:val="24"/>
              </w:rPr>
            </w:pPr>
            <w:r>
              <w:rPr>
                <w:rFonts w:hint="eastAsia" w:ascii="宋体" w:hAnsi="宋体"/>
                <w:kern w:val="0"/>
                <w:sz w:val="24"/>
              </w:rPr>
              <w:t>支持未按时出科的学员一直显示未出</w:t>
            </w:r>
            <w:r>
              <w:rPr>
                <w:rFonts w:hint="eastAsia" w:ascii="宋体" w:hAnsi="宋体"/>
                <w:kern w:val="0"/>
                <w:sz w:val="24"/>
                <w:lang w:eastAsia="zh-CN"/>
              </w:rPr>
              <w:t>科室为</w:t>
            </w:r>
            <w:r>
              <w:rPr>
                <w:rFonts w:hint="eastAsia" w:ascii="宋体" w:hAnsi="宋体"/>
                <w:kern w:val="0"/>
                <w:sz w:val="24"/>
              </w:rPr>
              <w:t>在轮</w:t>
            </w:r>
            <w:r>
              <w:rPr>
                <w:rFonts w:hint="eastAsia" w:ascii="宋体" w:hAnsi="宋体"/>
                <w:kern w:val="0"/>
                <w:sz w:val="24"/>
                <w:lang w:eastAsia="zh-CN"/>
              </w:rPr>
              <w:t>状态直至</w:t>
            </w:r>
            <w:r>
              <w:rPr>
                <w:rFonts w:hint="eastAsia" w:ascii="宋体" w:hAnsi="宋体"/>
                <w:kern w:val="0"/>
                <w:sz w:val="24"/>
              </w:rPr>
              <w:t>出科。</w:t>
            </w:r>
          </w:p>
        </w:tc>
      </w:tr>
      <w:tr w14:paraId="1550D5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71C589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57EE382">
            <w:pPr>
              <w:widowControl/>
              <w:spacing w:line="400" w:lineRule="exact"/>
              <w:jc w:val="left"/>
              <w:rPr>
                <w:rFonts w:hint="eastAsia" w:ascii="宋体" w:hAnsi="宋体"/>
                <w:kern w:val="0"/>
                <w:sz w:val="24"/>
              </w:rPr>
            </w:pPr>
          </w:p>
        </w:tc>
        <w:tc>
          <w:tcPr>
            <w:tcW w:w="954" w:type="pct"/>
          </w:tcPr>
          <w:p w14:paraId="3FEABF7A">
            <w:pPr>
              <w:widowControl/>
              <w:spacing w:line="400" w:lineRule="exact"/>
              <w:jc w:val="left"/>
              <w:rPr>
                <w:rFonts w:hint="eastAsia" w:ascii="宋体" w:hAnsi="宋体"/>
                <w:kern w:val="0"/>
                <w:sz w:val="24"/>
              </w:rPr>
            </w:pPr>
            <w:r>
              <w:rPr>
                <w:rFonts w:hint="eastAsia" w:ascii="宋体" w:hAnsi="宋体"/>
                <w:kern w:val="0"/>
                <w:sz w:val="24"/>
              </w:rPr>
              <w:t>门急诊记录</w:t>
            </w:r>
          </w:p>
        </w:tc>
        <w:tc>
          <w:tcPr>
            <w:tcW w:w="2630" w:type="pct"/>
          </w:tcPr>
          <w:p w14:paraId="2BC08F93">
            <w:pPr>
              <w:widowControl/>
              <w:spacing w:line="400" w:lineRule="exact"/>
              <w:jc w:val="left"/>
              <w:rPr>
                <w:rFonts w:hint="eastAsia" w:ascii="宋体" w:hAnsi="宋体"/>
                <w:kern w:val="0"/>
                <w:sz w:val="24"/>
              </w:rPr>
            </w:pPr>
            <w:r>
              <w:rPr>
                <w:rFonts w:hint="eastAsia" w:ascii="宋体" w:hAnsi="宋体"/>
                <w:kern w:val="0"/>
                <w:sz w:val="24"/>
              </w:rPr>
              <w:t>支持学员录入门急诊接诊数据及证明材料，提供汇总与导出功能。</w:t>
            </w:r>
          </w:p>
        </w:tc>
      </w:tr>
      <w:tr w14:paraId="0C62AE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91EDDD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0326997">
            <w:pPr>
              <w:widowControl/>
              <w:spacing w:line="400" w:lineRule="exact"/>
              <w:jc w:val="left"/>
              <w:rPr>
                <w:rFonts w:hint="eastAsia" w:ascii="宋体" w:hAnsi="宋体"/>
                <w:kern w:val="0"/>
                <w:sz w:val="24"/>
              </w:rPr>
            </w:pPr>
          </w:p>
        </w:tc>
        <w:tc>
          <w:tcPr>
            <w:tcW w:w="954" w:type="pct"/>
          </w:tcPr>
          <w:p w14:paraId="79097475">
            <w:pPr>
              <w:widowControl/>
              <w:spacing w:line="400" w:lineRule="exact"/>
              <w:jc w:val="left"/>
              <w:rPr>
                <w:rFonts w:hint="eastAsia" w:ascii="宋体" w:hAnsi="宋体"/>
                <w:kern w:val="0"/>
                <w:sz w:val="24"/>
              </w:rPr>
            </w:pPr>
            <w:r>
              <w:rPr>
                <w:rFonts w:hint="eastAsia" w:ascii="宋体" w:hAnsi="宋体"/>
                <w:kern w:val="0"/>
                <w:sz w:val="24"/>
              </w:rPr>
              <w:t>出科审核</w:t>
            </w:r>
          </w:p>
        </w:tc>
        <w:tc>
          <w:tcPr>
            <w:tcW w:w="2630" w:type="pct"/>
          </w:tcPr>
          <w:p w14:paraId="7AC5ABF4">
            <w:pPr>
              <w:widowControl/>
              <w:spacing w:line="400" w:lineRule="exact"/>
              <w:jc w:val="left"/>
              <w:rPr>
                <w:rFonts w:hint="eastAsia" w:ascii="宋体" w:hAnsi="宋体"/>
                <w:kern w:val="0"/>
                <w:sz w:val="24"/>
              </w:rPr>
            </w:pPr>
            <w:r>
              <w:rPr>
                <w:rFonts w:hint="eastAsia" w:ascii="宋体" w:hAnsi="宋体"/>
                <w:kern w:val="0"/>
                <w:sz w:val="24"/>
              </w:rPr>
              <w:t>出科管理，管理学员的出科过程（审查评分、考试情况）。审核流程管理人员可自行配置。</w:t>
            </w:r>
          </w:p>
        </w:tc>
      </w:tr>
      <w:tr w14:paraId="3BB48E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0D88507">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D742ADE">
            <w:pPr>
              <w:widowControl/>
              <w:spacing w:line="400" w:lineRule="exact"/>
              <w:jc w:val="left"/>
              <w:rPr>
                <w:rFonts w:hint="eastAsia" w:ascii="宋体" w:hAnsi="宋体"/>
                <w:kern w:val="0"/>
                <w:sz w:val="24"/>
              </w:rPr>
            </w:pPr>
          </w:p>
        </w:tc>
        <w:tc>
          <w:tcPr>
            <w:tcW w:w="954" w:type="pct"/>
          </w:tcPr>
          <w:p w14:paraId="7C9D71DE">
            <w:pPr>
              <w:widowControl/>
              <w:spacing w:line="400" w:lineRule="exact"/>
              <w:jc w:val="left"/>
              <w:rPr>
                <w:rFonts w:hint="eastAsia" w:ascii="宋体" w:hAnsi="宋体"/>
                <w:kern w:val="0"/>
                <w:sz w:val="24"/>
              </w:rPr>
            </w:pPr>
            <w:r>
              <w:rPr>
                <w:rFonts w:hint="eastAsia" w:ascii="宋体" w:hAnsi="宋体"/>
                <w:kern w:val="0"/>
                <w:sz w:val="24"/>
              </w:rPr>
              <w:t>成绩统计管理</w:t>
            </w:r>
          </w:p>
        </w:tc>
        <w:tc>
          <w:tcPr>
            <w:tcW w:w="2630" w:type="pct"/>
          </w:tcPr>
          <w:p w14:paraId="3F264F14">
            <w:pPr>
              <w:widowControl/>
              <w:spacing w:line="400" w:lineRule="exact"/>
              <w:jc w:val="left"/>
              <w:rPr>
                <w:rFonts w:hint="eastAsia" w:ascii="宋体" w:hAnsi="宋体"/>
                <w:kern w:val="0"/>
                <w:sz w:val="24"/>
              </w:rPr>
            </w:pPr>
            <w:r>
              <w:rPr>
                <w:rFonts w:hint="eastAsia" w:ascii="宋体" w:hAnsi="宋体"/>
                <w:kern w:val="0"/>
                <w:sz w:val="24"/>
              </w:rPr>
              <w:t>自动关联学员出科考试成绩与轮转科室计划，支持统计与分析。</w:t>
            </w:r>
          </w:p>
        </w:tc>
      </w:tr>
      <w:tr w14:paraId="7E20E6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8D734D4">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3126124">
            <w:pPr>
              <w:widowControl/>
              <w:spacing w:line="400" w:lineRule="exact"/>
              <w:jc w:val="left"/>
              <w:rPr>
                <w:rFonts w:hint="eastAsia" w:ascii="宋体" w:hAnsi="宋体"/>
                <w:kern w:val="0"/>
                <w:sz w:val="24"/>
              </w:rPr>
            </w:pPr>
          </w:p>
        </w:tc>
        <w:tc>
          <w:tcPr>
            <w:tcW w:w="954" w:type="pct"/>
            <w:vMerge w:val="restart"/>
          </w:tcPr>
          <w:p w14:paraId="4325576D">
            <w:pPr>
              <w:widowControl/>
              <w:spacing w:line="400" w:lineRule="exact"/>
              <w:jc w:val="left"/>
              <w:rPr>
                <w:rFonts w:hint="eastAsia" w:ascii="宋体" w:hAnsi="宋体"/>
                <w:kern w:val="0"/>
                <w:sz w:val="24"/>
              </w:rPr>
            </w:pPr>
            <w:r>
              <w:rPr>
                <w:rFonts w:hint="eastAsia" w:ascii="宋体" w:hAnsi="宋体"/>
                <w:kern w:val="0"/>
                <w:sz w:val="24"/>
              </w:rPr>
              <w:t>多维评价管理</w:t>
            </w:r>
          </w:p>
        </w:tc>
        <w:tc>
          <w:tcPr>
            <w:tcW w:w="2630" w:type="pct"/>
          </w:tcPr>
          <w:p w14:paraId="0A97D707">
            <w:pPr>
              <w:widowControl/>
              <w:spacing w:line="400" w:lineRule="exact"/>
              <w:jc w:val="left"/>
              <w:rPr>
                <w:rFonts w:hint="eastAsia" w:ascii="宋体" w:hAnsi="宋体"/>
                <w:kern w:val="0"/>
                <w:sz w:val="24"/>
              </w:rPr>
            </w:pPr>
            <w:r>
              <w:rPr>
                <w:rFonts w:hint="eastAsia" w:ascii="宋体" w:hAnsi="宋体"/>
                <w:kern w:val="0"/>
                <w:sz w:val="24"/>
              </w:rPr>
              <w:t>提供多维度评价功能，支持自定义评价表及角色间评价数据管理。</w:t>
            </w:r>
          </w:p>
        </w:tc>
      </w:tr>
      <w:tr w14:paraId="3E3B37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F3CAC71">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5B051ED">
            <w:pPr>
              <w:widowControl/>
              <w:spacing w:line="400" w:lineRule="exact"/>
              <w:jc w:val="left"/>
              <w:rPr>
                <w:rFonts w:hint="eastAsia" w:ascii="宋体" w:hAnsi="宋体"/>
                <w:kern w:val="0"/>
                <w:sz w:val="24"/>
              </w:rPr>
            </w:pPr>
          </w:p>
        </w:tc>
        <w:tc>
          <w:tcPr>
            <w:tcW w:w="954" w:type="pct"/>
            <w:vMerge w:val="continue"/>
          </w:tcPr>
          <w:p w14:paraId="3843DA00">
            <w:pPr>
              <w:widowControl/>
              <w:spacing w:line="400" w:lineRule="exact"/>
              <w:jc w:val="left"/>
              <w:rPr>
                <w:rFonts w:hint="eastAsia" w:ascii="宋体" w:hAnsi="宋体"/>
                <w:kern w:val="0"/>
                <w:sz w:val="24"/>
              </w:rPr>
            </w:pPr>
          </w:p>
        </w:tc>
        <w:tc>
          <w:tcPr>
            <w:tcW w:w="2630" w:type="pct"/>
          </w:tcPr>
          <w:p w14:paraId="1E0EF0DE">
            <w:pPr>
              <w:widowControl/>
              <w:spacing w:line="400" w:lineRule="exact"/>
              <w:jc w:val="left"/>
              <w:rPr>
                <w:rFonts w:hint="eastAsia" w:ascii="宋体" w:hAnsi="宋体"/>
                <w:kern w:val="0"/>
                <w:sz w:val="24"/>
              </w:rPr>
            </w:pPr>
            <w:r>
              <w:rPr>
                <w:rFonts w:hint="eastAsia" w:ascii="宋体" w:hAnsi="宋体"/>
                <w:kern w:val="0"/>
                <w:sz w:val="24"/>
              </w:rPr>
              <w:t>评价类型需包括（但不限于）管理人员、带教老师、护士、患者等对住培学员的评价，住培学员的年度自评</w:t>
            </w:r>
            <w:r>
              <w:rPr>
                <w:rFonts w:hint="eastAsia" w:ascii="宋体" w:hAnsi="宋体"/>
                <w:kern w:val="0"/>
                <w:sz w:val="24"/>
                <w:lang w:eastAsia="zh-CN"/>
              </w:rPr>
              <w:t>、以</w:t>
            </w:r>
            <w:r>
              <w:rPr>
                <w:rFonts w:hint="eastAsia" w:ascii="宋体" w:hAnsi="宋体"/>
                <w:kern w:val="0"/>
                <w:sz w:val="24"/>
              </w:rPr>
              <w:t>及住培学员对带教老师的评价等。</w:t>
            </w:r>
          </w:p>
        </w:tc>
      </w:tr>
      <w:tr w14:paraId="3C2674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0C6AB0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09CA5CD">
            <w:pPr>
              <w:widowControl/>
              <w:spacing w:line="400" w:lineRule="exact"/>
              <w:jc w:val="left"/>
              <w:rPr>
                <w:rFonts w:hint="eastAsia" w:ascii="宋体" w:hAnsi="宋体"/>
                <w:kern w:val="0"/>
                <w:sz w:val="24"/>
              </w:rPr>
            </w:pPr>
          </w:p>
        </w:tc>
        <w:tc>
          <w:tcPr>
            <w:tcW w:w="954" w:type="pct"/>
            <w:vMerge w:val="continue"/>
          </w:tcPr>
          <w:p w14:paraId="74919D63">
            <w:pPr>
              <w:widowControl/>
              <w:spacing w:line="400" w:lineRule="exact"/>
              <w:jc w:val="left"/>
              <w:rPr>
                <w:rFonts w:hint="eastAsia" w:ascii="宋体" w:hAnsi="宋体"/>
                <w:kern w:val="0"/>
                <w:sz w:val="24"/>
              </w:rPr>
            </w:pPr>
          </w:p>
        </w:tc>
        <w:tc>
          <w:tcPr>
            <w:tcW w:w="2630" w:type="pct"/>
          </w:tcPr>
          <w:p w14:paraId="114FC432">
            <w:pPr>
              <w:widowControl/>
              <w:spacing w:line="400" w:lineRule="exact"/>
              <w:jc w:val="left"/>
              <w:rPr>
                <w:rFonts w:hint="eastAsia" w:ascii="宋体" w:hAnsi="宋体"/>
                <w:kern w:val="0"/>
                <w:sz w:val="24"/>
              </w:rPr>
            </w:pPr>
            <w:r>
              <w:rPr>
                <w:rFonts w:hint="eastAsia" w:ascii="宋体" w:hAnsi="宋体"/>
                <w:kern w:val="0"/>
                <w:sz w:val="24"/>
              </w:rPr>
              <w:t>评价内容需包括道德评价、能力评价、职业素养等，所有评价表格内容均需支持管理人员在系统内进行编辑和新增。</w:t>
            </w:r>
          </w:p>
        </w:tc>
      </w:tr>
      <w:tr w14:paraId="2A81CE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A607BD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27CD055">
            <w:pPr>
              <w:widowControl/>
              <w:spacing w:line="400" w:lineRule="exact"/>
              <w:jc w:val="left"/>
              <w:rPr>
                <w:rFonts w:hint="eastAsia" w:ascii="宋体" w:hAnsi="宋体"/>
                <w:kern w:val="0"/>
                <w:sz w:val="24"/>
              </w:rPr>
            </w:pPr>
          </w:p>
        </w:tc>
        <w:tc>
          <w:tcPr>
            <w:tcW w:w="954" w:type="pct"/>
            <w:vMerge w:val="continue"/>
          </w:tcPr>
          <w:p w14:paraId="1951412C">
            <w:pPr>
              <w:widowControl/>
              <w:spacing w:line="400" w:lineRule="exact"/>
              <w:jc w:val="left"/>
              <w:rPr>
                <w:rFonts w:hint="eastAsia" w:ascii="宋体" w:hAnsi="宋体"/>
                <w:kern w:val="0"/>
                <w:sz w:val="24"/>
              </w:rPr>
            </w:pPr>
          </w:p>
        </w:tc>
        <w:tc>
          <w:tcPr>
            <w:tcW w:w="2630" w:type="pct"/>
          </w:tcPr>
          <w:p w14:paraId="5D3DE4DD">
            <w:pPr>
              <w:widowControl/>
              <w:spacing w:line="400" w:lineRule="exact"/>
              <w:jc w:val="left"/>
              <w:rPr>
                <w:rFonts w:hint="eastAsia" w:ascii="宋体" w:hAnsi="宋体"/>
                <w:kern w:val="0"/>
                <w:sz w:val="24"/>
              </w:rPr>
            </w:pPr>
            <w:r>
              <w:rPr>
                <w:rFonts w:hint="eastAsia" w:ascii="宋体" w:hAnsi="宋体"/>
                <w:kern w:val="0"/>
                <w:sz w:val="24"/>
              </w:rPr>
              <w:t>各角色在不同时间所需评价人员范围及内容均由住培</w:t>
            </w:r>
            <w:r>
              <w:rPr>
                <w:rFonts w:hint="eastAsia" w:ascii="宋体" w:hAnsi="宋体"/>
                <w:kern w:val="0"/>
                <w:sz w:val="24"/>
                <w:lang w:eastAsia="zh-CN"/>
              </w:rPr>
              <w:t>系统</w:t>
            </w:r>
            <w:r>
              <w:rPr>
                <w:rFonts w:hint="eastAsia" w:ascii="宋体" w:hAnsi="宋体"/>
                <w:kern w:val="0"/>
                <w:sz w:val="24"/>
              </w:rPr>
              <w:t>自动获取与匹配，评价完成后的数据需同步至住培系统的管理功能中。</w:t>
            </w:r>
          </w:p>
        </w:tc>
      </w:tr>
      <w:tr w14:paraId="4D2894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0E554C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8F1EC2D">
            <w:pPr>
              <w:widowControl/>
              <w:spacing w:line="400" w:lineRule="exact"/>
              <w:jc w:val="left"/>
              <w:rPr>
                <w:rFonts w:hint="eastAsia" w:ascii="宋体" w:hAnsi="宋体"/>
                <w:kern w:val="0"/>
                <w:sz w:val="24"/>
              </w:rPr>
            </w:pPr>
          </w:p>
        </w:tc>
        <w:tc>
          <w:tcPr>
            <w:tcW w:w="954" w:type="pct"/>
            <w:vMerge w:val="continue"/>
          </w:tcPr>
          <w:p w14:paraId="43FE2F52">
            <w:pPr>
              <w:widowControl/>
              <w:spacing w:line="400" w:lineRule="exact"/>
              <w:jc w:val="left"/>
              <w:rPr>
                <w:rFonts w:hint="eastAsia" w:ascii="宋体" w:hAnsi="宋体"/>
                <w:kern w:val="0"/>
                <w:sz w:val="24"/>
              </w:rPr>
            </w:pPr>
          </w:p>
        </w:tc>
        <w:tc>
          <w:tcPr>
            <w:tcW w:w="2630" w:type="pct"/>
          </w:tcPr>
          <w:p w14:paraId="096A46BE">
            <w:pPr>
              <w:widowControl/>
              <w:spacing w:line="400" w:lineRule="exact"/>
              <w:jc w:val="left"/>
              <w:rPr>
                <w:rFonts w:hint="eastAsia" w:ascii="宋体" w:hAnsi="宋体"/>
                <w:kern w:val="0"/>
                <w:sz w:val="24"/>
              </w:rPr>
            </w:pPr>
            <w:r>
              <w:rPr>
                <w:rFonts w:hint="eastAsia" w:ascii="宋体" w:hAnsi="宋体"/>
                <w:kern w:val="0"/>
                <w:sz w:val="24"/>
              </w:rPr>
              <w:t>所有评价的受评人均不可查看评价人评价内容，所有评价内容由管理部门统一查阅，管理部门可根据评价内容反馈至受评人或科室。</w:t>
            </w:r>
          </w:p>
        </w:tc>
      </w:tr>
      <w:tr w14:paraId="6FA78F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8D03CC7">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7B87057">
            <w:pPr>
              <w:widowControl/>
              <w:spacing w:line="400" w:lineRule="exact"/>
              <w:jc w:val="left"/>
              <w:rPr>
                <w:rFonts w:hint="eastAsia" w:ascii="宋体" w:hAnsi="宋体"/>
                <w:kern w:val="0"/>
                <w:sz w:val="24"/>
              </w:rPr>
            </w:pPr>
          </w:p>
        </w:tc>
        <w:tc>
          <w:tcPr>
            <w:tcW w:w="954" w:type="pct"/>
          </w:tcPr>
          <w:p w14:paraId="59BA8F79">
            <w:pPr>
              <w:widowControl/>
              <w:spacing w:line="400" w:lineRule="exact"/>
              <w:jc w:val="left"/>
              <w:rPr>
                <w:rFonts w:hint="eastAsia" w:ascii="宋体" w:hAnsi="宋体"/>
                <w:kern w:val="0"/>
                <w:sz w:val="24"/>
              </w:rPr>
            </w:pPr>
            <w:r>
              <w:rPr>
                <w:rFonts w:hint="eastAsia" w:ascii="宋体" w:hAnsi="宋体"/>
                <w:kern w:val="0"/>
                <w:sz w:val="24"/>
              </w:rPr>
              <w:t>全科出科评价</w:t>
            </w:r>
          </w:p>
        </w:tc>
        <w:tc>
          <w:tcPr>
            <w:tcW w:w="2630" w:type="pct"/>
          </w:tcPr>
          <w:p w14:paraId="651EF4F0">
            <w:pPr>
              <w:widowControl/>
              <w:spacing w:line="400" w:lineRule="exact"/>
              <w:jc w:val="left"/>
              <w:rPr>
                <w:rFonts w:hint="eastAsia" w:ascii="宋体" w:hAnsi="宋体"/>
                <w:kern w:val="0"/>
                <w:sz w:val="24"/>
              </w:rPr>
            </w:pPr>
            <w:r>
              <w:rPr>
                <w:rFonts w:hint="eastAsia" w:ascii="宋体" w:hAnsi="宋体"/>
                <w:kern w:val="0"/>
                <w:sz w:val="24"/>
              </w:rPr>
              <w:t>针对全科学员出科设置评价限制，系统根据科室与时间自动判断学员与带教老师是否需要进行评价。</w:t>
            </w:r>
          </w:p>
        </w:tc>
      </w:tr>
      <w:tr w14:paraId="3DD1B6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rPr>
        <w:tc>
          <w:tcPr>
            <w:tcW w:w="446" w:type="pct"/>
          </w:tcPr>
          <w:p w14:paraId="0A2C921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AECF649">
            <w:pPr>
              <w:widowControl/>
              <w:spacing w:line="400" w:lineRule="exact"/>
              <w:jc w:val="left"/>
              <w:rPr>
                <w:rFonts w:hint="eastAsia" w:ascii="宋体" w:hAnsi="宋体"/>
                <w:kern w:val="0"/>
                <w:sz w:val="24"/>
              </w:rPr>
            </w:pPr>
          </w:p>
        </w:tc>
        <w:tc>
          <w:tcPr>
            <w:tcW w:w="954" w:type="pct"/>
          </w:tcPr>
          <w:p w14:paraId="1FB13360">
            <w:pPr>
              <w:widowControl/>
              <w:spacing w:line="400" w:lineRule="exact"/>
              <w:jc w:val="left"/>
              <w:rPr>
                <w:rFonts w:hint="eastAsia" w:ascii="宋体" w:hAnsi="宋体"/>
                <w:kern w:val="0"/>
                <w:sz w:val="24"/>
              </w:rPr>
            </w:pPr>
            <w:r>
              <w:rPr>
                <w:rFonts w:hint="eastAsia" w:ascii="宋体" w:hAnsi="宋体"/>
                <w:kern w:val="0"/>
                <w:sz w:val="24"/>
              </w:rPr>
              <w:t>MiniCEX/DOPS考核</w:t>
            </w:r>
          </w:p>
        </w:tc>
        <w:tc>
          <w:tcPr>
            <w:tcW w:w="2630" w:type="pct"/>
          </w:tcPr>
          <w:p w14:paraId="6C0CB03B">
            <w:pPr>
              <w:widowControl/>
              <w:spacing w:line="400" w:lineRule="exact"/>
              <w:jc w:val="left"/>
              <w:rPr>
                <w:rFonts w:hint="eastAsia" w:ascii="宋体" w:hAnsi="宋体"/>
                <w:kern w:val="0"/>
                <w:sz w:val="24"/>
              </w:rPr>
            </w:pPr>
            <w:r>
              <w:rPr>
                <w:rFonts w:hint="eastAsia" w:ascii="宋体" w:hAnsi="宋体"/>
                <w:kern w:val="0"/>
                <w:sz w:val="24"/>
              </w:rPr>
              <w:t>支持教师对学员进行Mini-CEX与DOPS专项评价及结果记录。</w:t>
            </w:r>
          </w:p>
        </w:tc>
      </w:tr>
      <w:tr w14:paraId="265B3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15DC72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5AD5132">
            <w:pPr>
              <w:widowControl/>
              <w:spacing w:line="400" w:lineRule="exact"/>
              <w:jc w:val="left"/>
              <w:rPr>
                <w:rFonts w:hint="eastAsia" w:ascii="宋体" w:hAnsi="宋体"/>
                <w:kern w:val="0"/>
                <w:sz w:val="24"/>
              </w:rPr>
            </w:pPr>
          </w:p>
        </w:tc>
        <w:tc>
          <w:tcPr>
            <w:tcW w:w="954" w:type="pct"/>
            <w:vMerge w:val="restart"/>
          </w:tcPr>
          <w:p w14:paraId="1510CFF2">
            <w:pPr>
              <w:widowControl/>
              <w:spacing w:line="400" w:lineRule="exact"/>
              <w:jc w:val="left"/>
              <w:rPr>
                <w:rFonts w:hint="eastAsia" w:ascii="宋体" w:hAnsi="宋体"/>
                <w:kern w:val="0"/>
                <w:sz w:val="24"/>
              </w:rPr>
            </w:pPr>
            <w:r>
              <w:rPr>
                <w:rFonts w:hint="eastAsia" w:ascii="宋体" w:hAnsi="宋体"/>
                <w:kern w:val="0"/>
                <w:sz w:val="24"/>
              </w:rPr>
              <w:t>基地评估</w:t>
            </w:r>
          </w:p>
        </w:tc>
        <w:tc>
          <w:tcPr>
            <w:tcW w:w="2630" w:type="pct"/>
          </w:tcPr>
          <w:p w14:paraId="4106363B">
            <w:pPr>
              <w:widowControl/>
              <w:spacing w:line="400" w:lineRule="exact"/>
              <w:jc w:val="left"/>
              <w:rPr>
                <w:rFonts w:hint="eastAsia" w:ascii="宋体" w:hAnsi="宋体"/>
                <w:kern w:val="0"/>
                <w:sz w:val="24"/>
              </w:rPr>
            </w:pPr>
            <w:r>
              <w:rPr>
                <w:rFonts w:hint="eastAsia" w:ascii="宋体" w:hAnsi="宋体"/>
                <w:kern w:val="0"/>
                <w:sz w:val="24"/>
              </w:rPr>
              <w:t>医院所设培训专业设置评估资料上传功能，由各专业负责人上传国家检查清单所要求的评估资料，院级督导可对各专业上传资料进行评分和评价，检查清单和资料提供现有住培要求内容作为默认内容，可根据医院要求进行调整。</w:t>
            </w:r>
          </w:p>
        </w:tc>
      </w:tr>
      <w:tr w14:paraId="34A104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509041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5EFAF98">
            <w:pPr>
              <w:widowControl/>
              <w:spacing w:line="400" w:lineRule="exact"/>
              <w:jc w:val="left"/>
              <w:rPr>
                <w:rFonts w:hint="eastAsia" w:ascii="宋体" w:hAnsi="宋体"/>
                <w:kern w:val="0"/>
                <w:sz w:val="24"/>
              </w:rPr>
            </w:pPr>
          </w:p>
        </w:tc>
        <w:tc>
          <w:tcPr>
            <w:tcW w:w="954" w:type="pct"/>
            <w:vMerge w:val="continue"/>
          </w:tcPr>
          <w:p w14:paraId="273012A4">
            <w:pPr>
              <w:widowControl/>
              <w:spacing w:line="400" w:lineRule="exact"/>
              <w:jc w:val="left"/>
              <w:rPr>
                <w:rFonts w:hint="eastAsia" w:ascii="宋体" w:hAnsi="宋体"/>
                <w:kern w:val="0"/>
                <w:sz w:val="24"/>
              </w:rPr>
            </w:pPr>
          </w:p>
        </w:tc>
        <w:tc>
          <w:tcPr>
            <w:tcW w:w="2630" w:type="pct"/>
          </w:tcPr>
          <w:p w14:paraId="7A47EECC">
            <w:pPr>
              <w:widowControl/>
              <w:spacing w:line="400" w:lineRule="exact"/>
              <w:jc w:val="left"/>
              <w:rPr>
                <w:rFonts w:hint="eastAsia" w:ascii="宋体" w:hAnsi="宋体"/>
                <w:kern w:val="0"/>
                <w:sz w:val="24"/>
              </w:rPr>
            </w:pPr>
            <w:r>
              <w:rPr>
                <w:rFonts w:hint="eastAsia" w:ascii="宋体" w:hAnsi="宋体"/>
                <w:kern w:val="0"/>
                <w:sz w:val="24"/>
              </w:rPr>
              <w:t>可设置医院现有基地专业，针对每个基地专业设置对应评价表样和内容。</w:t>
            </w:r>
          </w:p>
        </w:tc>
      </w:tr>
      <w:tr w14:paraId="20C6A7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0333D8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8CC813E">
            <w:pPr>
              <w:widowControl/>
              <w:spacing w:line="400" w:lineRule="exact"/>
              <w:jc w:val="left"/>
              <w:rPr>
                <w:rFonts w:hint="eastAsia" w:ascii="宋体" w:hAnsi="宋体"/>
                <w:kern w:val="0"/>
                <w:sz w:val="24"/>
              </w:rPr>
            </w:pPr>
          </w:p>
        </w:tc>
        <w:tc>
          <w:tcPr>
            <w:tcW w:w="954" w:type="pct"/>
            <w:vMerge w:val="continue"/>
          </w:tcPr>
          <w:p w14:paraId="08870483">
            <w:pPr>
              <w:widowControl/>
              <w:spacing w:line="400" w:lineRule="exact"/>
              <w:jc w:val="left"/>
              <w:rPr>
                <w:rFonts w:hint="eastAsia" w:ascii="宋体" w:hAnsi="宋体"/>
                <w:kern w:val="0"/>
                <w:sz w:val="24"/>
              </w:rPr>
            </w:pPr>
          </w:p>
        </w:tc>
        <w:tc>
          <w:tcPr>
            <w:tcW w:w="2630" w:type="pct"/>
          </w:tcPr>
          <w:p w14:paraId="3EC4D907">
            <w:pPr>
              <w:widowControl/>
              <w:spacing w:line="400" w:lineRule="exact"/>
              <w:jc w:val="left"/>
              <w:rPr>
                <w:rFonts w:hint="eastAsia" w:ascii="宋体" w:hAnsi="宋体"/>
                <w:kern w:val="0"/>
                <w:sz w:val="24"/>
              </w:rPr>
            </w:pPr>
            <w:r>
              <w:rPr>
                <w:rFonts w:hint="eastAsia" w:ascii="宋体" w:hAnsi="宋体"/>
                <w:kern w:val="0"/>
                <w:sz w:val="24"/>
              </w:rPr>
              <w:t>可设置评估专家库，由院级管理人员对专家库及对应权限进行管理。</w:t>
            </w:r>
          </w:p>
        </w:tc>
      </w:tr>
      <w:tr w14:paraId="1C8D3C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00D12F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09C2C20">
            <w:pPr>
              <w:widowControl/>
              <w:spacing w:line="400" w:lineRule="exact"/>
              <w:jc w:val="left"/>
              <w:rPr>
                <w:rFonts w:hint="eastAsia" w:ascii="宋体" w:hAnsi="宋体"/>
                <w:kern w:val="0"/>
                <w:sz w:val="24"/>
              </w:rPr>
            </w:pPr>
          </w:p>
        </w:tc>
        <w:tc>
          <w:tcPr>
            <w:tcW w:w="954" w:type="pct"/>
            <w:vMerge w:val="continue"/>
          </w:tcPr>
          <w:p w14:paraId="52557E2C">
            <w:pPr>
              <w:widowControl/>
              <w:spacing w:line="400" w:lineRule="exact"/>
              <w:jc w:val="left"/>
              <w:rPr>
                <w:rFonts w:hint="eastAsia" w:ascii="宋体" w:hAnsi="宋体"/>
                <w:kern w:val="0"/>
                <w:sz w:val="24"/>
              </w:rPr>
            </w:pPr>
          </w:p>
        </w:tc>
        <w:tc>
          <w:tcPr>
            <w:tcW w:w="2630" w:type="pct"/>
          </w:tcPr>
          <w:p w14:paraId="34D64E79">
            <w:pPr>
              <w:widowControl/>
              <w:spacing w:line="400" w:lineRule="exact"/>
              <w:jc w:val="left"/>
              <w:rPr>
                <w:rFonts w:hint="eastAsia" w:ascii="宋体" w:hAnsi="宋体"/>
                <w:kern w:val="0"/>
                <w:sz w:val="24"/>
              </w:rPr>
            </w:pPr>
            <w:r>
              <w:rPr>
                <w:rFonts w:hint="eastAsia" w:ascii="宋体" w:hAnsi="宋体"/>
                <w:kern w:val="0"/>
                <w:sz w:val="24"/>
              </w:rPr>
              <w:t>可按年度对各基地情况进行多次多人评分，管理人员可查看全部评分内容。</w:t>
            </w:r>
          </w:p>
        </w:tc>
      </w:tr>
      <w:tr w14:paraId="7425A3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14BF60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A2A418A">
            <w:pPr>
              <w:widowControl/>
              <w:spacing w:line="400" w:lineRule="exact"/>
              <w:jc w:val="left"/>
              <w:rPr>
                <w:rFonts w:hint="eastAsia" w:ascii="宋体" w:hAnsi="宋体"/>
                <w:kern w:val="0"/>
                <w:sz w:val="24"/>
              </w:rPr>
            </w:pPr>
          </w:p>
        </w:tc>
        <w:tc>
          <w:tcPr>
            <w:tcW w:w="954" w:type="pct"/>
            <w:vMerge w:val="continue"/>
          </w:tcPr>
          <w:p w14:paraId="1220FA44">
            <w:pPr>
              <w:widowControl/>
              <w:spacing w:line="400" w:lineRule="exact"/>
              <w:jc w:val="left"/>
              <w:rPr>
                <w:rFonts w:hint="eastAsia" w:ascii="宋体" w:hAnsi="宋体"/>
                <w:kern w:val="0"/>
                <w:sz w:val="24"/>
              </w:rPr>
            </w:pPr>
          </w:p>
        </w:tc>
        <w:tc>
          <w:tcPr>
            <w:tcW w:w="2630" w:type="pct"/>
          </w:tcPr>
          <w:p w14:paraId="162DBFD9">
            <w:pPr>
              <w:widowControl/>
              <w:spacing w:line="400" w:lineRule="exact"/>
              <w:jc w:val="left"/>
              <w:rPr>
                <w:rFonts w:hint="eastAsia" w:ascii="宋体" w:hAnsi="宋体"/>
                <w:kern w:val="0"/>
                <w:sz w:val="24"/>
              </w:rPr>
            </w:pPr>
            <w:r>
              <w:rPr>
                <w:rFonts w:hint="eastAsia" w:ascii="宋体" w:hAnsi="宋体"/>
                <w:kern w:val="0"/>
                <w:sz w:val="24"/>
              </w:rPr>
              <w:t>评估专家可对各基地情况给出评价意见。</w:t>
            </w:r>
          </w:p>
        </w:tc>
      </w:tr>
      <w:tr w14:paraId="544866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305E8E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4C424CD">
            <w:pPr>
              <w:widowControl/>
              <w:spacing w:line="400" w:lineRule="exact"/>
              <w:jc w:val="left"/>
              <w:rPr>
                <w:rFonts w:hint="eastAsia" w:ascii="宋体" w:hAnsi="宋体"/>
                <w:kern w:val="0"/>
                <w:sz w:val="24"/>
              </w:rPr>
            </w:pPr>
          </w:p>
        </w:tc>
        <w:tc>
          <w:tcPr>
            <w:tcW w:w="954" w:type="pct"/>
          </w:tcPr>
          <w:p w14:paraId="23C4D299">
            <w:pPr>
              <w:widowControl/>
              <w:spacing w:line="400" w:lineRule="exact"/>
              <w:jc w:val="left"/>
              <w:rPr>
                <w:rFonts w:hint="eastAsia" w:ascii="宋体" w:hAnsi="宋体"/>
                <w:kern w:val="0"/>
                <w:sz w:val="24"/>
              </w:rPr>
            </w:pPr>
            <w:r>
              <w:rPr>
                <w:rFonts w:hint="eastAsia" w:ascii="宋体" w:hAnsi="宋体"/>
                <w:kern w:val="0"/>
                <w:sz w:val="24"/>
              </w:rPr>
              <w:t>开具住培证明</w:t>
            </w:r>
          </w:p>
        </w:tc>
        <w:tc>
          <w:tcPr>
            <w:tcW w:w="2630" w:type="pct"/>
          </w:tcPr>
          <w:p w14:paraId="50CFF074">
            <w:pPr>
              <w:widowControl/>
              <w:spacing w:line="400" w:lineRule="exact"/>
              <w:jc w:val="left"/>
              <w:rPr>
                <w:rFonts w:hint="eastAsia" w:ascii="宋体" w:hAnsi="宋体"/>
                <w:kern w:val="0"/>
                <w:sz w:val="24"/>
              </w:rPr>
            </w:pPr>
            <w:r>
              <w:rPr>
                <w:rFonts w:hint="eastAsia" w:ascii="宋体" w:hAnsi="宋体"/>
                <w:kern w:val="0"/>
                <w:sz w:val="24"/>
              </w:rPr>
              <w:t>可为住培学员发布住培证明与培训合格证明，支持学员自行下载打印。管理人员可手动添加需要发放证明的学员名单。</w:t>
            </w:r>
          </w:p>
        </w:tc>
      </w:tr>
      <w:tr w14:paraId="2FBE37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89CF6C7">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8B4197E">
            <w:pPr>
              <w:widowControl/>
              <w:spacing w:line="400" w:lineRule="exact"/>
              <w:jc w:val="left"/>
              <w:rPr>
                <w:rFonts w:hint="eastAsia" w:ascii="宋体" w:hAnsi="宋体"/>
                <w:kern w:val="0"/>
                <w:sz w:val="24"/>
              </w:rPr>
            </w:pPr>
          </w:p>
        </w:tc>
        <w:tc>
          <w:tcPr>
            <w:tcW w:w="954" w:type="pct"/>
          </w:tcPr>
          <w:p w14:paraId="7042D182">
            <w:pPr>
              <w:widowControl/>
              <w:spacing w:line="400" w:lineRule="exact"/>
              <w:jc w:val="left"/>
              <w:rPr>
                <w:rFonts w:hint="eastAsia" w:ascii="宋体" w:hAnsi="宋体"/>
                <w:kern w:val="0"/>
                <w:sz w:val="24"/>
              </w:rPr>
            </w:pPr>
            <w:r>
              <w:rPr>
                <w:rFonts w:hint="eastAsia" w:ascii="宋体" w:hAnsi="宋体"/>
                <w:kern w:val="0"/>
                <w:sz w:val="24"/>
              </w:rPr>
              <w:t>全程导师管理</w:t>
            </w:r>
          </w:p>
        </w:tc>
        <w:tc>
          <w:tcPr>
            <w:tcW w:w="2630" w:type="pct"/>
          </w:tcPr>
          <w:p w14:paraId="4E6C6728">
            <w:pPr>
              <w:widowControl/>
              <w:spacing w:line="400" w:lineRule="exact"/>
              <w:jc w:val="left"/>
              <w:rPr>
                <w:rFonts w:hint="eastAsia" w:ascii="宋体" w:hAnsi="宋体"/>
                <w:kern w:val="0"/>
                <w:sz w:val="24"/>
              </w:rPr>
            </w:pPr>
            <w:r>
              <w:rPr>
                <w:rFonts w:hint="eastAsia" w:ascii="宋体" w:hAnsi="宋体"/>
                <w:kern w:val="0"/>
                <w:sz w:val="24"/>
              </w:rPr>
              <w:t>支持为学员分配导师，记录导师与学员季度互评及沟通情况，管理人员可查询记录。</w:t>
            </w:r>
          </w:p>
        </w:tc>
      </w:tr>
      <w:tr w14:paraId="36D45E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F7678D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6F06B615">
            <w:pPr>
              <w:widowControl/>
              <w:spacing w:line="400" w:lineRule="exact"/>
              <w:jc w:val="left"/>
              <w:rPr>
                <w:rFonts w:hint="eastAsia" w:ascii="宋体" w:hAnsi="宋体"/>
                <w:kern w:val="0"/>
                <w:sz w:val="24"/>
              </w:rPr>
            </w:pPr>
            <w:r>
              <w:rPr>
                <w:rFonts w:hint="eastAsia" w:ascii="宋体" w:hAnsi="宋体"/>
                <w:kern w:val="0"/>
                <w:sz w:val="24"/>
              </w:rPr>
              <w:t>教学活动及督导管理模块</w:t>
            </w:r>
          </w:p>
        </w:tc>
        <w:tc>
          <w:tcPr>
            <w:tcW w:w="954" w:type="pct"/>
          </w:tcPr>
          <w:p w14:paraId="6F8425A2">
            <w:pPr>
              <w:widowControl/>
              <w:spacing w:line="400" w:lineRule="exact"/>
              <w:jc w:val="left"/>
              <w:rPr>
                <w:rFonts w:hint="eastAsia" w:ascii="宋体" w:hAnsi="宋体"/>
                <w:kern w:val="0"/>
                <w:sz w:val="24"/>
              </w:rPr>
            </w:pPr>
            <w:r>
              <w:rPr>
                <w:rFonts w:ascii="宋体" w:hAnsi="宋体"/>
                <w:kern w:val="0"/>
                <w:sz w:val="24"/>
              </w:rPr>
              <w:t>教学课程管理</w:t>
            </w:r>
          </w:p>
        </w:tc>
        <w:tc>
          <w:tcPr>
            <w:tcW w:w="2630" w:type="pct"/>
          </w:tcPr>
          <w:p w14:paraId="3BA4A82B">
            <w:pPr>
              <w:widowControl/>
              <w:spacing w:line="400" w:lineRule="exact"/>
              <w:jc w:val="left"/>
              <w:rPr>
                <w:rFonts w:hint="eastAsia" w:ascii="宋体" w:hAnsi="宋体"/>
                <w:kern w:val="0"/>
                <w:sz w:val="24"/>
              </w:rPr>
            </w:pPr>
            <w:r>
              <w:rPr>
                <w:rFonts w:hint="eastAsia" w:ascii="宋体" w:hAnsi="宋体"/>
                <w:kern w:val="0"/>
                <w:sz w:val="24"/>
              </w:rPr>
              <w:t>支持发布系列课程和普通课程两种类型课程，可在系统中进行新增或批量导入，课程发布内容包括：课程名称、系列课程、课程类型、所属科室、负责人、授课人、报名范围、课程地点、课程时间、报名截止时间、课程时长、最大报名人数、课程介绍、课程附件等。</w:t>
            </w:r>
          </w:p>
        </w:tc>
      </w:tr>
      <w:tr w14:paraId="76F183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C3094E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ECDC2C7">
            <w:pPr>
              <w:widowControl/>
              <w:spacing w:line="400" w:lineRule="exact"/>
              <w:jc w:val="left"/>
              <w:rPr>
                <w:rFonts w:hint="eastAsia" w:ascii="宋体" w:hAnsi="宋体"/>
                <w:kern w:val="0"/>
                <w:sz w:val="24"/>
              </w:rPr>
            </w:pPr>
          </w:p>
        </w:tc>
        <w:tc>
          <w:tcPr>
            <w:tcW w:w="954" w:type="pct"/>
          </w:tcPr>
          <w:p w14:paraId="76B62A1A">
            <w:pPr>
              <w:widowControl/>
              <w:spacing w:line="400" w:lineRule="exact"/>
              <w:jc w:val="left"/>
              <w:rPr>
                <w:rFonts w:hint="eastAsia" w:ascii="宋体" w:hAnsi="宋体"/>
                <w:kern w:val="0"/>
                <w:sz w:val="24"/>
              </w:rPr>
            </w:pPr>
            <w:r>
              <w:rPr>
                <w:rFonts w:hint="eastAsia" w:ascii="宋体" w:hAnsi="宋体"/>
                <w:kern w:val="0"/>
                <w:sz w:val="24"/>
              </w:rPr>
              <w:t>课程冲突判断</w:t>
            </w:r>
          </w:p>
        </w:tc>
        <w:tc>
          <w:tcPr>
            <w:tcW w:w="2630" w:type="pct"/>
          </w:tcPr>
          <w:p w14:paraId="457A112B">
            <w:pPr>
              <w:widowControl/>
              <w:spacing w:line="400" w:lineRule="exact"/>
              <w:jc w:val="left"/>
              <w:rPr>
                <w:rFonts w:hint="eastAsia" w:ascii="宋体" w:hAnsi="宋体"/>
                <w:kern w:val="0"/>
                <w:sz w:val="24"/>
              </w:rPr>
            </w:pPr>
            <w:r>
              <w:rPr>
                <w:rFonts w:hint="eastAsia" w:ascii="宋体" w:hAnsi="宋体"/>
                <w:kern w:val="0"/>
                <w:sz w:val="24"/>
              </w:rPr>
              <w:t>发布课程时系统进行授课老师、授课场地等是否有冲突的判断并提醒。</w:t>
            </w:r>
          </w:p>
        </w:tc>
      </w:tr>
      <w:tr w14:paraId="28E37C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A5C04E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7341F0E">
            <w:pPr>
              <w:widowControl/>
              <w:spacing w:line="400" w:lineRule="exact"/>
              <w:jc w:val="left"/>
              <w:rPr>
                <w:rFonts w:hint="eastAsia" w:ascii="宋体" w:hAnsi="宋体"/>
                <w:kern w:val="0"/>
                <w:sz w:val="24"/>
              </w:rPr>
            </w:pPr>
          </w:p>
        </w:tc>
        <w:tc>
          <w:tcPr>
            <w:tcW w:w="954" w:type="pct"/>
          </w:tcPr>
          <w:p w14:paraId="15982478">
            <w:pPr>
              <w:widowControl/>
              <w:spacing w:line="400" w:lineRule="exact"/>
              <w:jc w:val="left"/>
              <w:rPr>
                <w:rFonts w:hint="eastAsia" w:ascii="宋体" w:hAnsi="宋体"/>
                <w:kern w:val="0"/>
                <w:sz w:val="24"/>
              </w:rPr>
            </w:pPr>
            <w:r>
              <w:rPr>
                <w:rFonts w:hint="eastAsia" w:ascii="宋体" w:hAnsi="宋体"/>
                <w:kern w:val="0"/>
                <w:sz w:val="24"/>
              </w:rPr>
              <w:t>课程附件</w:t>
            </w:r>
          </w:p>
        </w:tc>
        <w:tc>
          <w:tcPr>
            <w:tcW w:w="2630" w:type="pct"/>
          </w:tcPr>
          <w:p w14:paraId="08BBD4E8">
            <w:pPr>
              <w:widowControl/>
              <w:spacing w:line="400" w:lineRule="exact"/>
              <w:jc w:val="left"/>
              <w:rPr>
                <w:rFonts w:hint="eastAsia" w:ascii="宋体" w:hAnsi="宋体"/>
                <w:kern w:val="0"/>
                <w:sz w:val="24"/>
              </w:rPr>
            </w:pPr>
            <w:r>
              <w:rPr>
                <w:rFonts w:hint="eastAsia" w:ascii="宋体" w:hAnsi="宋体"/>
                <w:kern w:val="0"/>
                <w:sz w:val="24"/>
              </w:rPr>
              <w:t>已发布课程的可根据住培系统权限分组进行管理权限分配，有权限的用户可进行或指定其他用户进行课程附件的上传。</w:t>
            </w:r>
          </w:p>
        </w:tc>
      </w:tr>
      <w:tr w14:paraId="324C59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A2971F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306AB35">
            <w:pPr>
              <w:widowControl/>
              <w:spacing w:line="400" w:lineRule="exact"/>
              <w:jc w:val="left"/>
              <w:rPr>
                <w:rFonts w:hint="eastAsia" w:ascii="宋体" w:hAnsi="宋体"/>
                <w:kern w:val="0"/>
                <w:sz w:val="24"/>
              </w:rPr>
            </w:pPr>
          </w:p>
        </w:tc>
        <w:tc>
          <w:tcPr>
            <w:tcW w:w="954" w:type="pct"/>
          </w:tcPr>
          <w:p w14:paraId="11E30838">
            <w:pPr>
              <w:widowControl/>
              <w:spacing w:line="400" w:lineRule="exact"/>
              <w:jc w:val="left"/>
              <w:rPr>
                <w:rFonts w:hint="eastAsia" w:ascii="宋体" w:hAnsi="宋体"/>
                <w:kern w:val="0"/>
                <w:sz w:val="24"/>
              </w:rPr>
            </w:pPr>
            <w:r>
              <w:rPr>
                <w:rFonts w:hint="eastAsia" w:ascii="宋体" w:hAnsi="宋体"/>
                <w:kern w:val="0"/>
                <w:sz w:val="24"/>
              </w:rPr>
              <w:t>课程名单</w:t>
            </w:r>
          </w:p>
        </w:tc>
        <w:tc>
          <w:tcPr>
            <w:tcW w:w="2630" w:type="pct"/>
          </w:tcPr>
          <w:p w14:paraId="4DBEF867">
            <w:pPr>
              <w:widowControl/>
              <w:spacing w:line="400" w:lineRule="exact"/>
              <w:jc w:val="left"/>
              <w:rPr>
                <w:rFonts w:hint="eastAsia" w:ascii="宋体" w:hAnsi="宋体"/>
                <w:kern w:val="0"/>
                <w:sz w:val="24"/>
              </w:rPr>
            </w:pPr>
            <w:r>
              <w:rPr>
                <w:rFonts w:hint="eastAsia" w:ascii="宋体" w:hAnsi="宋体"/>
                <w:kern w:val="0"/>
                <w:sz w:val="24"/>
              </w:rPr>
              <w:t>课程管理人员或授课老师可根据学员身份设置自动添加上课学员。</w:t>
            </w:r>
          </w:p>
        </w:tc>
      </w:tr>
      <w:tr w14:paraId="1A6854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61C7F9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E5746A0">
            <w:pPr>
              <w:widowControl/>
              <w:spacing w:line="400" w:lineRule="exact"/>
              <w:jc w:val="left"/>
              <w:rPr>
                <w:rFonts w:hint="eastAsia" w:ascii="宋体" w:hAnsi="宋体"/>
                <w:kern w:val="0"/>
                <w:sz w:val="24"/>
              </w:rPr>
            </w:pPr>
          </w:p>
        </w:tc>
        <w:tc>
          <w:tcPr>
            <w:tcW w:w="954" w:type="pct"/>
          </w:tcPr>
          <w:p w14:paraId="753D5D9C">
            <w:pPr>
              <w:widowControl/>
              <w:spacing w:line="400" w:lineRule="exact"/>
              <w:jc w:val="left"/>
              <w:rPr>
                <w:rFonts w:hint="eastAsia" w:ascii="宋体" w:hAnsi="宋体"/>
                <w:kern w:val="0"/>
                <w:sz w:val="24"/>
              </w:rPr>
            </w:pPr>
            <w:r>
              <w:rPr>
                <w:rFonts w:hint="eastAsia" w:ascii="宋体" w:hAnsi="宋体"/>
                <w:kern w:val="0"/>
                <w:sz w:val="24"/>
              </w:rPr>
              <w:t>课程报名管理</w:t>
            </w:r>
          </w:p>
        </w:tc>
        <w:tc>
          <w:tcPr>
            <w:tcW w:w="2630" w:type="pct"/>
          </w:tcPr>
          <w:p w14:paraId="4E3D22AE">
            <w:pPr>
              <w:widowControl/>
              <w:spacing w:line="400" w:lineRule="exact"/>
              <w:jc w:val="left"/>
              <w:rPr>
                <w:rFonts w:hint="eastAsia" w:ascii="宋体" w:hAnsi="宋体"/>
                <w:kern w:val="0"/>
                <w:sz w:val="24"/>
              </w:rPr>
            </w:pPr>
            <w:r>
              <w:rPr>
                <w:rFonts w:hint="eastAsia" w:ascii="宋体" w:hAnsi="宋体"/>
                <w:kern w:val="0"/>
                <w:sz w:val="24"/>
              </w:rPr>
              <w:t>学员可对已发布的课程进行报名与取消报名操作，如有不可报名项目，会有相应提示。比如：已达到最大报名人数、课程所属范围限制等。</w:t>
            </w:r>
          </w:p>
        </w:tc>
      </w:tr>
      <w:tr w14:paraId="63D053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F7FF81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B5E6366">
            <w:pPr>
              <w:widowControl/>
              <w:spacing w:line="400" w:lineRule="exact"/>
              <w:jc w:val="left"/>
              <w:rPr>
                <w:rFonts w:hint="eastAsia" w:ascii="宋体" w:hAnsi="宋体"/>
                <w:kern w:val="0"/>
                <w:sz w:val="24"/>
              </w:rPr>
            </w:pPr>
          </w:p>
        </w:tc>
        <w:tc>
          <w:tcPr>
            <w:tcW w:w="954" w:type="pct"/>
          </w:tcPr>
          <w:p w14:paraId="4F182B5A">
            <w:pPr>
              <w:widowControl/>
              <w:spacing w:line="400" w:lineRule="exact"/>
              <w:jc w:val="left"/>
              <w:rPr>
                <w:rFonts w:hint="eastAsia" w:ascii="宋体" w:hAnsi="宋体"/>
                <w:kern w:val="0"/>
                <w:sz w:val="24"/>
              </w:rPr>
            </w:pPr>
            <w:r>
              <w:rPr>
                <w:rFonts w:hint="eastAsia" w:ascii="宋体" w:hAnsi="宋体"/>
                <w:kern w:val="0"/>
                <w:sz w:val="24"/>
              </w:rPr>
              <w:t>课程记录查询</w:t>
            </w:r>
          </w:p>
        </w:tc>
        <w:tc>
          <w:tcPr>
            <w:tcW w:w="2630" w:type="pct"/>
          </w:tcPr>
          <w:p w14:paraId="6D43F9BA">
            <w:pPr>
              <w:widowControl/>
              <w:spacing w:line="400" w:lineRule="exact"/>
              <w:jc w:val="left"/>
              <w:rPr>
                <w:rFonts w:hint="eastAsia" w:ascii="宋体" w:hAnsi="宋体"/>
                <w:kern w:val="0"/>
                <w:sz w:val="24"/>
              </w:rPr>
            </w:pPr>
            <w:r>
              <w:rPr>
                <w:rFonts w:hint="eastAsia" w:ascii="宋体" w:hAnsi="宋体"/>
                <w:kern w:val="0"/>
                <w:sz w:val="24"/>
              </w:rPr>
              <w:t>支持学员/教师查询课程学习及授课记录，含详细明细。</w:t>
            </w:r>
          </w:p>
        </w:tc>
      </w:tr>
      <w:tr w14:paraId="44EE0A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A14A47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4F65A60">
            <w:pPr>
              <w:widowControl/>
              <w:spacing w:line="400" w:lineRule="exact"/>
              <w:jc w:val="left"/>
              <w:rPr>
                <w:rFonts w:hint="eastAsia" w:ascii="宋体" w:hAnsi="宋体"/>
                <w:kern w:val="0"/>
                <w:sz w:val="24"/>
              </w:rPr>
            </w:pPr>
          </w:p>
        </w:tc>
        <w:tc>
          <w:tcPr>
            <w:tcW w:w="954" w:type="pct"/>
          </w:tcPr>
          <w:p w14:paraId="49F5D2FE">
            <w:pPr>
              <w:widowControl/>
              <w:spacing w:line="400" w:lineRule="exact"/>
              <w:jc w:val="left"/>
              <w:rPr>
                <w:rFonts w:hint="eastAsia" w:ascii="宋体" w:hAnsi="宋体"/>
                <w:kern w:val="0"/>
                <w:sz w:val="24"/>
              </w:rPr>
            </w:pPr>
            <w:r>
              <w:rPr>
                <w:rFonts w:hint="eastAsia" w:ascii="宋体" w:hAnsi="宋体"/>
                <w:kern w:val="0"/>
                <w:sz w:val="24"/>
              </w:rPr>
              <w:t>课程签到表</w:t>
            </w:r>
          </w:p>
        </w:tc>
        <w:tc>
          <w:tcPr>
            <w:tcW w:w="2630" w:type="pct"/>
          </w:tcPr>
          <w:p w14:paraId="76AC2400">
            <w:pPr>
              <w:widowControl/>
              <w:spacing w:line="400" w:lineRule="exact"/>
              <w:jc w:val="left"/>
              <w:rPr>
                <w:rFonts w:hint="eastAsia" w:ascii="宋体" w:hAnsi="宋体"/>
                <w:kern w:val="0"/>
                <w:sz w:val="24"/>
              </w:rPr>
            </w:pPr>
            <w:r>
              <w:rPr>
                <w:rFonts w:hint="eastAsia" w:ascii="宋体" w:hAnsi="宋体"/>
                <w:kern w:val="0"/>
                <w:sz w:val="24"/>
              </w:rPr>
              <w:t>不同类型的课程提供相应的上课记录表，由授课老师</w:t>
            </w:r>
            <w:r>
              <w:rPr>
                <w:rFonts w:hint="eastAsia" w:ascii="宋体" w:hAnsi="宋体"/>
                <w:kern w:val="0"/>
                <w:sz w:val="24"/>
                <w:lang w:eastAsia="zh-CN"/>
              </w:rPr>
              <w:t>或</w:t>
            </w:r>
            <w:r>
              <w:rPr>
                <w:rFonts w:hint="eastAsia" w:ascii="宋体" w:hAnsi="宋体"/>
                <w:kern w:val="0"/>
                <w:sz w:val="24"/>
              </w:rPr>
              <w:t>管理人员指定的用户进行填写。</w:t>
            </w:r>
          </w:p>
        </w:tc>
      </w:tr>
      <w:tr w14:paraId="60CCF9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B02F23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3B136C71">
            <w:pPr>
              <w:widowControl/>
              <w:spacing w:line="400" w:lineRule="exact"/>
              <w:jc w:val="left"/>
              <w:rPr>
                <w:rFonts w:hint="eastAsia" w:ascii="宋体" w:hAnsi="宋体"/>
                <w:kern w:val="0"/>
                <w:sz w:val="24"/>
              </w:rPr>
            </w:pPr>
          </w:p>
        </w:tc>
        <w:tc>
          <w:tcPr>
            <w:tcW w:w="954" w:type="pct"/>
          </w:tcPr>
          <w:p w14:paraId="73340F14">
            <w:pPr>
              <w:widowControl/>
              <w:spacing w:line="400" w:lineRule="exact"/>
              <w:jc w:val="left"/>
              <w:rPr>
                <w:rFonts w:hint="eastAsia" w:ascii="宋体" w:hAnsi="宋体"/>
                <w:kern w:val="0"/>
                <w:sz w:val="24"/>
              </w:rPr>
            </w:pPr>
            <w:r>
              <w:rPr>
                <w:rFonts w:hint="eastAsia" w:ascii="宋体" w:hAnsi="宋体"/>
                <w:kern w:val="0"/>
                <w:sz w:val="24"/>
              </w:rPr>
              <w:t>课程评分表</w:t>
            </w:r>
          </w:p>
        </w:tc>
        <w:tc>
          <w:tcPr>
            <w:tcW w:w="2630" w:type="pct"/>
          </w:tcPr>
          <w:p w14:paraId="2F335EEA">
            <w:pPr>
              <w:widowControl/>
              <w:spacing w:line="400" w:lineRule="exact"/>
              <w:jc w:val="left"/>
              <w:rPr>
                <w:rFonts w:hint="eastAsia" w:ascii="宋体" w:hAnsi="宋体"/>
                <w:kern w:val="0"/>
                <w:sz w:val="24"/>
              </w:rPr>
            </w:pPr>
            <w:r>
              <w:rPr>
                <w:rFonts w:hint="eastAsia" w:ascii="宋体" w:hAnsi="宋体"/>
                <w:kern w:val="0"/>
                <w:sz w:val="24"/>
              </w:rPr>
              <w:t>不同类型的课程提供相应的课程评分表。</w:t>
            </w:r>
          </w:p>
        </w:tc>
      </w:tr>
      <w:tr w14:paraId="41D753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27FCF5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C4346CD">
            <w:pPr>
              <w:widowControl/>
              <w:spacing w:line="400" w:lineRule="exact"/>
              <w:jc w:val="left"/>
              <w:rPr>
                <w:rFonts w:hint="eastAsia" w:ascii="宋体" w:hAnsi="宋体"/>
                <w:kern w:val="0"/>
                <w:sz w:val="24"/>
              </w:rPr>
            </w:pPr>
          </w:p>
        </w:tc>
        <w:tc>
          <w:tcPr>
            <w:tcW w:w="954" w:type="pct"/>
          </w:tcPr>
          <w:p w14:paraId="6C0017C3">
            <w:pPr>
              <w:widowControl/>
              <w:spacing w:line="400" w:lineRule="exact"/>
              <w:jc w:val="left"/>
              <w:rPr>
                <w:rFonts w:hint="eastAsia" w:ascii="宋体" w:hAnsi="宋体"/>
                <w:kern w:val="0"/>
                <w:sz w:val="24"/>
              </w:rPr>
            </w:pPr>
            <w:r>
              <w:rPr>
                <w:rFonts w:hint="eastAsia" w:ascii="宋体" w:hAnsi="宋体"/>
                <w:kern w:val="0"/>
                <w:sz w:val="24"/>
              </w:rPr>
              <w:t>调课申请</w:t>
            </w:r>
          </w:p>
        </w:tc>
        <w:tc>
          <w:tcPr>
            <w:tcW w:w="2630" w:type="pct"/>
          </w:tcPr>
          <w:p w14:paraId="5A9C8641">
            <w:pPr>
              <w:widowControl/>
              <w:spacing w:line="400" w:lineRule="exact"/>
              <w:jc w:val="left"/>
              <w:rPr>
                <w:rFonts w:hint="eastAsia" w:ascii="宋体" w:hAnsi="宋体"/>
                <w:kern w:val="0"/>
                <w:sz w:val="24"/>
              </w:rPr>
            </w:pPr>
            <w:r>
              <w:rPr>
                <w:rFonts w:hint="eastAsia" w:ascii="宋体" w:hAnsi="宋体"/>
                <w:kern w:val="0"/>
                <w:sz w:val="24"/>
              </w:rPr>
              <w:t>授课老师可对临近的课程申请调整，</w:t>
            </w:r>
            <w:r>
              <w:rPr>
                <w:rFonts w:hint="eastAsia"/>
                <w:sz w:val="24"/>
              </w:rPr>
              <w:t>包括调整时间、调整地点、调整老师，或取消授课。</w:t>
            </w:r>
          </w:p>
        </w:tc>
      </w:tr>
      <w:tr w14:paraId="2ADFFD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CACAC7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7627C67">
            <w:pPr>
              <w:widowControl/>
              <w:spacing w:line="400" w:lineRule="exact"/>
              <w:jc w:val="left"/>
              <w:rPr>
                <w:rFonts w:hint="eastAsia" w:ascii="宋体" w:hAnsi="宋体"/>
                <w:kern w:val="0"/>
                <w:sz w:val="24"/>
              </w:rPr>
            </w:pPr>
          </w:p>
        </w:tc>
        <w:tc>
          <w:tcPr>
            <w:tcW w:w="954" w:type="pct"/>
          </w:tcPr>
          <w:p w14:paraId="684B1D0F">
            <w:pPr>
              <w:widowControl/>
              <w:spacing w:line="400" w:lineRule="exact"/>
              <w:jc w:val="left"/>
              <w:rPr>
                <w:rFonts w:hint="eastAsia" w:ascii="宋体" w:hAnsi="宋体"/>
                <w:kern w:val="0"/>
                <w:sz w:val="24"/>
              </w:rPr>
            </w:pPr>
            <w:r>
              <w:rPr>
                <w:rFonts w:hint="eastAsia"/>
                <w:sz w:val="24"/>
              </w:rPr>
              <w:t>督导申请</w:t>
            </w:r>
          </w:p>
        </w:tc>
        <w:tc>
          <w:tcPr>
            <w:tcW w:w="2630" w:type="pct"/>
          </w:tcPr>
          <w:p w14:paraId="24A6B7A5">
            <w:pPr>
              <w:widowControl/>
              <w:spacing w:line="400" w:lineRule="exact"/>
              <w:jc w:val="left"/>
              <w:rPr>
                <w:rFonts w:hint="eastAsia" w:ascii="宋体" w:hAnsi="宋体"/>
                <w:kern w:val="0"/>
                <w:sz w:val="24"/>
              </w:rPr>
            </w:pPr>
            <w:r>
              <w:rPr>
                <w:rFonts w:hint="eastAsia" w:ascii="宋体" w:hAnsi="宋体"/>
                <w:kern w:val="0"/>
                <w:sz w:val="24"/>
              </w:rPr>
              <w:t>授课老师可自行申请</w:t>
            </w:r>
            <w:r>
              <w:rPr>
                <w:rFonts w:hint="eastAsia"/>
                <w:sz w:val="24"/>
              </w:rPr>
              <w:t>教学小组督导，申请院级督导。</w:t>
            </w:r>
          </w:p>
        </w:tc>
      </w:tr>
      <w:tr w14:paraId="60C7576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E147DD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32B80D6">
            <w:pPr>
              <w:widowControl/>
              <w:spacing w:line="400" w:lineRule="exact"/>
              <w:jc w:val="left"/>
              <w:rPr>
                <w:rFonts w:hint="eastAsia" w:ascii="宋体" w:hAnsi="宋体"/>
                <w:kern w:val="0"/>
                <w:sz w:val="24"/>
              </w:rPr>
            </w:pPr>
          </w:p>
        </w:tc>
        <w:tc>
          <w:tcPr>
            <w:tcW w:w="954" w:type="pct"/>
          </w:tcPr>
          <w:p w14:paraId="56FA5759">
            <w:pPr>
              <w:widowControl/>
              <w:spacing w:line="400" w:lineRule="exact"/>
              <w:jc w:val="left"/>
              <w:rPr>
                <w:rFonts w:hint="eastAsia" w:ascii="宋体" w:hAnsi="宋体"/>
                <w:kern w:val="0"/>
                <w:sz w:val="24"/>
              </w:rPr>
            </w:pPr>
            <w:r>
              <w:rPr>
                <w:rFonts w:hint="eastAsia" w:ascii="宋体" w:hAnsi="宋体"/>
                <w:kern w:val="0"/>
                <w:sz w:val="24"/>
              </w:rPr>
              <w:t>课程通知</w:t>
            </w:r>
          </w:p>
        </w:tc>
        <w:tc>
          <w:tcPr>
            <w:tcW w:w="2630" w:type="pct"/>
          </w:tcPr>
          <w:p w14:paraId="5CF5E7B8">
            <w:pPr>
              <w:widowControl/>
              <w:spacing w:line="400" w:lineRule="exact"/>
              <w:jc w:val="left"/>
              <w:rPr>
                <w:rFonts w:hint="eastAsia" w:ascii="宋体" w:hAnsi="宋体"/>
                <w:kern w:val="0"/>
                <w:sz w:val="24"/>
              </w:rPr>
            </w:pPr>
            <w:r>
              <w:rPr>
                <w:rFonts w:hint="eastAsia" w:ascii="宋体" w:hAnsi="宋体"/>
                <w:kern w:val="0"/>
                <w:sz w:val="24"/>
              </w:rPr>
              <w:t>课程发布时自动根据所选择的对象（本科室轮科学员、本基地轮科学员、所有在培学员）发送开课通知。课程开始前系统自动对授课教师、已报名学员等发出上课通知。</w:t>
            </w:r>
          </w:p>
        </w:tc>
      </w:tr>
      <w:tr w14:paraId="40A59A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A7026C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B8BF0B7">
            <w:pPr>
              <w:widowControl/>
              <w:spacing w:line="400" w:lineRule="exact"/>
              <w:jc w:val="left"/>
              <w:rPr>
                <w:rFonts w:hint="eastAsia" w:ascii="宋体" w:hAnsi="宋体"/>
                <w:kern w:val="0"/>
                <w:sz w:val="24"/>
              </w:rPr>
            </w:pPr>
          </w:p>
        </w:tc>
        <w:tc>
          <w:tcPr>
            <w:tcW w:w="954" w:type="pct"/>
          </w:tcPr>
          <w:p w14:paraId="629E6935">
            <w:pPr>
              <w:widowControl/>
              <w:spacing w:line="400" w:lineRule="exact"/>
              <w:jc w:val="left"/>
              <w:rPr>
                <w:rFonts w:hint="eastAsia" w:ascii="宋体" w:hAnsi="宋体"/>
                <w:kern w:val="0"/>
                <w:sz w:val="24"/>
              </w:rPr>
            </w:pPr>
            <w:r>
              <w:rPr>
                <w:rFonts w:hint="eastAsia" w:ascii="宋体" w:hAnsi="宋体"/>
                <w:kern w:val="0"/>
                <w:sz w:val="24"/>
              </w:rPr>
              <w:t>签到管理</w:t>
            </w:r>
          </w:p>
        </w:tc>
        <w:tc>
          <w:tcPr>
            <w:tcW w:w="2630" w:type="pct"/>
          </w:tcPr>
          <w:p w14:paraId="7236F017">
            <w:pPr>
              <w:widowControl/>
              <w:spacing w:line="400" w:lineRule="exact"/>
              <w:jc w:val="left"/>
              <w:rPr>
                <w:rFonts w:hint="eastAsia" w:ascii="宋体" w:hAnsi="宋体"/>
                <w:kern w:val="0"/>
                <w:sz w:val="24"/>
              </w:rPr>
            </w:pPr>
            <w:r>
              <w:rPr>
                <w:rFonts w:hint="eastAsia" w:ascii="宋体" w:hAnsi="宋体"/>
                <w:kern w:val="0"/>
                <w:sz w:val="24"/>
              </w:rPr>
              <w:t>提供二维码及人工签到模式，记录课程出勤并支持签到状态管理，二维码刷新时间可配置。</w:t>
            </w:r>
          </w:p>
        </w:tc>
      </w:tr>
      <w:tr w14:paraId="5FFDB4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C20C7D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0A06BD0">
            <w:pPr>
              <w:widowControl/>
              <w:spacing w:line="400" w:lineRule="exact"/>
              <w:jc w:val="left"/>
              <w:rPr>
                <w:rFonts w:hint="eastAsia" w:ascii="宋体" w:hAnsi="宋体"/>
                <w:kern w:val="0"/>
                <w:sz w:val="24"/>
              </w:rPr>
            </w:pPr>
          </w:p>
        </w:tc>
        <w:tc>
          <w:tcPr>
            <w:tcW w:w="954" w:type="pct"/>
          </w:tcPr>
          <w:p w14:paraId="2554CE13">
            <w:pPr>
              <w:widowControl/>
              <w:spacing w:line="400" w:lineRule="exact"/>
              <w:jc w:val="left"/>
              <w:rPr>
                <w:rFonts w:hint="eastAsia" w:ascii="宋体" w:hAnsi="宋体"/>
                <w:kern w:val="0"/>
                <w:sz w:val="24"/>
              </w:rPr>
            </w:pPr>
            <w:r>
              <w:rPr>
                <w:rFonts w:hint="eastAsia" w:ascii="宋体" w:hAnsi="宋体"/>
                <w:kern w:val="0"/>
                <w:sz w:val="24"/>
              </w:rPr>
              <w:t>课程编辑</w:t>
            </w:r>
          </w:p>
        </w:tc>
        <w:tc>
          <w:tcPr>
            <w:tcW w:w="2630" w:type="pct"/>
          </w:tcPr>
          <w:p w14:paraId="41727BA1">
            <w:pPr>
              <w:widowControl/>
              <w:spacing w:line="400" w:lineRule="exact"/>
              <w:jc w:val="left"/>
              <w:rPr>
                <w:rFonts w:hint="eastAsia" w:ascii="宋体" w:hAnsi="宋体"/>
                <w:kern w:val="0"/>
                <w:sz w:val="24"/>
              </w:rPr>
            </w:pPr>
            <w:r>
              <w:rPr>
                <w:rFonts w:hint="eastAsia" w:ascii="宋体" w:hAnsi="宋体"/>
                <w:kern w:val="0"/>
                <w:sz w:val="24"/>
              </w:rPr>
              <w:t>对于已发布的课程修改或删除均需</w:t>
            </w:r>
            <w:r>
              <w:rPr>
                <w:rFonts w:hint="eastAsia" w:ascii="宋体" w:hAnsi="宋体"/>
                <w:kern w:val="0"/>
                <w:sz w:val="24"/>
                <w:lang w:eastAsia="zh-CN"/>
              </w:rPr>
              <w:t>审核</w:t>
            </w:r>
            <w:r>
              <w:rPr>
                <w:rFonts w:hint="eastAsia" w:ascii="宋体" w:hAnsi="宋体"/>
                <w:kern w:val="0"/>
                <w:sz w:val="24"/>
              </w:rPr>
              <w:t>，由管理部门指定人员或角色进行审核</w:t>
            </w:r>
            <w:r>
              <w:rPr>
                <w:rFonts w:hint="eastAsia" w:ascii="宋体" w:hAnsi="宋体"/>
                <w:kern w:val="0"/>
                <w:sz w:val="24"/>
                <w:lang w:eastAsia="zh-CN"/>
              </w:rPr>
              <w:t>。</w:t>
            </w:r>
            <w:r>
              <w:rPr>
                <w:rFonts w:hint="eastAsia" w:ascii="宋体" w:hAnsi="宋体"/>
                <w:kern w:val="0"/>
                <w:sz w:val="24"/>
              </w:rPr>
              <w:t>需审核的内容有：是否允许修改或删除未来24小时内开课的课程，是否允许发布或修改早于当前时间的课程，是否允许修改课程地点，是否允许修改课程时间。以上所有内容均可通过设置是否需要审核，所有修改或删除的内容均需保存记录。</w:t>
            </w:r>
          </w:p>
        </w:tc>
      </w:tr>
      <w:tr w14:paraId="5B44F1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30F096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2E771FB">
            <w:pPr>
              <w:widowControl/>
              <w:spacing w:line="400" w:lineRule="exact"/>
              <w:jc w:val="left"/>
              <w:rPr>
                <w:rFonts w:hint="eastAsia" w:ascii="宋体" w:hAnsi="宋体"/>
                <w:kern w:val="0"/>
                <w:sz w:val="24"/>
              </w:rPr>
            </w:pPr>
          </w:p>
        </w:tc>
        <w:tc>
          <w:tcPr>
            <w:tcW w:w="954" w:type="pct"/>
            <w:vMerge w:val="restart"/>
          </w:tcPr>
          <w:p w14:paraId="540C764F">
            <w:pPr>
              <w:widowControl/>
              <w:spacing w:line="400" w:lineRule="exact"/>
              <w:jc w:val="left"/>
              <w:rPr>
                <w:rFonts w:hint="eastAsia" w:ascii="宋体" w:hAnsi="宋体"/>
                <w:kern w:val="0"/>
                <w:sz w:val="24"/>
              </w:rPr>
            </w:pPr>
            <w:r>
              <w:rPr>
                <w:rFonts w:hint="eastAsia" w:ascii="宋体" w:hAnsi="宋体"/>
                <w:kern w:val="0"/>
                <w:sz w:val="24"/>
              </w:rPr>
              <w:t>课程绩效管理</w:t>
            </w:r>
          </w:p>
        </w:tc>
        <w:tc>
          <w:tcPr>
            <w:tcW w:w="2630" w:type="pct"/>
          </w:tcPr>
          <w:p w14:paraId="7D23A384">
            <w:pPr>
              <w:widowControl/>
              <w:spacing w:line="400" w:lineRule="exact"/>
              <w:jc w:val="left"/>
              <w:rPr>
                <w:rFonts w:hint="eastAsia" w:ascii="宋体" w:hAnsi="宋体"/>
                <w:kern w:val="0"/>
                <w:sz w:val="24"/>
              </w:rPr>
            </w:pPr>
            <w:r>
              <w:rPr>
                <w:rFonts w:hint="eastAsia" w:ascii="宋体" w:hAnsi="宋体"/>
                <w:kern w:val="0"/>
                <w:sz w:val="24"/>
              </w:rPr>
              <w:t>提供（包含但不限于以下数据</w:t>
            </w:r>
            <w:r>
              <w:rPr>
                <w:rFonts w:hint="eastAsia" w:ascii="宋体" w:hAnsi="宋体"/>
                <w:kern w:val="0"/>
                <w:sz w:val="24"/>
                <w:lang w:eastAsia="zh-CN"/>
              </w:rPr>
              <w:t>）的</w:t>
            </w:r>
            <w:r>
              <w:rPr>
                <w:rFonts w:hint="eastAsia" w:ascii="宋体" w:hAnsi="宋体"/>
                <w:kern w:val="0"/>
                <w:sz w:val="24"/>
              </w:rPr>
              <w:t>统计分析功能：指定时间段内各科室课程开设情况及课程得分、各授课教师的工作量及得分、学员参课情况及得分等。</w:t>
            </w:r>
          </w:p>
        </w:tc>
      </w:tr>
      <w:tr w14:paraId="564EC1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EF52AC2">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E764CD0">
            <w:pPr>
              <w:widowControl/>
              <w:spacing w:line="400" w:lineRule="exact"/>
              <w:jc w:val="left"/>
              <w:rPr>
                <w:rFonts w:hint="eastAsia" w:ascii="宋体" w:hAnsi="宋体"/>
                <w:kern w:val="0"/>
                <w:sz w:val="24"/>
              </w:rPr>
            </w:pPr>
          </w:p>
        </w:tc>
        <w:tc>
          <w:tcPr>
            <w:tcW w:w="954" w:type="pct"/>
            <w:vMerge w:val="continue"/>
          </w:tcPr>
          <w:p w14:paraId="3B6D969D">
            <w:pPr>
              <w:widowControl/>
              <w:spacing w:line="400" w:lineRule="exact"/>
              <w:jc w:val="left"/>
              <w:rPr>
                <w:rFonts w:hint="eastAsia" w:ascii="宋体" w:hAnsi="宋体"/>
                <w:kern w:val="0"/>
                <w:sz w:val="24"/>
              </w:rPr>
            </w:pPr>
          </w:p>
        </w:tc>
        <w:tc>
          <w:tcPr>
            <w:tcW w:w="2630" w:type="pct"/>
          </w:tcPr>
          <w:p w14:paraId="7637D0B6">
            <w:pPr>
              <w:widowControl/>
              <w:spacing w:line="400" w:lineRule="exact"/>
              <w:jc w:val="left"/>
              <w:rPr>
                <w:rFonts w:hint="eastAsia" w:ascii="宋体" w:hAnsi="宋体"/>
                <w:kern w:val="0"/>
                <w:sz w:val="24"/>
              </w:rPr>
            </w:pPr>
            <w:r>
              <w:rPr>
                <w:rFonts w:hint="eastAsia" w:ascii="宋体" w:hAnsi="宋体"/>
                <w:kern w:val="0"/>
                <w:sz w:val="24"/>
              </w:rPr>
              <w:t>自动生成所有人员的工作量，可供个人、科室、专业基地、科教</w:t>
            </w:r>
            <w:r>
              <w:rPr>
                <w:rFonts w:hint="eastAsia" w:ascii="宋体" w:hAnsi="宋体"/>
                <w:kern w:val="0"/>
                <w:sz w:val="24"/>
                <w:lang w:eastAsia="zh-CN"/>
              </w:rPr>
              <w:t>等具有各种</w:t>
            </w:r>
            <w:r>
              <w:rPr>
                <w:rFonts w:hint="eastAsia" w:ascii="宋体" w:hAnsi="宋体"/>
                <w:kern w:val="0"/>
                <w:sz w:val="24"/>
              </w:rPr>
              <w:t>权限</w:t>
            </w:r>
            <w:r>
              <w:rPr>
                <w:rFonts w:hint="eastAsia" w:ascii="宋体" w:hAnsi="宋体"/>
                <w:kern w:val="0"/>
                <w:sz w:val="24"/>
                <w:lang w:eastAsia="zh-CN"/>
              </w:rPr>
              <w:t>的人员通过多种</w:t>
            </w:r>
            <w:r>
              <w:rPr>
                <w:rFonts w:hint="eastAsia" w:ascii="宋体" w:hAnsi="宋体"/>
                <w:kern w:val="0"/>
                <w:sz w:val="24"/>
              </w:rPr>
              <w:t>途径</w:t>
            </w:r>
            <w:r>
              <w:rPr>
                <w:rFonts w:hint="eastAsia" w:ascii="宋体" w:hAnsi="宋体"/>
                <w:kern w:val="0"/>
                <w:sz w:val="24"/>
                <w:lang w:eastAsia="zh-CN"/>
              </w:rPr>
              <w:t>搜索</w:t>
            </w:r>
            <w:r>
              <w:rPr>
                <w:rFonts w:hint="eastAsia" w:ascii="宋体" w:hAnsi="宋体"/>
                <w:kern w:val="0"/>
                <w:sz w:val="24"/>
              </w:rPr>
              <w:t>，可按个人、科室、专业基地等多种检索方式检索。</w:t>
            </w:r>
          </w:p>
        </w:tc>
      </w:tr>
      <w:tr w14:paraId="0F0CC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661BD7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EAF3F87">
            <w:pPr>
              <w:widowControl/>
              <w:spacing w:line="400" w:lineRule="exact"/>
              <w:jc w:val="left"/>
              <w:rPr>
                <w:rFonts w:hint="eastAsia" w:ascii="宋体" w:hAnsi="宋体"/>
                <w:kern w:val="0"/>
                <w:sz w:val="24"/>
              </w:rPr>
            </w:pPr>
          </w:p>
        </w:tc>
        <w:tc>
          <w:tcPr>
            <w:tcW w:w="954" w:type="pct"/>
            <w:vMerge w:val="restart"/>
          </w:tcPr>
          <w:p w14:paraId="7424CCB8">
            <w:pPr>
              <w:widowControl/>
              <w:spacing w:line="400" w:lineRule="exact"/>
              <w:jc w:val="left"/>
              <w:rPr>
                <w:rFonts w:hint="eastAsia" w:ascii="宋体" w:hAnsi="宋体"/>
                <w:kern w:val="0"/>
                <w:sz w:val="24"/>
              </w:rPr>
            </w:pPr>
            <w:r>
              <w:rPr>
                <w:rFonts w:hint="eastAsia" w:ascii="宋体" w:hAnsi="宋体"/>
                <w:kern w:val="0"/>
                <w:sz w:val="24"/>
              </w:rPr>
              <w:t>教学督导</w:t>
            </w:r>
          </w:p>
        </w:tc>
        <w:tc>
          <w:tcPr>
            <w:tcW w:w="2630" w:type="pct"/>
          </w:tcPr>
          <w:p w14:paraId="42CEB544">
            <w:pPr>
              <w:widowControl/>
              <w:spacing w:line="400" w:lineRule="exact"/>
              <w:jc w:val="left"/>
              <w:rPr>
                <w:rFonts w:hint="eastAsia" w:ascii="宋体" w:hAnsi="宋体"/>
                <w:kern w:val="0"/>
                <w:sz w:val="24"/>
              </w:rPr>
            </w:pPr>
            <w:r>
              <w:rPr>
                <w:rFonts w:hint="eastAsia" w:ascii="宋体" w:hAnsi="宋体"/>
                <w:kern w:val="0"/>
                <w:sz w:val="24"/>
              </w:rPr>
              <w:t>提供督导库维护功能，资料中除包含用户名、工号、姓名、科室等基础信息外，还可上传个人简历、照片等附件。管理人员可开放权限，允许督导老师维护自己的个人信息。</w:t>
            </w:r>
          </w:p>
        </w:tc>
      </w:tr>
      <w:tr w14:paraId="08451C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825EDF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226DB72">
            <w:pPr>
              <w:widowControl/>
              <w:spacing w:line="400" w:lineRule="exact"/>
              <w:jc w:val="left"/>
              <w:rPr>
                <w:rFonts w:hint="eastAsia" w:ascii="宋体" w:hAnsi="宋体"/>
                <w:kern w:val="0"/>
                <w:sz w:val="24"/>
              </w:rPr>
            </w:pPr>
          </w:p>
        </w:tc>
        <w:tc>
          <w:tcPr>
            <w:tcW w:w="954" w:type="pct"/>
            <w:vMerge w:val="continue"/>
          </w:tcPr>
          <w:p w14:paraId="07BD7F9B">
            <w:pPr>
              <w:widowControl/>
              <w:spacing w:line="400" w:lineRule="exact"/>
              <w:jc w:val="left"/>
              <w:rPr>
                <w:rFonts w:hint="eastAsia" w:ascii="宋体" w:hAnsi="宋体"/>
                <w:kern w:val="0"/>
                <w:sz w:val="24"/>
              </w:rPr>
            </w:pPr>
          </w:p>
        </w:tc>
        <w:tc>
          <w:tcPr>
            <w:tcW w:w="2630" w:type="pct"/>
          </w:tcPr>
          <w:p w14:paraId="0BD512F6">
            <w:pPr>
              <w:widowControl/>
              <w:spacing w:line="400" w:lineRule="exact"/>
              <w:jc w:val="left"/>
              <w:rPr>
                <w:rFonts w:hint="eastAsia" w:ascii="宋体" w:hAnsi="宋体"/>
                <w:kern w:val="0"/>
                <w:sz w:val="24"/>
              </w:rPr>
            </w:pPr>
            <w:r>
              <w:rPr>
                <w:rFonts w:hint="eastAsia" w:ascii="宋体" w:hAnsi="宋体"/>
                <w:kern w:val="0"/>
                <w:sz w:val="24"/>
              </w:rPr>
              <w:t>课程在一般情况下（无管理人员介入，只允许一位督导老师选择督导，管理人员可以人工指定一位或多位督导老师来督导课程。督导老师在选择课程时，只能选择未开课</w:t>
            </w:r>
            <w:r>
              <w:rPr>
                <w:rFonts w:hint="eastAsia" w:ascii="宋体" w:hAnsi="宋体"/>
                <w:kern w:val="0"/>
                <w:sz w:val="24"/>
                <w:lang w:eastAsia="zh-CN"/>
              </w:rPr>
              <w:t>的课程</w:t>
            </w:r>
            <w:r>
              <w:rPr>
                <w:rFonts w:hint="eastAsia" w:ascii="宋体" w:hAnsi="宋体"/>
                <w:kern w:val="0"/>
                <w:sz w:val="24"/>
              </w:rPr>
              <w:t>进行督导。</w:t>
            </w:r>
          </w:p>
        </w:tc>
      </w:tr>
      <w:tr w14:paraId="470BC0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E741E8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7C3AD68">
            <w:pPr>
              <w:widowControl/>
              <w:spacing w:line="400" w:lineRule="exact"/>
              <w:jc w:val="left"/>
              <w:rPr>
                <w:rFonts w:hint="eastAsia" w:ascii="宋体" w:hAnsi="宋体"/>
                <w:kern w:val="0"/>
                <w:sz w:val="24"/>
              </w:rPr>
            </w:pPr>
          </w:p>
        </w:tc>
        <w:tc>
          <w:tcPr>
            <w:tcW w:w="954" w:type="pct"/>
            <w:vMerge w:val="continue"/>
          </w:tcPr>
          <w:p w14:paraId="18E04780">
            <w:pPr>
              <w:widowControl/>
              <w:spacing w:line="400" w:lineRule="exact"/>
              <w:jc w:val="left"/>
              <w:rPr>
                <w:rFonts w:hint="eastAsia" w:ascii="宋体" w:hAnsi="宋体"/>
                <w:kern w:val="0"/>
                <w:sz w:val="24"/>
              </w:rPr>
            </w:pPr>
          </w:p>
        </w:tc>
        <w:tc>
          <w:tcPr>
            <w:tcW w:w="2630" w:type="pct"/>
          </w:tcPr>
          <w:p w14:paraId="6F23AF5F">
            <w:pPr>
              <w:widowControl/>
              <w:spacing w:line="400" w:lineRule="exact"/>
              <w:jc w:val="left"/>
              <w:rPr>
                <w:rFonts w:hint="eastAsia" w:ascii="宋体" w:hAnsi="宋体"/>
                <w:kern w:val="0"/>
                <w:sz w:val="24"/>
              </w:rPr>
            </w:pPr>
            <w:r>
              <w:rPr>
                <w:rFonts w:hint="eastAsia" w:ascii="宋体" w:hAnsi="宋体"/>
                <w:kern w:val="0"/>
                <w:sz w:val="24"/>
              </w:rPr>
              <w:t>督导老师默认可以查看所有未开课课程，并选择督导。系统可以通过权限设置来指定督导可</w:t>
            </w:r>
            <w:r>
              <w:rPr>
                <w:rFonts w:hint="eastAsia" w:ascii="宋体" w:hAnsi="宋体"/>
                <w:kern w:val="0"/>
                <w:sz w:val="24"/>
                <w:lang w:eastAsia="zh-CN"/>
              </w:rPr>
              <w:t>看到</w:t>
            </w:r>
            <w:r>
              <w:rPr>
                <w:rFonts w:hint="eastAsia" w:ascii="宋体" w:hAnsi="宋体"/>
                <w:kern w:val="0"/>
                <w:sz w:val="24"/>
              </w:rPr>
              <w:t>课程范围（通过课程所属科室及督导权限对应来设置</w:t>
            </w:r>
            <w:r>
              <w:rPr>
                <w:rFonts w:hint="eastAsia" w:ascii="宋体" w:hAnsi="宋体"/>
                <w:kern w:val="0"/>
                <w:sz w:val="24"/>
                <w:lang w:eastAsia="zh-CN"/>
              </w:rPr>
              <w:t>）。</w:t>
            </w:r>
          </w:p>
        </w:tc>
      </w:tr>
      <w:tr w14:paraId="0895C0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8DF2BD1">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4A0B2B7">
            <w:pPr>
              <w:widowControl/>
              <w:spacing w:line="400" w:lineRule="exact"/>
              <w:jc w:val="left"/>
              <w:rPr>
                <w:rFonts w:hint="eastAsia" w:ascii="宋体" w:hAnsi="宋体"/>
                <w:kern w:val="0"/>
                <w:sz w:val="24"/>
              </w:rPr>
            </w:pPr>
          </w:p>
        </w:tc>
        <w:tc>
          <w:tcPr>
            <w:tcW w:w="954" w:type="pct"/>
            <w:vMerge w:val="continue"/>
          </w:tcPr>
          <w:p w14:paraId="73F4DC63">
            <w:pPr>
              <w:widowControl/>
              <w:spacing w:line="400" w:lineRule="exact"/>
              <w:jc w:val="left"/>
              <w:rPr>
                <w:rFonts w:hint="eastAsia" w:ascii="宋体" w:hAnsi="宋体"/>
                <w:kern w:val="0"/>
                <w:sz w:val="24"/>
              </w:rPr>
            </w:pPr>
          </w:p>
        </w:tc>
        <w:tc>
          <w:tcPr>
            <w:tcW w:w="2630" w:type="pct"/>
          </w:tcPr>
          <w:p w14:paraId="13B7ADDD">
            <w:pPr>
              <w:widowControl/>
              <w:spacing w:line="400" w:lineRule="exact"/>
              <w:jc w:val="left"/>
              <w:rPr>
                <w:rFonts w:hint="eastAsia" w:ascii="宋体" w:hAnsi="宋体"/>
                <w:kern w:val="0"/>
                <w:sz w:val="24"/>
              </w:rPr>
            </w:pPr>
            <w:r>
              <w:rPr>
                <w:rFonts w:hint="eastAsia" w:ascii="宋体" w:hAnsi="宋体"/>
                <w:kern w:val="0"/>
                <w:sz w:val="24"/>
              </w:rPr>
              <w:t>督导老师选择或被管理人员分配督导课程后，可以在指定功能中查询个人的督导列表，并且可以取消督导。</w:t>
            </w:r>
          </w:p>
        </w:tc>
      </w:tr>
      <w:tr w14:paraId="2E2DEE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400A74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81DB77D">
            <w:pPr>
              <w:widowControl/>
              <w:spacing w:line="400" w:lineRule="exact"/>
              <w:jc w:val="left"/>
              <w:rPr>
                <w:rFonts w:hint="eastAsia" w:ascii="宋体" w:hAnsi="宋体"/>
                <w:kern w:val="0"/>
                <w:sz w:val="24"/>
              </w:rPr>
            </w:pPr>
          </w:p>
        </w:tc>
        <w:tc>
          <w:tcPr>
            <w:tcW w:w="954" w:type="pct"/>
            <w:vMerge w:val="continue"/>
          </w:tcPr>
          <w:p w14:paraId="071523E2">
            <w:pPr>
              <w:widowControl/>
              <w:spacing w:line="400" w:lineRule="exact"/>
              <w:jc w:val="left"/>
              <w:rPr>
                <w:rFonts w:hint="eastAsia" w:ascii="宋体" w:hAnsi="宋体"/>
                <w:kern w:val="0"/>
                <w:sz w:val="24"/>
              </w:rPr>
            </w:pPr>
          </w:p>
        </w:tc>
        <w:tc>
          <w:tcPr>
            <w:tcW w:w="2630" w:type="pct"/>
          </w:tcPr>
          <w:p w14:paraId="510E570A">
            <w:pPr>
              <w:widowControl/>
              <w:spacing w:line="400" w:lineRule="exact"/>
              <w:jc w:val="left"/>
              <w:rPr>
                <w:rFonts w:hint="eastAsia" w:ascii="宋体" w:hAnsi="宋体"/>
                <w:kern w:val="0"/>
                <w:sz w:val="24"/>
              </w:rPr>
            </w:pPr>
            <w:r>
              <w:rPr>
                <w:rFonts w:hint="eastAsia" w:ascii="宋体" w:hAnsi="宋体"/>
                <w:kern w:val="0"/>
                <w:sz w:val="24"/>
              </w:rPr>
              <w:t>督导老师选择或被分配</w:t>
            </w:r>
            <w:r>
              <w:rPr>
                <w:rFonts w:hint="eastAsia" w:ascii="宋体" w:hAnsi="宋体"/>
                <w:kern w:val="0"/>
                <w:sz w:val="24"/>
                <w:lang w:eastAsia="zh-CN"/>
              </w:rPr>
              <w:t>督导</w:t>
            </w:r>
            <w:r>
              <w:rPr>
                <w:rFonts w:hint="eastAsia" w:ascii="宋体" w:hAnsi="宋体"/>
                <w:kern w:val="0"/>
                <w:sz w:val="24"/>
              </w:rPr>
              <w:t>课程后，可以对该课程进行评分，系统自带默认评分表格，且不同课程类型对应不同的评分表。</w:t>
            </w:r>
          </w:p>
        </w:tc>
      </w:tr>
      <w:tr w14:paraId="20B93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322A1F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2ACBDA0">
            <w:pPr>
              <w:widowControl/>
              <w:spacing w:line="400" w:lineRule="exact"/>
              <w:jc w:val="left"/>
              <w:rPr>
                <w:rFonts w:hint="eastAsia" w:ascii="宋体" w:hAnsi="宋体"/>
                <w:kern w:val="0"/>
                <w:sz w:val="24"/>
              </w:rPr>
            </w:pPr>
          </w:p>
        </w:tc>
        <w:tc>
          <w:tcPr>
            <w:tcW w:w="954" w:type="pct"/>
            <w:vMerge w:val="continue"/>
          </w:tcPr>
          <w:p w14:paraId="47F379BE">
            <w:pPr>
              <w:widowControl/>
              <w:spacing w:line="400" w:lineRule="exact"/>
              <w:jc w:val="left"/>
              <w:rPr>
                <w:rFonts w:hint="eastAsia" w:ascii="宋体" w:hAnsi="宋体"/>
                <w:kern w:val="0"/>
                <w:sz w:val="24"/>
              </w:rPr>
            </w:pPr>
          </w:p>
        </w:tc>
        <w:tc>
          <w:tcPr>
            <w:tcW w:w="2630" w:type="pct"/>
          </w:tcPr>
          <w:p w14:paraId="629246F6">
            <w:pPr>
              <w:widowControl/>
              <w:spacing w:line="400" w:lineRule="exact"/>
              <w:jc w:val="left"/>
              <w:rPr>
                <w:rFonts w:hint="eastAsia" w:ascii="宋体" w:hAnsi="宋体"/>
                <w:kern w:val="0"/>
                <w:sz w:val="24"/>
              </w:rPr>
            </w:pPr>
            <w:r>
              <w:rPr>
                <w:rFonts w:hint="eastAsia" w:ascii="宋体" w:hAnsi="宋体"/>
                <w:kern w:val="0"/>
                <w:sz w:val="24"/>
              </w:rPr>
              <w:t>督导老师完成督导评价后督导流程结束。管理人员可查询督导评价的统计表与明细表。</w:t>
            </w:r>
          </w:p>
        </w:tc>
      </w:tr>
      <w:tr w14:paraId="535A7A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D532BB4">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AC0887B">
            <w:pPr>
              <w:widowControl/>
              <w:spacing w:line="400" w:lineRule="exact"/>
              <w:jc w:val="left"/>
              <w:rPr>
                <w:rFonts w:hint="eastAsia" w:ascii="宋体" w:hAnsi="宋体"/>
                <w:kern w:val="0"/>
                <w:sz w:val="24"/>
              </w:rPr>
            </w:pPr>
          </w:p>
        </w:tc>
        <w:tc>
          <w:tcPr>
            <w:tcW w:w="954" w:type="pct"/>
          </w:tcPr>
          <w:p w14:paraId="4740CCB2">
            <w:pPr>
              <w:widowControl/>
              <w:spacing w:line="400" w:lineRule="exact"/>
              <w:jc w:val="left"/>
              <w:rPr>
                <w:rFonts w:hint="eastAsia" w:ascii="宋体" w:hAnsi="宋体"/>
                <w:kern w:val="0"/>
                <w:sz w:val="24"/>
              </w:rPr>
            </w:pPr>
            <w:r>
              <w:rPr>
                <w:rFonts w:hint="eastAsia" w:ascii="宋体" w:hAnsi="宋体"/>
                <w:kern w:val="0"/>
                <w:sz w:val="24"/>
              </w:rPr>
              <w:t>督导工作报表</w:t>
            </w:r>
          </w:p>
        </w:tc>
        <w:tc>
          <w:tcPr>
            <w:tcW w:w="2630" w:type="pct"/>
          </w:tcPr>
          <w:p w14:paraId="1BF9A5CD">
            <w:pPr>
              <w:widowControl/>
              <w:spacing w:line="400" w:lineRule="exact"/>
              <w:jc w:val="left"/>
              <w:rPr>
                <w:rFonts w:hint="eastAsia" w:ascii="宋体" w:hAnsi="宋体"/>
                <w:kern w:val="0"/>
                <w:sz w:val="24"/>
              </w:rPr>
            </w:pPr>
            <w:r>
              <w:rPr>
                <w:rFonts w:hint="eastAsia" w:ascii="宋体" w:hAnsi="宋体"/>
                <w:kern w:val="0"/>
                <w:sz w:val="24"/>
              </w:rPr>
              <w:t>可按时间范围查询与统计：督导明细、督导工作量分析、被督导课程分析、被督导专业分析、被督导师资分析。</w:t>
            </w:r>
          </w:p>
        </w:tc>
      </w:tr>
      <w:tr w14:paraId="1BD59D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127945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7672F90A">
            <w:pPr>
              <w:widowControl/>
              <w:spacing w:line="400" w:lineRule="exact"/>
              <w:jc w:val="left"/>
              <w:rPr>
                <w:rFonts w:hint="eastAsia" w:ascii="宋体" w:hAnsi="宋体"/>
                <w:kern w:val="0"/>
                <w:sz w:val="24"/>
              </w:rPr>
            </w:pPr>
            <w:r>
              <w:rPr>
                <w:rFonts w:hint="eastAsia" w:ascii="宋体" w:hAnsi="宋体"/>
                <w:kern w:val="0"/>
                <w:sz w:val="24"/>
              </w:rPr>
              <w:t>师资管理模块</w:t>
            </w:r>
          </w:p>
        </w:tc>
        <w:tc>
          <w:tcPr>
            <w:tcW w:w="954" w:type="pct"/>
          </w:tcPr>
          <w:p w14:paraId="33C8E540">
            <w:pPr>
              <w:widowControl/>
              <w:spacing w:line="400" w:lineRule="exact"/>
              <w:jc w:val="left"/>
              <w:rPr>
                <w:rFonts w:hint="eastAsia" w:ascii="宋体" w:hAnsi="宋体"/>
                <w:kern w:val="0"/>
                <w:sz w:val="24"/>
              </w:rPr>
            </w:pPr>
            <w:r>
              <w:rPr>
                <w:rFonts w:hint="eastAsia" w:ascii="宋体" w:hAnsi="宋体"/>
                <w:kern w:val="0"/>
                <w:sz w:val="24"/>
              </w:rPr>
              <w:t>师资培训管理</w:t>
            </w:r>
          </w:p>
        </w:tc>
        <w:tc>
          <w:tcPr>
            <w:tcW w:w="2630" w:type="pct"/>
          </w:tcPr>
          <w:p w14:paraId="3D0FA264">
            <w:pPr>
              <w:widowControl/>
              <w:spacing w:line="400" w:lineRule="exact"/>
              <w:jc w:val="left"/>
              <w:rPr>
                <w:rFonts w:hint="eastAsia" w:ascii="宋体" w:hAnsi="宋体"/>
                <w:kern w:val="0"/>
                <w:sz w:val="24"/>
              </w:rPr>
            </w:pPr>
            <w:r>
              <w:rPr>
                <w:rFonts w:hint="eastAsia" w:ascii="宋体" w:hAnsi="宋体"/>
                <w:kern w:val="0"/>
                <w:sz w:val="24"/>
              </w:rPr>
              <w:t>支持师资培训课程在线创建与管理，覆盖课程模块及培训进度。</w:t>
            </w:r>
          </w:p>
        </w:tc>
      </w:tr>
      <w:tr w14:paraId="4C556C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D08737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8439EDB">
            <w:pPr>
              <w:widowControl/>
              <w:spacing w:line="400" w:lineRule="exact"/>
              <w:jc w:val="left"/>
              <w:rPr>
                <w:rFonts w:hint="eastAsia" w:ascii="宋体" w:hAnsi="宋体"/>
                <w:kern w:val="0"/>
                <w:sz w:val="24"/>
              </w:rPr>
            </w:pPr>
          </w:p>
        </w:tc>
        <w:tc>
          <w:tcPr>
            <w:tcW w:w="954" w:type="pct"/>
            <w:vMerge w:val="restart"/>
          </w:tcPr>
          <w:p w14:paraId="553241F3">
            <w:pPr>
              <w:widowControl/>
              <w:spacing w:line="400" w:lineRule="exact"/>
              <w:jc w:val="left"/>
              <w:rPr>
                <w:rFonts w:hint="eastAsia" w:ascii="宋体" w:hAnsi="宋体"/>
                <w:kern w:val="0"/>
                <w:sz w:val="24"/>
              </w:rPr>
            </w:pPr>
            <w:r>
              <w:rPr>
                <w:rFonts w:hint="eastAsia" w:ascii="宋体" w:hAnsi="宋体"/>
                <w:kern w:val="0"/>
                <w:sz w:val="24"/>
              </w:rPr>
              <w:t>在线管理</w:t>
            </w:r>
          </w:p>
        </w:tc>
        <w:tc>
          <w:tcPr>
            <w:tcW w:w="2630" w:type="pct"/>
          </w:tcPr>
          <w:p w14:paraId="0418F401">
            <w:pPr>
              <w:widowControl/>
              <w:spacing w:line="400" w:lineRule="exact"/>
              <w:jc w:val="left"/>
              <w:rPr>
                <w:rFonts w:hint="eastAsia" w:ascii="宋体" w:hAnsi="宋体"/>
                <w:kern w:val="0"/>
                <w:sz w:val="24"/>
              </w:rPr>
            </w:pPr>
            <w:r>
              <w:rPr>
                <w:rFonts w:hint="eastAsia" w:ascii="宋体" w:hAnsi="宋体"/>
                <w:kern w:val="0"/>
                <w:sz w:val="24"/>
              </w:rPr>
              <w:t>支持多媒体课程的在线观看，并具有防作弊功能设置。</w:t>
            </w:r>
          </w:p>
        </w:tc>
      </w:tr>
      <w:tr w14:paraId="4E2C8B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442AFE1">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0D620449">
            <w:pPr>
              <w:widowControl/>
              <w:spacing w:line="400" w:lineRule="exact"/>
              <w:jc w:val="left"/>
              <w:rPr>
                <w:rFonts w:hint="eastAsia" w:ascii="宋体" w:hAnsi="宋体"/>
                <w:kern w:val="0"/>
                <w:sz w:val="24"/>
              </w:rPr>
            </w:pPr>
          </w:p>
        </w:tc>
        <w:tc>
          <w:tcPr>
            <w:tcW w:w="954" w:type="pct"/>
            <w:vMerge w:val="continue"/>
          </w:tcPr>
          <w:p w14:paraId="044B2B2E">
            <w:pPr>
              <w:widowControl/>
              <w:spacing w:line="400" w:lineRule="exact"/>
              <w:jc w:val="left"/>
              <w:rPr>
                <w:rFonts w:hint="eastAsia" w:ascii="宋体" w:hAnsi="宋体"/>
                <w:kern w:val="0"/>
                <w:sz w:val="24"/>
              </w:rPr>
            </w:pPr>
          </w:p>
        </w:tc>
        <w:tc>
          <w:tcPr>
            <w:tcW w:w="2630" w:type="pct"/>
          </w:tcPr>
          <w:p w14:paraId="52C44233">
            <w:pPr>
              <w:widowControl/>
              <w:spacing w:line="400" w:lineRule="exact"/>
              <w:jc w:val="left"/>
              <w:rPr>
                <w:rFonts w:hint="eastAsia" w:ascii="宋体" w:hAnsi="宋体"/>
                <w:kern w:val="0"/>
                <w:sz w:val="24"/>
              </w:rPr>
            </w:pPr>
            <w:r>
              <w:rPr>
                <w:rFonts w:hint="eastAsia" w:ascii="宋体" w:hAnsi="宋体"/>
                <w:kern w:val="0"/>
                <w:sz w:val="24"/>
              </w:rPr>
              <w:t>支持记录在线课程观看状态及续播。</w:t>
            </w:r>
          </w:p>
        </w:tc>
      </w:tr>
      <w:tr w14:paraId="46ADC2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DE11F7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081DD58">
            <w:pPr>
              <w:widowControl/>
              <w:spacing w:line="400" w:lineRule="exact"/>
              <w:jc w:val="left"/>
              <w:rPr>
                <w:rFonts w:hint="eastAsia" w:ascii="宋体" w:hAnsi="宋体"/>
                <w:kern w:val="0"/>
                <w:sz w:val="24"/>
              </w:rPr>
            </w:pPr>
          </w:p>
        </w:tc>
        <w:tc>
          <w:tcPr>
            <w:tcW w:w="954" w:type="pct"/>
          </w:tcPr>
          <w:p w14:paraId="71155820">
            <w:pPr>
              <w:widowControl/>
              <w:spacing w:line="400" w:lineRule="exact"/>
              <w:jc w:val="left"/>
              <w:rPr>
                <w:rFonts w:hint="eastAsia" w:ascii="宋体" w:hAnsi="宋体"/>
                <w:kern w:val="0"/>
                <w:sz w:val="24"/>
              </w:rPr>
            </w:pPr>
            <w:r>
              <w:rPr>
                <w:rFonts w:hint="eastAsia" w:ascii="宋体" w:hAnsi="宋体"/>
                <w:kern w:val="0"/>
                <w:sz w:val="24"/>
              </w:rPr>
              <w:t>师资培训计划</w:t>
            </w:r>
          </w:p>
        </w:tc>
        <w:tc>
          <w:tcPr>
            <w:tcW w:w="2630" w:type="pct"/>
          </w:tcPr>
          <w:p w14:paraId="5AE2B7B0">
            <w:pPr>
              <w:widowControl/>
              <w:spacing w:line="400" w:lineRule="exact"/>
              <w:jc w:val="left"/>
              <w:rPr>
                <w:rFonts w:hint="eastAsia" w:ascii="宋体" w:hAnsi="宋体"/>
                <w:kern w:val="0"/>
                <w:sz w:val="24"/>
              </w:rPr>
            </w:pPr>
            <w:r>
              <w:rPr>
                <w:rFonts w:hint="eastAsia" w:ascii="宋体" w:hAnsi="宋体"/>
                <w:kern w:val="0"/>
                <w:sz w:val="24"/>
              </w:rPr>
              <w:t>提供年度师资培训计划管理及课程安排功能，支持计划分解及统计。</w:t>
            </w:r>
          </w:p>
        </w:tc>
      </w:tr>
      <w:tr w14:paraId="5D82D1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313AFE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755057C8">
            <w:pPr>
              <w:widowControl/>
              <w:spacing w:line="400" w:lineRule="exact"/>
              <w:jc w:val="left"/>
              <w:rPr>
                <w:rFonts w:hint="eastAsia" w:ascii="宋体" w:hAnsi="宋体"/>
                <w:kern w:val="0"/>
                <w:sz w:val="24"/>
              </w:rPr>
            </w:pPr>
          </w:p>
        </w:tc>
        <w:tc>
          <w:tcPr>
            <w:tcW w:w="954" w:type="pct"/>
          </w:tcPr>
          <w:p w14:paraId="26448134">
            <w:pPr>
              <w:widowControl/>
              <w:spacing w:line="400" w:lineRule="exact"/>
              <w:jc w:val="left"/>
              <w:rPr>
                <w:rFonts w:hint="eastAsia" w:ascii="宋体" w:hAnsi="宋体"/>
                <w:kern w:val="0"/>
                <w:sz w:val="24"/>
              </w:rPr>
            </w:pPr>
            <w:r>
              <w:rPr>
                <w:rFonts w:hint="eastAsia" w:ascii="宋体" w:hAnsi="宋体"/>
                <w:kern w:val="0"/>
                <w:sz w:val="24"/>
              </w:rPr>
              <w:t>师资培训考核</w:t>
            </w:r>
          </w:p>
        </w:tc>
        <w:tc>
          <w:tcPr>
            <w:tcW w:w="2630" w:type="pct"/>
          </w:tcPr>
          <w:p w14:paraId="2D1D70F2">
            <w:pPr>
              <w:widowControl/>
              <w:spacing w:line="400" w:lineRule="exact"/>
              <w:jc w:val="left"/>
              <w:rPr>
                <w:rFonts w:hint="eastAsia" w:ascii="宋体" w:hAnsi="宋体"/>
                <w:kern w:val="0"/>
                <w:sz w:val="24"/>
              </w:rPr>
            </w:pPr>
            <w:r>
              <w:rPr>
                <w:rFonts w:hint="eastAsia" w:ascii="宋体" w:hAnsi="宋体"/>
                <w:kern w:val="0"/>
                <w:sz w:val="24"/>
              </w:rPr>
              <w:t>支持培训考核标准设定、试题管理及考核统计。</w:t>
            </w:r>
          </w:p>
        </w:tc>
      </w:tr>
      <w:tr w14:paraId="451B80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EAED03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375AED6">
            <w:pPr>
              <w:widowControl/>
              <w:spacing w:line="400" w:lineRule="exact"/>
              <w:jc w:val="left"/>
              <w:rPr>
                <w:rFonts w:hint="eastAsia" w:ascii="宋体" w:hAnsi="宋体"/>
                <w:kern w:val="0"/>
                <w:sz w:val="24"/>
              </w:rPr>
            </w:pPr>
          </w:p>
        </w:tc>
        <w:tc>
          <w:tcPr>
            <w:tcW w:w="954" w:type="pct"/>
          </w:tcPr>
          <w:p w14:paraId="24C102B6">
            <w:pPr>
              <w:widowControl/>
              <w:spacing w:line="400" w:lineRule="exact"/>
              <w:jc w:val="left"/>
              <w:rPr>
                <w:rFonts w:hint="eastAsia" w:ascii="宋体" w:hAnsi="宋体"/>
                <w:kern w:val="0"/>
                <w:sz w:val="24"/>
              </w:rPr>
            </w:pPr>
            <w:r>
              <w:rPr>
                <w:rFonts w:hint="eastAsia" w:ascii="宋体" w:hAnsi="宋体"/>
                <w:kern w:val="0"/>
                <w:sz w:val="24"/>
              </w:rPr>
              <w:t>培训名单</w:t>
            </w:r>
          </w:p>
        </w:tc>
        <w:tc>
          <w:tcPr>
            <w:tcW w:w="2630" w:type="pct"/>
          </w:tcPr>
          <w:p w14:paraId="1B91D816">
            <w:pPr>
              <w:widowControl/>
              <w:spacing w:line="400" w:lineRule="exact"/>
              <w:jc w:val="left"/>
              <w:rPr>
                <w:rFonts w:hint="eastAsia" w:ascii="宋体" w:hAnsi="宋体"/>
                <w:kern w:val="0"/>
                <w:sz w:val="24"/>
              </w:rPr>
            </w:pPr>
            <w:r>
              <w:rPr>
                <w:rFonts w:hint="eastAsia" w:ascii="宋体" w:hAnsi="宋体"/>
                <w:kern w:val="0"/>
                <w:sz w:val="24"/>
              </w:rPr>
              <w:t>培训计划可自主报名或统一导入安排。</w:t>
            </w:r>
          </w:p>
        </w:tc>
      </w:tr>
      <w:tr w14:paraId="516A9D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B2D37F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20C91052">
            <w:pPr>
              <w:widowControl/>
              <w:spacing w:line="400" w:lineRule="exact"/>
              <w:jc w:val="left"/>
              <w:rPr>
                <w:rFonts w:hint="eastAsia" w:ascii="宋体" w:hAnsi="宋体"/>
                <w:kern w:val="0"/>
                <w:sz w:val="24"/>
              </w:rPr>
            </w:pPr>
          </w:p>
        </w:tc>
        <w:tc>
          <w:tcPr>
            <w:tcW w:w="954" w:type="pct"/>
          </w:tcPr>
          <w:p w14:paraId="5C83CA7E">
            <w:pPr>
              <w:widowControl/>
              <w:spacing w:line="400" w:lineRule="exact"/>
              <w:jc w:val="left"/>
              <w:rPr>
                <w:rFonts w:hint="eastAsia" w:ascii="宋体" w:hAnsi="宋体"/>
                <w:kern w:val="0"/>
                <w:sz w:val="24"/>
              </w:rPr>
            </w:pPr>
            <w:r>
              <w:rPr>
                <w:rFonts w:hint="eastAsia" w:ascii="宋体" w:hAnsi="宋体"/>
                <w:kern w:val="0"/>
                <w:sz w:val="24"/>
              </w:rPr>
              <w:t>培训状态</w:t>
            </w:r>
          </w:p>
        </w:tc>
        <w:tc>
          <w:tcPr>
            <w:tcW w:w="2630" w:type="pct"/>
          </w:tcPr>
          <w:p w14:paraId="46FC2029">
            <w:pPr>
              <w:widowControl/>
              <w:spacing w:line="400" w:lineRule="exact"/>
              <w:jc w:val="left"/>
              <w:rPr>
                <w:rFonts w:hint="eastAsia" w:ascii="宋体" w:hAnsi="宋体"/>
                <w:kern w:val="0"/>
                <w:sz w:val="24"/>
              </w:rPr>
            </w:pPr>
            <w:r>
              <w:rPr>
                <w:rFonts w:hint="eastAsia" w:ascii="宋体" w:hAnsi="宋体"/>
                <w:kern w:val="0"/>
                <w:sz w:val="24"/>
              </w:rPr>
              <w:t>系统可根据参加培训人员的课程完成达标情况自动判断是否完成对应培训。</w:t>
            </w:r>
          </w:p>
        </w:tc>
      </w:tr>
      <w:tr w14:paraId="4D467A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221C66E">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4C61E8F">
            <w:pPr>
              <w:widowControl/>
              <w:spacing w:line="400" w:lineRule="exact"/>
              <w:jc w:val="left"/>
              <w:rPr>
                <w:rFonts w:hint="eastAsia" w:ascii="宋体" w:hAnsi="宋体"/>
                <w:kern w:val="0"/>
                <w:sz w:val="24"/>
              </w:rPr>
            </w:pPr>
          </w:p>
        </w:tc>
        <w:tc>
          <w:tcPr>
            <w:tcW w:w="954" w:type="pct"/>
          </w:tcPr>
          <w:p w14:paraId="1F8F416D">
            <w:pPr>
              <w:widowControl/>
              <w:spacing w:line="400" w:lineRule="exact"/>
              <w:jc w:val="left"/>
              <w:rPr>
                <w:rFonts w:hint="eastAsia" w:ascii="宋体" w:hAnsi="宋体"/>
                <w:kern w:val="0"/>
                <w:sz w:val="24"/>
              </w:rPr>
            </w:pPr>
            <w:r>
              <w:rPr>
                <w:rFonts w:hint="eastAsia" w:ascii="宋体" w:hAnsi="宋体"/>
                <w:kern w:val="0"/>
                <w:sz w:val="24"/>
              </w:rPr>
              <w:t>师资证书</w:t>
            </w:r>
          </w:p>
        </w:tc>
        <w:tc>
          <w:tcPr>
            <w:tcW w:w="2630" w:type="pct"/>
          </w:tcPr>
          <w:p w14:paraId="55CDA52C">
            <w:pPr>
              <w:widowControl/>
              <w:spacing w:line="400" w:lineRule="exact"/>
              <w:jc w:val="left"/>
              <w:rPr>
                <w:rFonts w:hint="eastAsia" w:ascii="宋体" w:hAnsi="宋体"/>
                <w:kern w:val="0"/>
                <w:sz w:val="24"/>
              </w:rPr>
            </w:pPr>
            <w:r>
              <w:rPr>
                <w:rFonts w:hint="eastAsia" w:ascii="宋体" w:hAnsi="宋体"/>
                <w:kern w:val="0"/>
                <w:sz w:val="24"/>
              </w:rPr>
              <w:t>系统可自动为完成培训人员生成师资证书。</w:t>
            </w:r>
          </w:p>
        </w:tc>
      </w:tr>
      <w:tr w14:paraId="4ABDAE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3C8021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B058F8A">
            <w:pPr>
              <w:widowControl/>
              <w:spacing w:line="400" w:lineRule="exact"/>
              <w:jc w:val="left"/>
              <w:rPr>
                <w:rFonts w:hint="eastAsia" w:ascii="宋体" w:hAnsi="宋体"/>
                <w:kern w:val="0"/>
                <w:sz w:val="24"/>
              </w:rPr>
            </w:pPr>
          </w:p>
        </w:tc>
        <w:tc>
          <w:tcPr>
            <w:tcW w:w="954" w:type="pct"/>
          </w:tcPr>
          <w:p w14:paraId="2F6070C8">
            <w:pPr>
              <w:widowControl/>
              <w:spacing w:line="400" w:lineRule="exact"/>
              <w:jc w:val="left"/>
              <w:rPr>
                <w:rFonts w:hint="eastAsia" w:ascii="宋体" w:hAnsi="宋体"/>
                <w:kern w:val="0"/>
                <w:sz w:val="24"/>
              </w:rPr>
            </w:pPr>
            <w:r>
              <w:rPr>
                <w:rFonts w:hint="eastAsia" w:ascii="宋体" w:hAnsi="宋体"/>
                <w:kern w:val="0"/>
                <w:sz w:val="24"/>
              </w:rPr>
              <w:t>带教资格</w:t>
            </w:r>
          </w:p>
        </w:tc>
        <w:tc>
          <w:tcPr>
            <w:tcW w:w="2630" w:type="pct"/>
          </w:tcPr>
          <w:p w14:paraId="21D385B8">
            <w:pPr>
              <w:widowControl/>
              <w:spacing w:line="400" w:lineRule="exact"/>
              <w:jc w:val="left"/>
              <w:rPr>
                <w:rFonts w:hint="eastAsia" w:ascii="宋体" w:hAnsi="宋体"/>
                <w:kern w:val="0"/>
                <w:sz w:val="24"/>
              </w:rPr>
            </w:pPr>
            <w:r>
              <w:rPr>
                <w:rFonts w:hint="eastAsia" w:ascii="宋体" w:hAnsi="宋体"/>
                <w:kern w:val="0"/>
                <w:sz w:val="24"/>
              </w:rPr>
              <w:t>系统可根据师资教学活动的督导评分动态暂停或终止老师的带教资格。</w:t>
            </w:r>
          </w:p>
        </w:tc>
      </w:tr>
      <w:tr w14:paraId="7FF93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9D28EE3">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DC078CD">
            <w:pPr>
              <w:widowControl/>
              <w:spacing w:line="400" w:lineRule="exact"/>
              <w:jc w:val="left"/>
              <w:rPr>
                <w:rFonts w:hint="eastAsia" w:ascii="宋体" w:hAnsi="宋体"/>
                <w:kern w:val="0"/>
                <w:sz w:val="24"/>
              </w:rPr>
            </w:pPr>
          </w:p>
        </w:tc>
        <w:tc>
          <w:tcPr>
            <w:tcW w:w="954" w:type="pct"/>
          </w:tcPr>
          <w:p w14:paraId="6BE71E3F">
            <w:pPr>
              <w:widowControl/>
              <w:spacing w:line="400" w:lineRule="exact"/>
              <w:jc w:val="left"/>
              <w:rPr>
                <w:rFonts w:hint="eastAsia" w:ascii="宋体" w:hAnsi="宋体"/>
                <w:kern w:val="0"/>
                <w:sz w:val="24"/>
              </w:rPr>
            </w:pPr>
            <w:r>
              <w:rPr>
                <w:rFonts w:hint="eastAsia" w:ascii="宋体" w:hAnsi="宋体"/>
                <w:kern w:val="0"/>
                <w:sz w:val="24"/>
              </w:rPr>
              <w:t>教师月度绩效</w:t>
            </w:r>
          </w:p>
        </w:tc>
        <w:tc>
          <w:tcPr>
            <w:tcW w:w="2630" w:type="pct"/>
          </w:tcPr>
          <w:p w14:paraId="1C80458F">
            <w:pPr>
              <w:widowControl/>
              <w:spacing w:line="400" w:lineRule="exact"/>
              <w:jc w:val="left"/>
              <w:rPr>
                <w:rFonts w:hint="eastAsia" w:ascii="宋体" w:hAnsi="宋体"/>
                <w:kern w:val="0"/>
                <w:sz w:val="24"/>
              </w:rPr>
            </w:pPr>
            <w:r>
              <w:rPr>
                <w:rFonts w:hint="eastAsia" w:ascii="宋体" w:hAnsi="宋体"/>
                <w:kern w:val="0"/>
                <w:sz w:val="24"/>
              </w:rPr>
              <w:t>包含专业基地绩效、基地管理人员绩效、亚专科管理人员绩效、专业基地师资淘汰一览表等绩效汇总功能。在规则明确的情况下可自动汇总计算分值。管理员可以对数据进行审核与导出。</w:t>
            </w:r>
          </w:p>
        </w:tc>
      </w:tr>
      <w:tr w14:paraId="597130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7B3FE64">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6F33017D">
            <w:pPr>
              <w:widowControl/>
              <w:spacing w:line="400" w:lineRule="exact"/>
              <w:jc w:val="left"/>
              <w:rPr>
                <w:rFonts w:hint="eastAsia" w:ascii="宋体" w:hAnsi="宋体"/>
                <w:kern w:val="0"/>
                <w:sz w:val="24"/>
              </w:rPr>
            </w:pPr>
            <w:r>
              <w:rPr>
                <w:rFonts w:hint="eastAsia" w:ascii="宋体" w:hAnsi="宋体"/>
                <w:kern w:val="0"/>
                <w:sz w:val="24"/>
              </w:rPr>
              <w:t>理论考核模块</w:t>
            </w:r>
          </w:p>
        </w:tc>
        <w:tc>
          <w:tcPr>
            <w:tcW w:w="954" w:type="pct"/>
          </w:tcPr>
          <w:p w14:paraId="12CD1D56">
            <w:pPr>
              <w:widowControl/>
              <w:spacing w:line="400" w:lineRule="exact"/>
              <w:jc w:val="left"/>
              <w:rPr>
                <w:rFonts w:hint="eastAsia" w:ascii="宋体" w:hAnsi="宋体"/>
                <w:kern w:val="0"/>
                <w:sz w:val="24"/>
              </w:rPr>
            </w:pPr>
            <w:r>
              <w:rPr>
                <w:rFonts w:hint="eastAsia" w:ascii="宋体" w:hAnsi="宋体"/>
                <w:kern w:val="0"/>
                <w:sz w:val="24"/>
              </w:rPr>
              <w:t>考试题库</w:t>
            </w:r>
          </w:p>
        </w:tc>
        <w:tc>
          <w:tcPr>
            <w:tcW w:w="2630" w:type="pct"/>
          </w:tcPr>
          <w:p w14:paraId="61EB28B5">
            <w:pPr>
              <w:widowControl/>
              <w:spacing w:line="400" w:lineRule="exact"/>
              <w:jc w:val="left"/>
              <w:rPr>
                <w:rFonts w:hint="eastAsia" w:ascii="宋体" w:hAnsi="宋体"/>
                <w:kern w:val="0"/>
                <w:sz w:val="24"/>
              </w:rPr>
            </w:pPr>
            <w:r>
              <w:rPr>
                <w:rFonts w:hint="eastAsia" w:ascii="宋体" w:hAnsi="宋体"/>
                <w:kern w:val="0"/>
                <w:sz w:val="24"/>
              </w:rPr>
              <w:t>试题涵盖临床常见疾病各科室知识点，包含内科、外科、妇产科、儿科、急诊等主流临床领域。</w:t>
            </w:r>
          </w:p>
          <w:p w14:paraId="15859800">
            <w:pPr>
              <w:widowControl/>
              <w:spacing w:line="400" w:lineRule="exact"/>
              <w:jc w:val="left"/>
              <w:rPr>
                <w:rFonts w:hint="eastAsia" w:ascii="宋体" w:hAnsi="宋体"/>
                <w:kern w:val="0"/>
                <w:sz w:val="24"/>
              </w:rPr>
            </w:pPr>
            <w:r>
              <w:rPr>
                <w:rFonts w:hint="eastAsia" w:ascii="宋体" w:hAnsi="宋体"/>
                <w:kern w:val="0"/>
                <w:sz w:val="24"/>
              </w:rPr>
              <w:t>涵盖行政人事管理相关内容，如医疗法规、医院管理、职业道德等。</w:t>
            </w:r>
          </w:p>
          <w:p w14:paraId="4124EF39">
            <w:pPr>
              <w:widowControl/>
              <w:spacing w:line="400" w:lineRule="exact"/>
              <w:jc w:val="left"/>
              <w:rPr>
                <w:rFonts w:hint="eastAsia" w:ascii="宋体" w:hAnsi="宋体"/>
                <w:kern w:val="0"/>
                <w:sz w:val="24"/>
              </w:rPr>
            </w:pPr>
            <w:r>
              <w:rPr>
                <w:rFonts w:hint="eastAsia" w:ascii="宋体" w:hAnsi="宋体"/>
                <w:kern w:val="0"/>
                <w:sz w:val="24"/>
              </w:rPr>
              <w:t>试题类型丰富，包括但不限于A1型选择题、A2型选择题、A3/A4型选择题、B型选择题、X型选择题、简答题、名词解释。</w:t>
            </w:r>
          </w:p>
          <w:p w14:paraId="40FA3287">
            <w:pPr>
              <w:widowControl/>
              <w:spacing w:line="400" w:lineRule="exact"/>
              <w:jc w:val="left"/>
              <w:rPr>
                <w:rFonts w:hint="eastAsia" w:ascii="宋体" w:hAnsi="宋体"/>
                <w:kern w:val="0"/>
                <w:sz w:val="24"/>
              </w:rPr>
            </w:pPr>
            <w:r>
              <w:rPr>
                <w:rFonts w:hint="eastAsia" w:ascii="宋体" w:hAnsi="宋体"/>
                <w:kern w:val="0"/>
                <w:sz w:val="24"/>
              </w:rPr>
              <w:t>所有试题均有难度分级，难度分级不少于6级</w:t>
            </w:r>
          </w:p>
        </w:tc>
      </w:tr>
      <w:tr w14:paraId="72838D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652CF1F">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1E0B3C1">
            <w:pPr>
              <w:widowControl/>
              <w:spacing w:line="400" w:lineRule="exact"/>
              <w:jc w:val="left"/>
              <w:rPr>
                <w:rFonts w:hint="eastAsia" w:ascii="宋体" w:hAnsi="宋体"/>
                <w:kern w:val="0"/>
                <w:sz w:val="24"/>
              </w:rPr>
            </w:pPr>
          </w:p>
        </w:tc>
        <w:tc>
          <w:tcPr>
            <w:tcW w:w="954" w:type="pct"/>
          </w:tcPr>
          <w:p w14:paraId="745C9E45">
            <w:pPr>
              <w:widowControl/>
              <w:spacing w:line="400" w:lineRule="exact"/>
              <w:jc w:val="left"/>
              <w:rPr>
                <w:rFonts w:hint="eastAsia" w:ascii="宋体" w:hAnsi="宋体"/>
                <w:kern w:val="0"/>
                <w:sz w:val="24"/>
              </w:rPr>
            </w:pPr>
            <w:r>
              <w:rPr>
                <w:rFonts w:hint="eastAsia" w:ascii="宋体" w:hAnsi="宋体"/>
                <w:kern w:val="0"/>
                <w:sz w:val="24"/>
              </w:rPr>
              <w:t>试题分类与标签</w:t>
            </w:r>
          </w:p>
        </w:tc>
        <w:tc>
          <w:tcPr>
            <w:tcW w:w="2630" w:type="pct"/>
          </w:tcPr>
          <w:p w14:paraId="2030AEE2">
            <w:pPr>
              <w:widowControl/>
              <w:spacing w:line="400" w:lineRule="exact"/>
              <w:jc w:val="left"/>
              <w:rPr>
                <w:rFonts w:hint="eastAsia" w:ascii="宋体" w:hAnsi="宋体"/>
                <w:kern w:val="0"/>
                <w:sz w:val="24"/>
              </w:rPr>
            </w:pPr>
            <w:r>
              <w:rPr>
                <w:rFonts w:hint="eastAsia" w:ascii="宋体" w:hAnsi="宋体"/>
                <w:kern w:val="0"/>
                <w:sz w:val="24"/>
              </w:rPr>
              <w:t>支持按照科室、知识点、难度等级、题型、考试用途等多维度进行试题分类和标签管理。</w:t>
            </w:r>
          </w:p>
          <w:p w14:paraId="06B1EAA6">
            <w:pPr>
              <w:widowControl/>
              <w:spacing w:line="400" w:lineRule="exact"/>
              <w:jc w:val="left"/>
              <w:rPr>
                <w:rFonts w:hint="eastAsia" w:ascii="宋体" w:hAnsi="宋体"/>
                <w:kern w:val="0"/>
                <w:sz w:val="24"/>
              </w:rPr>
            </w:pPr>
            <w:r>
              <w:rPr>
                <w:rFonts w:hint="eastAsia" w:ascii="宋体" w:hAnsi="宋体"/>
                <w:kern w:val="0"/>
                <w:sz w:val="24"/>
              </w:rPr>
              <w:t>试题支持多标签关联，方便灵活检索和组合。</w:t>
            </w:r>
          </w:p>
        </w:tc>
      </w:tr>
      <w:tr w14:paraId="00652F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BE818E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2106076">
            <w:pPr>
              <w:widowControl/>
              <w:spacing w:line="400" w:lineRule="exact"/>
              <w:jc w:val="left"/>
              <w:rPr>
                <w:rFonts w:hint="eastAsia" w:ascii="宋体" w:hAnsi="宋体"/>
                <w:kern w:val="0"/>
                <w:sz w:val="24"/>
              </w:rPr>
            </w:pPr>
          </w:p>
        </w:tc>
        <w:tc>
          <w:tcPr>
            <w:tcW w:w="954" w:type="pct"/>
          </w:tcPr>
          <w:p w14:paraId="59516316">
            <w:pPr>
              <w:widowControl/>
              <w:spacing w:line="400" w:lineRule="exact"/>
              <w:jc w:val="left"/>
              <w:rPr>
                <w:rFonts w:hint="eastAsia" w:ascii="宋体" w:hAnsi="宋体"/>
                <w:kern w:val="0"/>
                <w:sz w:val="24"/>
              </w:rPr>
            </w:pPr>
            <w:r>
              <w:rPr>
                <w:rFonts w:hint="eastAsia" w:ascii="宋体" w:hAnsi="宋体"/>
                <w:kern w:val="0"/>
                <w:sz w:val="24"/>
              </w:rPr>
              <w:t>试题维护与质量控制</w:t>
            </w:r>
          </w:p>
        </w:tc>
        <w:tc>
          <w:tcPr>
            <w:tcW w:w="2630" w:type="pct"/>
          </w:tcPr>
          <w:p w14:paraId="22532321">
            <w:pPr>
              <w:widowControl/>
              <w:spacing w:line="400" w:lineRule="exact"/>
              <w:jc w:val="left"/>
              <w:rPr>
                <w:rFonts w:hint="eastAsia" w:ascii="宋体" w:hAnsi="宋体"/>
                <w:kern w:val="0"/>
                <w:sz w:val="24"/>
              </w:rPr>
            </w:pPr>
            <w:r>
              <w:rPr>
                <w:rFonts w:hint="eastAsia" w:ascii="宋体" w:hAnsi="宋体"/>
                <w:kern w:val="0"/>
                <w:sz w:val="24"/>
              </w:rPr>
              <w:t>支持试题内容的在线编辑、审核。</w:t>
            </w:r>
          </w:p>
          <w:p w14:paraId="6A775E2F">
            <w:pPr>
              <w:widowControl/>
              <w:spacing w:line="400" w:lineRule="exact"/>
              <w:jc w:val="left"/>
              <w:rPr>
                <w:rFonts w:hint="eastAsia" w:ascii="宋体" w:hAnsi="宋体"/>
                <w:kern w:val="0"/>
                <w:sz w:val="24"/>
              </w:rPr>
            </w:pPr>
            <w:r>
              <w:rPr>
                <w:rFonts w:hint="eastAsia" w:ascii="宋体" w:hAnsi="宋体"/>
                <w:kern w:val="0"/>
                <w:sz w:val="24"/>
              </w:rPr>
              <w:t>具备试题质量评估机制，如试题难度系数设置、试题统计、试题正确率、考生反馈采集等，辅助持续优化试题库。</w:t>
            </w:r>
          </w:p>
        </w:tc>
      </w:tr>
      <w:tr w14:paraId="6D682C5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44EC84CB">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0AF3697">
            <w:pPr>
              <w:widowControl/>
              <w:spacing w:line="400" w:lineRule="exact"/>
              <w:jc w:val="left"/>
              <w:rPr>
                <w:rFonts w:hint="eastAsia" w:ascii="宋体" w:hAnsi="宋体"/>
                <w:kern w:val="0"/>
                <w:sz w:val="24"/>
              </w:rPr>
            </w:pPr>
          </w:p>
        </w:tc>
        <w:tc>
          <w:tcPr>
            <w:tcW w:w="954" w:type="pct"/>
          </w:tcPr>
          <w:p w14:paraId="1CCE14BA">
            <w:pPr>
              <w:widowControl/>
              <w:spacing w:line="400" w:lineRule="exact"/>
              <w:jc w:val="left"/>
              <w:rPr>
                <w:rFonts w:hint="eastAsia" w:ascii="宋体" w:hAnsi="宋体"/>
                <w:kern w:val="0"/>
                <w:sz w:val="24"/>
              </w:rPr>
            </w:pPr>
            <w:r>
              <w:rPr>
                <w:rFonts w:hint="eastAsia" w:ascii="宋体" w:hAnsi="宋体"/>
                <w:kern w:val="0"/>
                <w:sz w:val="24"/>
              </w:rPr>
              <w:t>智能组卷模式</w:t>
            </w:r>
          </w:p>
        </w:tc>
        <w:tc>
          <w:tcPr>
            <w:tcW w:w="2630" w:type="pct"/>
          </w:tcPr>
          <w:p w14:paraId="28FDDD31">
            <w:pPr>
              <w:widowControl/>
              <w:spacing w:line="400" w:lineRule="exact"/>
              <w:jc w:val="left"/>
              <w:rPr>
                <w:rFonts w:hint="eastAsia" w:ascii="宋体" w:hAnsi="宋体"/>
                <w:kern w:val="0"/>
                <w:sz w:val="24"/>
              </w:rPr>
            </w:pPr>
            <w:r>
              <w:rPr>
                <w:rFonts w:hint="eastAsia" w:ascii="宋体" w:hAnsi="宋体"/>
                <w:kern w:val="0"/>
                <w:sz w:val="24"/>
              </w:rPr>
              <w:t>支持根据考试目标、科室、难度、题型比例等多维度参数，自动智能生成符合要求的试卷。</w:t>
            </w:r>
          </w:p>
          <w:p w14:paraId="2E1B6E6E">
            <w:pPr>
              <w:widowControl/>
              <w:spacing w:line="400" w:lineRule="exact"/>
              <w:jc w:val="left"/>
              <w:rPr>
                <w:rFonts w:hint="eastAsia" w:ascii="宋体" w:hAnsi="宋体"/>
                <w:kern w:val="0"/>
                <w:sz w:val="24"/>
              </w:rPr>
            </w:pPr>
            <w:r>
              <w:rPr>
                <w:rFonts w:hint="eastAsia" w:ascii="宋体" w:hAnsi="宋体"/>
                <w:kern w:val="0"/>
                <w:sz w:val="24"/>
              </w:rPr>
              <w:t>支持智能推荐题目，避免试题重复使用，保证试卷的唯一性和公平性。</w:t>
            </w:r>
          </w:p>
        </w:tc>
      </w:tr>
      <w:tr w14:paraId="75506D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0797F76">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01BAFE7">
            <w:pPr>
              <w:widowControl/>
              <w:spacing w:line="400" w:lineRule="exact"/>
              <w:jc w:val="left"/>
              <w:rPr>
                <w:rFonts w:hint="eastAsia" w:ascii="宋体" w:hAnsi="宋体"/>
                <w:kern w:val="0"/>
                <w:sz w:val="24"/>
              </w:rPr>
            </w:pPr>
          </w:p>
        </w:tc>
        <w:tc>
          <w:tcPr>
            <w:tcW w:w="954" w:type="pct"/>
          </w:tcPr>
          <w:p w14:paraId="21380930">
            <w:pPr>
              <w:widowControl/>
              <w:spacing w:line="400" w:lineRule="exact"/>
              <w:jc w:val="left"/>
              <w:rPr>
                <w:rFonts w:hint="eastAsia" w:ascii="宋体" w:hAnsi="宋体"/>
                <w:kern w:val="0"/>
                <w:sz w:val="24"/>
              </w:rPr>
            </w:pPr>
            <w:r>
              <w:rPr>
                <w:rFonts w:hint="eastAsia" w:ascii="宋体" w:hAnsi="宋体"/>
                <w:kern w:val="0"/>
                <w:sz w:val="24"/>
              </w:rPr>
              <w:t>试卷管理</w:t>
            </w:r>
          </w:p>
        </w:tc>
        <w:tc>
          <w:tcPr>
            <w:tcW w:w="2630" w:type="pct"/>
          </w:tcPr>
          <w:p w14:paraId="7DC528DC">
            <w:pPr>
              <w:widowControl/>
              <w:spacing w:line="400" w:lineRule="exact"/>
              <w:jc w:val="left"/>
              <w:rPr>
                <w:rFonts w:hint="eastAsia" w:ascii="宋体" w:hAnsi="宋体"/>
                <w:kern w:val="0"/>
                <w:sz w:val="24"/>
              </w:rPr>
            </w:pPr>
            <w:r>
              <w:rPr>
                <w:rFonts w:hint="eastAsia" w:ascii="宋体" w:hAnsi="宋体"/>
                <w:kern w:val="0"/>
                <w:sz w:val="24"/>
              </w:rPr>
              <w:t>支持试卷的编辑、预览、发布、统计与归档。</w:t>
            </w:r>
          </w:p>
          <w:p w14:paraId="0FBD897E">
            <w:pPr>
              <w:widowControl/>
              <w:spacing w:line="400" w:lineRule="exact"/>
              <w:jc w:val="left"/>
              <w:rPr>
                <w:rFonts w:hint="eastAsia" w:ascii="宋体" w:hAnsi="宋体"/>
                <w:kern w:val="0"/>
                <w:sz w:val="24"/>
              </w:rPr>
            </w:pPr>
            <w:r>
              <w:rPr>
                <w:rFonts w:hint="eastAsia" w:ascii="宋体" w:hAnsi="宋体"/>
                <w:kern w:val="0"/>
                <w:sz w:val="24"/>
              </w:rPr>
              <w:t>试卷可绑定特定考试场次，支持在线或线下考试使用。</w:t>
            </w:r>
          </w:p>
        </w:tc>
      </w:tr>
      <w:tr w14:paraId="02EEA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29777A5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79CE5B8">
            <w:pPr>
              <w:widowControl/>
              <w:spacing w:line="400" w:lineRule="exact"/>
              <w:jc w:val="left"/>
              <w:rPr>
                <w:rFonts w:hint="eastAsia" w:ascii="宋体" w:hAnsi="宋体"/>
                <w:kern w:val="0"/>
                <w:sz w:val="24"/>
              </w:rPr>
            </w:pPr>
          </w:p>
        </w:tc>
        <w:tc>
          <w:tcPr>
            <w:tcW w:w="954" w:type="pct"/>
          </w:tcPr>
          <w:p w14:paraId="0925B1B1">
            <w:pPr>
              <w:widowControl/>
              <w:spacing w:line="400" w:lineRule="exact"/>
              <w:jc w:val="left"/>
              <w:rPr>
                <w:rFonts w:hint="eastAsia" w:ascii="宋体" w:hAnsi="宋体"/>
                <w:kern w:val="0"/>
                <w:sz w:val="24"/>
              </w:rPr>
            </w:pPr>
            <w:r>
              <w:rPr>
                <w:rFonts w:hint="eastAsia" w:ascii="宋体" w:hAnsi="宋体"/>
                <w:kern w:val="0"/>
                <w:sz w:val="24"/>
              </w:rPr>
              <w:t>试题权限与共享</w:t>
            </w:r>
          </w:p>
        </w:tc>
        <w:tc>
          <w:tcPr>
            <w:tcW w:w="2630" w:type="pct"/>
          </w:tcPr>
          <w:p w14:paraId="061E91B8">
            <w:pPr>
              <w:widowControl/>
              <w:spacing w:line="400" w:lineRule="exact"/>
              <w:jc w:val="left"/>
              <w:rPr>
                <w:rFonts w:hint="eastAsia" w:ascii="宋体" w:hAnsi="宋体"/>
                <w:kern w:val="0"/>
                <w:sz w:val="24"/>
              </w:rPr>
            </w:pPr>
            <w:r>
              <w:rPr>
                <w:rFonts w:hint="eastAsia" w:ascii="宋体" w:hAnsi="宋体"/>
                <w:kern w:val="0"/>
                <w:sz w:val="24"/>
              </w:rPr>
              <w:t>支持试题库权限分级管理，保障试题安全与合理使用。</w:t>
            </w:r>
          </w:p>
          <w:p w14:paraId="5DC8FF15">
            <w:pPr>
              <w:widowControl/>
              <w:spacing w:line="400" w:lineRule="exact"/>
              <w:jc w:val="left"/>
              <w:rPr>
                <w:rFonts w:hint="eastAsia" w:ascii="宋体" w:hAnsi="宋体"/>
                <w:kern w:val="0"/>
                <w:sz w:val="24"/>
              </w:rPr>
            </w:pPr>
            <w:r>
              <w:rPr>
                <w:rFonts w:hint="eastAsia" w:ascii="宋体" w:hAnsi="宋体"/>
                <w:kern w:val="0"/>
                <w:sz w:val="24"/>
              </w:rPr>
              <w:t>支持跨科室、跨部门的试题共享和资源互通。</w:t>
            </w:r>
          </w:p>
        </w:tc>
      </w:tr>
      <w:tr w14:paraId="56A3AC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199C1318">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3953C0B">
            <w:pPr>
              <w:widowControl/>
              <w:spacing w:line="400" w:lineRule="exact"/>
              <w:jc w:val="left"/>
              <w:rPr>
                <w:rFonts w:hint="eastAsia" w:ascii="宋体" w:hAnsi="宋体"/>
                <w:kern w:val="0"/>
                <w:sz w:val="24"/>
              </w:rPr>
            </w:pPr>
          </w:p>
        </w:tc>
        <w:tc>
          <w:tcPr>
            <w:tcW w:w="954" w:type="pct"/>
          </w:tcPr>
          <w:p w14:paraId="5F2D1E94">
            <w:pPr>
              <w:widowControl/>
              <w:spacing w:line="400" w:lineRule="exact"/>
              <w:jc w:val="left"/>
              <w:rPr>
                <w:rFonts w:hint="eastAsia" w:ascii="宋体" w:hAnsi="宋体"/>
                <w:kern w:val="0"/>
                <w:sz w:val="24"/>
              </w:rPr>
            </w:pPr>
            <w:r>
              <w:rPr>
                <w:rFonts w:hint="eastAsia" w:ascii="宋体" w:hAnsi="宋体"/>
                <w:kern w:val="0"/>
                <w:sz w:val="24"/>
              </w:rPr>
              <w:t>数据统计与分析</w:t>
            </w:r>
          </w:p>
        </w:tc>
        <w:tc>
          <w:tcPr>
            <w:tcW w:w="2630" w:type="pct"/>
          </w:tcPr>
          <w:p w14:paraId="60FAF086">
            <w:pPr>
              <w:widowControl/>
              <w:spacing w:line="400" w:lineRule="exact"/>
              <w:jc w:val="left"/>
              <w:rPr>
                <w:rFonts w:hint="eastAsia" w:ascii="宋体" w:hAnsi="宋体"/>
                <w:kern w:val="0"/>
                <w:sz w:val="24"/>
              </w:rPr>
            </w:pPr>
            <w:r>
              <w:rPr>
                <w:rFonts w:hint="eastAsia" w:ascii="宋体" w:hAnsi="宋体"/>
                <w:kern w:val="0"/>
                <w:sz w:val="24"/>
              </w:rPr>
              <w:t>提供试题使用频率、答题正确率、考生答题表现等多维度统计报表。</w:t>
            </w:r>
          </w:p>
          <w:p w14:paraId="15EA3FF1">
            <w:pPr>
              <w:widowControl/>
              <w:spacing w:line="400" w:lineRule="exact"/>
              <w:jc w:val="left"/>
              <w:rPr>
                <w:rFonts w:hint="eastAsia" w:ascii="宋体" w:hAnsi="宋体"/>
                <w:kern w:val="0"/>
                <w:sz w:val="24"/>
              </w:rPr>
            </w:pPr>
            <w:r>
              <w:rPr>
                <w:rFonts w:hint="eastAsia" w:ascii="宋体" w:hAnsi="宋体"/>
                <w:kern w:val="0"/>
                <w:sz w:val="24"/>
              </w:rPr>
              <w:t>支持根据统计数据智能调整试题难度及组卷策略，提升考试科学性。</w:t>
            </w:r>
          </w:p>
        </w:tc>
      </w:tr>
      <w:tr w14:paraId="4DBBD8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60162F89">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restart"/>
          </w:tcPr>
          <w:p w14:paraId="4E2A76A2">
            <w:pPr>
              <w:widowControl/>
              <w:spacing w:line="400" w:lineRule="exact"/>
              <w:jc w:val="left"/>
              <w:rPr>
                <w:rFonts w:hint="eastAsia" w:ascii="宋体" w:hAnsi="宋体"/>
                <w:kern w:val="0"/>
                <w:sz w:val="24"/>
              </w:rPr>
            </w:pPr>
            <w:r>
              <w:rPr>
                <w:rFonts w:hint="eastAsia" w:ascii="宋体" w:hAnsi="宋体"/>
                <w:kern w:val="0"/>
                <w:sz w:val="24"/>
              </w:rPr>
              <w:t>智能化技能考模块</w:t>
            </w:r>
          </w:p>
        </w:tc>
        <w:tc>
          <w:tcPr>
            <w:tcW w:w="954" w:type="pct"/>
          </w:tcPr>
          <w:p w14:paraId="4E15F2DA">
            <w:pPr>
              <w:widowControl/>
              <w:spacing w:line="400" w:lineRule="exact"/>
              <w:jc w:val="left"/>
              <w:rPr>
                <w:rFonts w:hint="eastAsia" w:ascii="宋体" w:hAnsi="宋体"/>
                <w:kern w:val="0"/>
                <w:sz w:val="24"/>
              </w:rPr>
            </w:pPr>
            <w:r>
              <w:rPr>
                <w:rFonts w:ascii="宋体" w:hAnsi="宋体"/>
                <w:kern w:val="0"/>
                <w:sz w:val="24"/>
              </w:rPr>
              <w:t>技能考核排程</w:t>
            </w:r>
          </w:p>
        </w:tc>
        <w:tc>
          <w:tcPr>
            <w:tcW w:w="2630" w:type="pct"/>
          </w:tcPr>
          <w:p w14:paraId="3B127268">
            <w:pPr>
              <w:widowControl/>
              <w:spacing w:line="400" w:lineRule="exact"/>
              <w:jc w:val="left"/>
              <w:rPr>
                <w:rFonts w:hint="eastAsia" w:ascii="宋体" w:hAnsi="宋体"/>
                <w:kern w:val="0"/>
                <w:sz w:val="24"/>
              </w:rPr>
            </w:pPr>
            <w:r>
              <w:rPr>
                <w:rFonts w:hint="eastAsia" w:ascii="宋体" w:hAnsi="宋体"/>
                <w:kern w:val="0"/>
                <w:sz w:val="24"/>
              </w:rPr>
              <w:t>可按考核对象身份及时间在无需管理人员介入的情况</w:t>
            </w:r>
            <w:r>
              <w:rPr>
                <w:rFonts w:hint="eastAsia" w:ascii="宋体" w:hAnsi="宋体"/>
                <w:kern w:val="0"/>
                <w:sz w:val="24"/>
                <w:lang w:eastAsia="zh-CN"/>
              </w:rPr>
              <w:t>下</w:t>
            </w:r>
            <w:r>
              <w:rPr>
                <w:rFonts w:hint="eastAsia" w:ascii="宋体" w:hAnsi="宋体"/>
                <w:kern w:val="0"/>
                <w:sz w:val="24"/>
              </w:rPr>
              <w:t>自动调取技能考核项目</w:t>
            </w:r>
            <w:r>
              <w:rPr>
                <w:rFonts w:hint="eastAsia" w:ascii="宋体" w:hAnsi="宋体"/>
                <w:kern w:val="0"/>
                <w:sz w:val="24"/>
                <w:lang w:eastAsia="zh-CN"/>
              </w:rPr>
              <w:t>并</w:t>
            </w:r>
            <w:r>
              <w:rPr>
                <w:rFonts w:hint="eastAsia" w:ascii="宋体" w:hAnsi="宋体"/>
                <w:kern w:val="0"/>
                <w:sz w:val="24"/>
              </w:rPr>
              <w:t>安排考试</w:t>
            </w:r>
            <w:r>
              <w:rPr>
                <w:rFonts w:hint="eastAsia" w:ascii="宋体" w:hAnsi="宋体"/>
                <w:kern w:val="0"/>
                <w:sz w:val="24"/>
                <w:lang w:eastAsia="zh-CN"/>
              </w:rPr>
              <w:t>，</w:t>
            </w:r>
            <w:r>
              <w:rPr>
                <w:rFonts w:hint="eastAsia" w:ascii="宋体" w:hAnsi="宋体"/>
                <w:kern w:val="0"/>
                <w:sz w:val="24"/>
              </w:rPr>
              <w:t>适用的考试包括：住院医师出科技能考核、三基技能考核等。</w:t>
            </w:r>
          </w:p>
        </w:tc>
      </w:tr>
      <w:tr w14:paraId="6929F7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3A5EFD05">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91D87E6">
            <w:pPr>
              <w:widowControl/>
              <w:spacing w:line="400" w:lineRule="exact"/>
              <w:jc w:val="left"/>
              <w:rPr>
                <w:rFonts w:hint="eastAsia" w:ascii="宋体" w:hAnsi="宋体"/>
                <w:kern w:val="0"/>
                <w:sz w:val="24"/>
              </w:rPr>
            </w:pPr>
          </w:p>
        </w:tc>
        <w:tc>
          <w:tcPr>
            <w:tcW w:w="954" w:type="pct"/>
          </w:tcPr>
          <w:p w14:paraId="2CF36FA7">
            <w:pPr>
              <w:widowControl/>
              <w:spacing w:line="400" w:lineRule="exact"/>
              <w:jc w:val="left"/>
              <w:rPr>
                <w:rFonts w:hint="eastAsia" w:ascii="宋体" w:hAnsi="宋体"/>
                <w:kern w:val="0"/>
                <w:sz w:val="24"/>
              </w:rPr>
            </w:pPr>
            <w:r>
              <w:rPr>
                <w:rFonts w:hint="eastAsia" w:ascii="宋体" w:hAnsi="宋体"/>
                <w:kern w:val="0"/>
                <w:sz w:val="24"/>
              </w:rPr>
              <w:t>评分表管理</w:t>
            </w:r>
          </w:p>
        </w:tc>
        <w:tc>
          <w:tcPr>
            <w:tcW w:w="2630" w:type="pct"/>
          </w:tcPr>
          <w:p w14:paraId="120F1F21">
            <w:pPr>
              <w:widowControl/>
              <w:spacing w:line="400" w:lineRule="exact"/>
              <w:jc w:val="left"/>
              <w:rPr>
                <w:rFonts w:hint="eastAsia" w:ascii="宋体" w:hAnsi="宋体"/>
                <w:kern w:val="0"/>
                <w:sz w:val="24"/>
              </w:rPr>
            </w:pPr>
            <w:r>
              <w:rPr>
                <w:rFonts w:hint="eastAsia" w:ascii="宋体" w:hAnsi="宋体"/>
                <w:kern w:val="0"/>
                <w:sz w:val="24"/>
              </w:rPr>
              <w:t>系统标准配置提供不少于150个项目的评分表，用户可根据实际需要选择替换其中的不少于20项。</w:t>
            </w:r>
          </w:p>
        </w:tc>
      </w:tr>
      <w:tr w14:paraId="5DA685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9F875B0">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1BC795FD">
            <w:pPr>
              <w:widowControl/>
              <w:spacing w:line="400" w:lineRule="exact"/>
              <w:jc w:val="left"/>
              <w:rPr>
                <w:rFonts w:hint="eastAsia" w:ascii="宋体" w:hAnsi="宋体"/>
                <w:kern w:val="0"/>
                <w:sz w:val="24"/>
              </w:rPr>
            </w:pPr>
          </w:p>
        </w:tc>
        <w:tc>
          <w:tcPr>
            <w:tcW w:w="954" w:type="pct"/>
          </w:tcPr>
          <w:p w14:paraId="52D1D577">
            <w:pPr>
              <w:widowControl/>
              <w:spacing w:line="400" w:lineRule="exact"/>
              <w:jc w:val="left"/>
              <w:rPr>
                <w:rFonts w:hint="eastAsia" w:ascii="宋体" w:hAnsi="宋体"/>
                <w:kern w:val="0"/>
                <w:sz w:val="24"/>
              </w:rPr>
            </w:pPr>
            <w:r>
              <w:rPr>
                <w:rFonts w:hint="eastAsia" w:ascii="宋体" w:hAnsi="宋体"/>
                <w:kern w:val="0"/>
                <w:sz w:val="24"/>
              </w:rPr>
              <w:t>科室评分表设置</w:t>
            </w:r>
          </w:p>
        </w:tc>
        <w:tc>
          <w:tcPr>
            <w:tcW w:w="2630" w:type="pct"/>
          </w:tcPr>
          <w:p w14:paraId="56F705CE">
            <w:pPr>
              <w:widowControl/>
              <w:spacing w:line="400" w:lineRule="exact"/>
              <w:jc w:val="left"/>
              <w:rPr>
                <w:rFonts w:hint="eastAsia" w:ascii="宋体" w:hAnsi="宋体"/>
                <w:kern w:val="0"/>
                <w:sz w:val="24"/>
              </w:rPr>
            </w:pPr>
            <w:r>
              <w:rPr>
                <w:rFonts w:hint="eastAsia" w:ascii="宋体" w:hAnsi="宋体"/>
                <w:kern w:val="0"/>
                <w:sz w:val="24"/>
              </w:rPr>
              <w:t>支持评分表的导入，不同专业、科室考核范围的设定。</w:t>
            </w:r>
          </w:p>
        </w:tc>
      </w:tr>
      <w:tr w14:paraId="3A4164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586CC9FC">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608DB02C">
            <w:pPr>
              <w:widowControl/>
              <w:spacing w:line="400" w:lineRule="exact"/>
              <w:jc w:val="left"/>
              <w:rPr>
                <w:rFonts w:hint="eastAsia" w:ascii="宋体" w:hAnsi="宋体"/>
                <w:kern w:val="0"/>
                <w:sz w:val="24"/>
              </w:rPr>
            </w:pPr>
          </w:p>
        </w:tc>
        <w:tc>
          <w:tcPr>
            <w:tcW w:w="954" w:type="pct"/>
          </w:tcPr>
          <w:p w14:paraId="36AC69D7">
            <w:pPr>
              <w:widowControl/>
              <w:spacing w:line="400" w:lineRule="exact"/>
              <w:jc w:val="left"/>
              <w:rPr>
                <w:rFonts w:hint="eastAsia" w:ascii="宋体" w:hAnsi="宋体"/>
                <w:kern w:val="0"/>
                <w:sz w:val="24"/>
              </w:rPr>
            </w:pPr>
            <w:r>
              <w:rPr>
                <w:rFonts w:hint="eastAsia" w:ascii="宋体" w:hAnsi="宋体"/>
                <w:kern w:val="0"/>
                <w:sz w:val="24"/>
              </w:rPr>
              <w:t>考生身份识别</w:t>
            </w:r>
          </w:p>
        </w:tc>
        <w:tc>
          <w:tcPr>
            <w:tcW w:w="2630" w:type="pct"/>
          </w:tcPr>
          <w:p w14:paraId="0F653F7D">
            <w:pPr>
              <w:widowControl/>
              <w:spacing w:line="400" w:lineRule="exact"/>
              <w:jc w:val="left"/>
              <w:rPr>
                <w:rFonts w:hint="eastAsia" w:ascii="宋体" w:hAnsi="宋体"/>
                <w:kern w:val="0"/>
                <w:sz w:val="24"/>
              </w:rPr>
            </w:pPr>
            <w:r>
              <w:rPr>
                <w:rFonts w:hint="eastAsia" w:ascii="宋体" w:hAnsi="宋体"/>
                <w:kern w:val="0"/>
                <w:sz w:val="24"/>
              </w:rPr>
              <w:t>系统根据考生身份，自动在设定的项目范围中随机抽取具体考核项目。</w:t>
            </w:r>
          </w:p>
        </w:tc>
      </w:tr>
      <w:tr w14:paraId="78DE6B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79C6826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4F861571">
            <w:pPr>
              <w:widowControl/>
              <w:spacing w:line="400" w:lineRule="exact"/>
              <w:jc w:val="left"/>
              <w:rPr>
                <w:rFonts w:hint="eastAsia" w:ascii="宋体" w:hAnsi="宋体"/>
                <w:kern w:val="0"/>
                <w:sz w:val="24"/>
              </w:rPr>
            </w:pPr>
          </w:p>
        </w:tc>
        <w:tc>
          <w:tcPr>
            <w:tcW w:w="954" w:type="pct"/>
          </w:tcPr>
          <w:p w14:paraId="65F1707B">
            <w:pPr>
              <w:widowControl/>
              <w:spacing w:line="400" w:lineRule="exact"/>
              <w:jc w:val="left"/>
              <w:rPr>
                <w:rFonts w:hint="eastAsia" w:ascii="宋体" w:hAnsi="宋体"/>
                <w:kern w:val="0"/>
                <w:sz w:val="24"/>
              </w:rPr>
            </w:pPr>
            <w:r>
              <w:rPr>
                <w:rFonts w:hint="eastAsia" w:ascii="宋体" w:hAnsi="宋体"/>
                <w:kern w:val="0"/>
                <w:sz w:val="24"/>
              </w:rPr>
              <w:t>技能考核管理</w:t>
            </w:r>
          </w:p>
        </w:tc>
        <w:tc>
          <w:tcPr>
            <w:tcW w:w="2630" w:type="pct"/>
          </w:tcPr>
          <w:p w14:paraId="7A75161E">
            <w:pPr>
              <w:widowControl/>
              <w:spacing w:line="400" w:lineRule="exact"/>
              <w:jc w:val="left"/>
              <w:rPr>
                <w:rFonts w:hint="eastAsia" w:ascii="宋体" w:hAnsi="宋体"/>
                <w:kern w:val="0"/>
                <w:sz w:val="24"/>
              </w:rPr>
            </w:pPr>
            <w:r>
              <w:rPr>
                <w:rFonts w:hint="eastAsia" w:ascii="宋体" w:hAnsi="宋体"/>
                <w:kern w:val="0"/>
                <w:sz w:val="24"/>
              </w:rPr>
              <w:t>考核管理：考核生成、考试时间段设置、考试地点管理、考官名单管理（导入）、考生名单管理（导入）、评分导出、评分打印、试卷删除等。</w:t>
            </w:r>
          </w:p>
        </w:tc>
      </w:tr>
      <w:tr w14:paraId="03BBD1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0" w:hRule="atLeast"/>
        </w:trPr>
        <w:tc>
          <w:tcPr>
            <w:tcW w:w="446" w:type="pct"/>
          </w:tcPr>
          <w:p w14:paraId="07C5FEFA">
            <w:pPr>
              <w:pStyle w:val="49"/>
              <w:widowControl/>
              <w:numPr>
                <w:ilvl w:val="0"/>
                <w:numId w:val="4"/>
              </w:numPr>
              <w:spacing w:line="400" w:lineRule="exact"/>
              <w:ind w:firstLineChars="0"/>
              <w:jc w:val="center"/>
              <w:rPr>
                <w:rFonts w:hint="eastAsia" w:ascii="宋体" w:hAnsi="宋体"/>
                <w:kern w:val="0"/>
                <w:sz w:val="24"/>
                <w:szCs w:val="24"/>
              </w:rPr>
            </w:pPr>
          </w:p>
        </w:tc>
        <w:tc>
          <w:tcPr>
            <w:tcW w:w="968" w:type="pct"/>
            <w:vMerge w:val="continue"/>
          </w:tcPr>
          <w:p w14:paraId="51D36641">
            <w:pPr>
              <w:widowControl/>
              <w:spacing w:line="400" w:lineRule="exact"/>
              <w:jc w:val="left"/>
              <w:rPr>
                <w:rFonts w:hint="eastAsia" w:ascii="宋体" w:hAnsi="宋体"/>
                <w:kern w:val="0"/>
                <w:sz w:val="24"/>
              </w:rPr>
            </w:pPr>
          </w:p>
        </w:tc>
        <w:tc>
          <w:tcPr>
            <w:tcW w:w="954" w:type="pct"/>
          </w:tcPr>
          <w:p w14:paraId="3606B69D">
            <w:pPr>
              <w:widowControl/>
              <w:spacing w:line="400" w:lineRule="exact"/>
              <w:jc w:val="left"/>
              <w:rPr>
                <w:rFonts w:hint="eastAsia" w:ascii="宋体" w:hAnsi="宋体"/>
                <w:kern w:val="0"/>
                <w:sz w:val="24"/>
              </w:rPr>
            </w:pPr>
            <w:r>
              <w:rPr>
                <w:rFonts w:hint="eastAsia" w:ascii="宋体" w:hAnsi="宋体"/>
                <w:kern w:val="0"/>
                <w:sz w:val="24"/>
              </w:rPr>
              <w:t>技能考核数据分析</w:t>
            </w:r>
          </w:p>
        </w:tc>
        <w:tc>
          <w:tcPr>
            <w:tcW w:w="2630" w:type="pct"/>
          </w:tcPr>
          <w:p w14:paraId="3A986733">
            <w:pPr>
              <w:widowControl/>
              <w:spacing w:line="400" w:lineRule="exact"/>
              <w:jc w:val="left"/>
              <w:rPr>
                <w:rFonts w:hint="eastAsia" w:ascii="宋体" w:hAnsi="宋体"/>
                <w:kern w:val="0"/>
                <w:sz w:val="24"/>
              </w:rPr>
            </w:pPr>
            <w:r>
              <w:rPr>
                <w:rFonts w:hint="eastAsia" w:ascii="宋体" w:hAnsi="宋体"/>
                <w:kern w:val="0"/>
                <w:sz w:val="24"/>
              </w:rPr>
              <w:t>根据医院具体要求提供技能考核相关的评分、成绩等统计和分析报表功能。</w:t>
            </w:r>
          </w:p>
        </w:tc>
      </w:tr>
    </w:tbl>
    <w:p w14:paraId="45A5E907"/>
    <w:p w14:paraId="5C5CE87E">
      <w:pPr>
        <w:pStyle w:val="2"/>
        <w:numPr>
          <w:ilvl w:val="0"/>
          <w:numId w:val="3"/>
        </w:numPr>
        <w:spacing w:before="156" w:beforeLines="50" w:after="0"/>
        <w:ind w:left="431" w:hanging="431"/>
        <w:rPr>
          <w:rFonts w:hint="eastAsia" w:ascii="宋体" w:hAnsi="宋体"/>
          <w:sz w:val="32"/>
          <w:szCs w:val="32"/>
        </w:rPr>
      </w:pPr>
      <w:bookmarkStart w:id="1" w:name="_6.1.2、容器服务器"/>
      <w:bookmarkEnd w:id="1"/>
      <w:r>
        <w:rPr>
          <w:rFonts w:hint="eastAsia" w:ascii="宋体" w:hAnsi="宋体"/>
          <w:sz w:val="32"/>
          <w:szCs w:val="32"/>
        </w:rPr>
        <w:t>项目工期</w:t>
      </w:r>
    </w:p>
    <w:p w14:paraId="73500329">
      <w:pPr>
        <w:numPr>
          <w:ilvl w:val="0"/>
          <w:numId w:val="5"/>
        </w:numPr>
        <w:tabs>
          <w:tab w:val="left" w:pos="420"/>
          <w:tab w:val="left" w:pos="780"/>
        </w:tabs>
        <w:spacing w:before="156" w:beforeLines="50" w:line="360" w:lineRule="auto"/>
        <w:outlineLvl w:val="0"/>
        <w:rPr>
          <w:rFonts w:hint="eastAsia" w:ascii="宋体" w:hAnsi="宋体" w:cs="宋体"/>
          <w:sz w:val="24"/>
        </w:rPr>
      </w:pPr>
      <w:r>
        <w:rPr>
          <w:rFonts w:hint="eastAsia" w:ascii="宋体" w:hAnsi="宋体" w:cs="宋体"/>
          <w:sz w:val="24"/>
        </w:rPr>
        <w:t>自合同签</w:t>
      </w:r>
      <w:r>
        <w:rPr>
          <w:rFonts w:hint="eastAsia" w:ascii="宋体" w:hAnsi="宋体" w:cs="宋体"/>
          <w:sz w:val="24"/>
          <w:lang w:eastAsia="zh-CN"/>
        </w:rPr>
        <w:t>订之</w:t>
      </w:r>
      <w:r>
        <w:rPr>
          <w:rFonts w:hint="eastAsia" w:ascii="宋体" w:hAnsi="宋体" w:cs="宋体"/>
          <w:sz w:val="24"/>
        </w:rPr>
        <w:t>日起，须在</w:t>
      </w:r>
      <w:r>
        <w:rPr>
          <w:rFonts w:ascii="宋体" w:hAnsi="宋体" w:cs="宋体"/>
          <w:sz w:val="24"/>
        </w:rPr>
        <w:t>5</w:t>
      </w:r>
      <w:r>
        <w:rPr>
          <w:rFonts w:hint="eastAsia" w:ascii="宋体" w:hAnsi="宋体" w:cs="宋体"/>
          <w:sz w:val="24"/>
        </w:rPr>
        <w:t>个工作日内对《用户需求说明书》进行补充、确认或提出意见。</w:t>
      </w:r>
    </w:p>
    <w:p w14:paraId="5F96307B">
      <w:pPr>
        <w:numPr>
          <w:ilvl w:val="0"/>
          <w:numId w:val="5"/>
        </w:numPr>
        <w:tabs>
          <w:tab w:val="left" w:pos="780"/>
        </w:tabs>
        <w:spacing w:before="156" w:beforeLines="50" w:line="360" w:lineRule="auto"/>
        <w:outlineLvl w:val="0"/>
        <w:rPr>
          <w:rFonts w:hint="eastAsia" w:ascii="宋体" w:hAnsi="宋体" w:cs="宋体"/>
          <w:sz w:val="24"/>
        </w:rPr>
      </w:pPr>
      <w:r>
        <w:rPr>
          <w:rFonts w:hint="eastAsia" w:ascii="宋体" w:hAnsi="宋体" w:cs="宋体"/>
          <w:sz w:val="24"/>
        </w:rPr>
        <w:t>对《用户需求说明书》提出意见后，院方组织进行用户需求调研，根据调研情况提供业务调研记录、现况分析、功能设计及说明，双方共同整理并在</w:t>
      </w:r>
      <w:r>
        <w:rPr>
          <w:rFonts w:ascii="宋体" w:hAnsi="宋体" w:cs="宋体"/>
          <w:sz w:val="24"/>
          <w:u w:val="single"/>
        </w:rPr>
        <w:t>10</w:t>
      </w:r>
      <w:r>
        <w:rPr>
          <w:rFonts w:hint="eastAsia" w:ascii="宋体" w:hAnsi="宋体" w:cs="宋体"/>
          <w:sz w:val="24"/>
        </w:rPr>
        <w:t>个工作日内确认《需求规格说明书》。</w:t>
      </w:r>
    </w:p>
    <w:p w14:paraId="1FCED0CD">
      <w:pPr>
        <w:numPr>
          <w:ilvl w:val="0"/>
          <w:numId w:val="5"/>
        </w:numPr>
        <w:tabs>
          <w:tab w:val="left" w:pos="780"/>
        </w:tabs>
        <w:spacing w:before="156" w:beforeLines="50" w:line="360" w:lineRule="auto"/>
        <w:outlineLvl w:val="0"/>
        <w:rPr>
          <w:rFonts w:hint="eastAsia" w:ascii="宋体" w:hAnsi="宋体" w:cs="宋体"/>
          <w:sz w:val="24"/>
        </w:rPr>
      </w:pPr>
      <w:r>
        <w:rPr>
          <w:rFonts w:hint="eastAsia" w:ascii="宋体" w:hAnsi="宋体" w:cs="宋体"/>
          <w:sz w:val="24"/>
        </w:rPr>
        <w:t>须在《需求规格说明书》确认后的6</w:t>
      </w:r>
      <w:r>
        <w:rPr>
          <w:rFonts w:ascii="宋体" w:hAnsi="宋体" w:cs="宋体"/>
          <w:sz w:val="24"/>
        </w:rPr>
        <w:t>0</w:t>
      </w:r>
      <w:r>
        <w:rPr>
          <w:rFonts w:hint="eastAsia" w:ascii="宋体" w:hAnsi="宋体" w:cs="宋体"/>
          <w:sz w:val="24"/>
        </w:rPr>
        <w:t>个工作日内完成实施导入和保证系统正常工作。</w:t>
      </w:r>
    </w:p>
    <w:p w14:paraId="5C2D1473">
      <w:pPr>
        <w:numPr>
          <w:ilvl w:val="0"/>
          <w:numId w:val="5"/>
        </w:numPr>
        <w:tabs>
          <w:tab w:val="left" w:pos="780"/>
        </w:tabs>
        <w:spacing w:before="156" w:beforeLines="50" w:line="360" w:lineRule="auto"/>
        <w:outlineLvl w:val="0"/>
        <w:rPr>
          <w:rFonts w:hint="eastAsia" w:ascii="宋体" w:hAnsi="宋体" w:cs="宋体"/>
          <w:szCs w:val="21"/>
        </w:rPr>
      </w:pPr>
      <w:r>
        <w:rPr>
          <w:rFonts w:hint="eastAsia" w:ascii="宋体" w:hAnsi="宋体" w:cs="宋体"/>
          <w:sz w:val="24"/>
        </w:rPr>
        <w:t>完成软件实施，并根据院方提出的新需求完成修改后，系统运行</w:t>
      </w:r>
      <w:r>
        <w:rPr>
          <w:rFonts w:ascii="宋体" w:hAnsi="宋体" w:cs="宋体"/>
          <w:sz w:val="24"/>
        </w:rPr>
        <w:t>3</w:t>
      </w:r>
      <w:r>
        <w:rPr>
          <w:rFonts w:hint="eastAsia" w:ascii="宋体" w:hAnsi="宋体" w:cs="宋体"/>
          <w:sz w:val="24"/>
        </w:rPr>
        <w:t>个月以上无软件故障出现，则向院方申请验收。</w:t>
      </w:r>
    </w:p>
    <w:p w14:paraId="487660A9">
      <w:pPr>
        <w:rPr>
          <w:rFonts w:hint="eastAsia" w:ascii="宋体" w:hAnsi="宋体"/>
          <w:szCs w:val="21"/>
        </w:rPr>
      </w:pPr>
    </w:p>
    <w:p w14:paraId="006707EB">
      <w:pPr>
        <w:pStyle w:val="2"/>
        <w:numPr>
          <w:ilvl w:val="0"/>
          <w:numId w:val="3"/>
        </w:numPr>
        <w:spacing w:before="0" w:after="0"/>
        <w:rPr>
          <w:rFonts w:hint="eastAsia" w:ascii="宋体" w:hAnsi="宋体"/>
          <w:color w:val="FF0000"/>
          <w:sz w:val="32"/>
          <w:szCs w:val="32"/>
        </w:rPr>
      </w:pPr>
      <w:r>
        <w:rPr>
          <w:rFonts w:hint="eastAsia" w:ascii="宋体" w:hAnsi="宋体"/>
          <w:sz w:val="32"/>
          <w:szCs w:val="32"/>
        </w:rPr>
        <w:t>集成技术及实施</w:t>
      </w:r>
      <w:r>
        <w:rPr>
          <w:rFonts w:ascii="宋体" w:hAnsi="宋体"/>
          <w:sz w:val="32"/>
          <w:szCs w:val="32"/>
        </w:rPr>
        <w:t>服务要求</w:t>
      </w:r>
    </w:p>
    <w:p w14:paraId="0BA771A8">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在项目实施前，结合院方项目需求，根据《网络安全等级保护制度》自评等保级别。需向医院提交设计方案进行安全评审，保证安全技术措施同步规划，系统建设根据信息系统安全等级保护要求进行建设。</w:t>
      </w:r>
    </w:p>
    <w:p w14:paraId="31BFDEC0">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软件需通过院方信息部门组织的信息系统安全等级定级要求，项目承建商需依据国家最新等级保护标准完成系统功能建设；上线前软件需通过院方信息部门组织的安全测评、漏洞扫描、渗透测试等安全检查，项目承建商根据检测结果对安全漏洞进行整改。</w:t>
      </w:r>
    </w:p>
    <w:p w14:paraId="28D12DC1">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项目承建商需根据院方的详细需求，提交项目系统的安装、调试及培训实施方案，方案得到院方确认后实施，保证系统按时、正常地投入运行。</w:t>
      </w:r>
    </w:p>
    <w:p w14:paraId="7BD510AD">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项目承建商应为院方进行培训，包括使用培训和维护培训。承建商应提出详细的培训计划，提供培训教材。技术培训的内容必须覆盖产品的安装、日常操作和管理维护，以及基本的故障诊断与排错。包括数据库与开发技术培训、系统维护培训、高级用户培训、用户培训，并保证培训效果。</w:t>
      </w:r>
    </w:p>
    <w:p w14:paraId="37EDB0F3">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验收由承建商给出具体的验收计划、测试的内容和方法，经院方审核通过后，方可进行验收测试。</w:t>
      </w:r>
    </w:p>
    <w:p w14:paraId="34AA3252">
      <w:pPr>
        <w:rPr>
          <w:rFonts w:hint="eastAsia" w:ascii="宋体" w:hAnsi="宋体"/>
          <w:szCs w:val="21"/>
        </w:rPr>
      </w:pPr>
    </w:p>
    <w:p w14:paraId="005937AE">
      <w:pPr>
        <w:pStyle w:val="2"/>
        <w:numPr>
          <w:ilvl w:val="0"/>
          <w:numId w:val="3"/>
        </w:numPr>
        <w:spacing w:before="0" w:after="0"/>
        <w:rPr>
          <w:rFonts w:hint="eastAsia" w:ascii="宋体" w:hAnsi="宋体"/>
          <w:color w:val="FF0000"/>
          <w:sz w:val="32"/>
          <w:szCs w:val="32"/>
        </w:rPr>
      </w:pPr>
      <w:r>
        <w:rPr>
          <w:rFonts w:hint="eastAsia" w:ascii="宋体" w:hAnsi="宋体"/>
          <w:sz w:val="32"/>
          <w:szCs w:val="32"/>
        </w:rPr>
        <w:t>后续维护服务</w:t>
      </w:r>
    </w:p>
    <w:p w14:paraId="79B9B10D">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软件免费维护期从合同标的验收合格之日算起，期限为</w:t>
      </w:r>
      <w:r>
        <w:rPr>
          <w:rFonts w:ascii="宋体" w:hAnsi="宋体" w:cs="宋体"/>
          <w:sz w:val="24"/>
          <w:u w:val="single"/>
        </w:rPr>
        <w:t>36</w:t>
      </w:r>
      <w:r>
        <w:rPr>
          <w:rFonts w:hint="eastAsia" w:ascii="宋体" w:hAnsi="宋体" w:cs="宋体"/>
          <w:sz w:val="24"/>
        </w:rPr>
        <w:t>个月。在免费维护期内，承建商提供技术支持和指导，以及软件的局部改进完善以及故障情况下的现场问题解决。</w:t>
      </w:r>
    </w:p>
    <w:p w14:paraId="63CA2B52">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在免费维护期结束前，须由承建商和院方进行一次全面检查，任何缺陷必须由承建商负责修复，在修复之后，承建商应将缺陷原因、修复内容、完成修理及恢复正常的时间和日期等报告给院方，形成项目总结报告。</w:t>
      </w:r>
    </w:p>
    <w:p w14:paraId="5DECCAB8">
      <w:pPr>
        <w:tabs>
          <w:tab w:val="left" w:pos="780"/>
        </w:tabs>
        <w:spacing w:before="156" w:beforeLines="50" w:line="360" w:lineRule="auto"/>
        <w:ind w:firstLine="480" w:firstLineChars="200"/>
        <w:outlineLvl w:val="0"/>
        <w:rPr>
          <w:rFonts w:hint="eastAsia" w:ascii="宋体" w:hAnsi="宋体" w:cs="宋体"/>
          <w:sz w:val="24"/>
        </w:rPr>
      </w:pPr>
      <w:r>
        <w:rPr>
          <w:rFonts w:hint="eastAsia" w:ascii="宋体" w:hAnsi="宋体" w:cs="宋体"/>
          <w:sz w:val="24"/>
        </w:rPr>
        <w:t>超过免费维护期的，双方另行协商签订维护合同，服务方报价不超过合同软件部分金额的8%。</w:t>
      </w:r>
    </w:p>
    <w:p w14:paraId="6029DE31">
      <w:pPr>
        <w:pStyle w:val="2"/>
        <w:numPr>
          <w:ilvl w:val="0"/>
          <w:numId w:val="3"/>
        </w:numPr>
        <w:spacing w:before="0" w:after="0"/>
        <w:rPr>
          <w:rFonts w:hint="eastAsia" w:ascii="宋体" w:hAnsi="宋体"/>
          <w:color w:val="FF0000"/>
          <w:sz w:val="32"/>
          <w:szCs w:val="32"/>
        </w:rPr>
      </w:pPr>
      <w:r>
        <w:rPr>
          <w:rFonts w:hint="eastAsia" w:ascii="宋体" w:hAnsi="宋体"/>
          <w:sz w:val="32"/>
          <w:szCs w:val="32"/>
        </w:rPr>
        <w:t>合同款支付方式</w:t>
      </w:r>
    </w:p>
    <w:p w14:paraId="413DE67A">
      <w:pPr>
        <w:spacing w:line="360" w:lineRule="auto"/>
        <w:ind w:firstLine="720" w:firstLineChars="300"/>
        <w:rPr>
          <w:rFonts w:hint="eastAsia" w:ascii="宋体" w:hAnsi="宋体" w:cs="宋体"/>
          <w:sz w:val="24"/>
        </w:rPr>
      </w:pPr>
      <w:r>
        <w:rPr>
          <w:rFonts w:hint="eastAsia" w:ascii="宋体" w:hAnsi="宋体" w:cs="宋体"/>
          <w:sz w:val="24"/>
          <w:lang w:eastAsia="zh-CN"/>
        </w:rPr>
        <w:t>（一）</w:t>
      </w:r>
      <w:r>
        <w:rPr>
          <w:rFonts w:hint="eastAsia" w:ascii="宋体" w:hAnsi="宋体" w:cs="宋体"/>
          <w:sz w:val="24"/>
        </w:rPr>
        <w:t>合同签订后，在收到承建商开具相应金额正式发票后，支付合同总金额的30%。</w:t>
      </w:r>
    </w:p>
    <w:p w14:paraId="1968D6FE">
      <w:pPr>
        <w:spacing w:line="360" w:lineRule="auto"/>
        <w:ind w:firstLine="720" w:firstLineChars="300"/>
        <w:rPr>
          <w:rFonts w:hint="eastAsia" w:ascii="宋体" w:hAnsi="宋体" w:cs="宋体"/>
          <w:sz w:val="24"/>
        </w:rPr>
      </w:pPr>
      <w:r>
        <w:rPr>
          <w:rFonts w:hint="eastAsia" w:ascii="宋体" w:hAnsi="宋体" w:cs="宋体"/>
          <w:sz w:val="24"/>
        </w:rPr>
        <w:t>(二)软件验收通过后，甲方在收到乙方开具相应金额正式发票以及《售后服务履约承诺函》后，向乙方支付合同总金额的</w:t>
      </w:r>
      <w:r>
        <w:rPr>
          <w:rFonts w:hint="eastAsia" w:ascii="宋体" w:hAnsi="宋体" w:cs="宋体"/>
          <w:sz w:val="24"/>
          <w:lang w:val="en-US" w:eastAsia="zh-CN"/>
        </w:rPr>
        <w:t>7</w:t>
      </w:r>
      <w:r>
        <w:rPr>
          <w:rFonts w:hint="eastAsia" w:ascii="宋体" w:hAnsi="宋体" w:cs="宋体"/>
          <w:sz w:val="24"/>
        </w:rPr>
        <w:t>0%，共计人民币_________元（大写：人民币_________元整）。</w:t>
      </w:r>
    </w:p>
    <w:sectPr>
      <w:footerReference r:id="rId3" w:type="default"/>
      <w:pgSz w:w="11906" w:h="16838"/>
      <w:pgMar w:top="1021" w:right="1418" w:bottom="1021" w:left="141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Noto Sans Mono CJK JP Regular">
    <w:altName w:val="Segoe Print"/>
    <w:panose1 w:val="00000000000000000000"/>
    <w:charset w:val="00"/>
    <w:family w:val="swiss"/>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50D99A">
    <w:pPr>
      <w:pStyle w:val="16"/>
      <w:ind w:left="1441"/>
      <w:jc w:val="center"/>
      <w:rPr>
        <w:caps/>
        <w:color w:val="5B9BD5"/>
      </w:rPr>
    </w:pPr>
    <w:r>
      <w:rPr>
        <w:caps/>
        <w:color w:val="5B9BD5"/>
      </w:rPr>
      <w:fldChar w:fldCharType="begin"/>
    </w:r>
    <w:r>
      <w:rPr>
        <w:caps/>
        <w:color w:val="5B9BD5"/>
      </w:rPr>
      <w:instrText xml:space="preserve">PAGE   \* MERGEFORMAT</w:instrText>
    </w:r>
    <w:r>
      <w:rPr>
        <w:caps/>
        <w:color w:val="5B9BD5"/>
      </w:rPr>
      <w:fldChar w:fldCharType="separate"/>
    </w:r>
    <w:r>
      <w:rPr>
        <w:caps/>
        <w:color w:val="5B9BD5"/>
        <w:lang w:val="zh-CN"/>
      </w:rPr>
      <w:t>12</w:t>
    </w:r>
    <w:r>
      <w:rPr>
        <w:caps/>
        <w:color w:val="5B9BD5"/>
      </w:rPr>
      <w:fldChar w:fldCharType="end"/>
    </w:r>
  </w:p>
  <w:p w14:paraId="67B8EB18">
    <w:pPr>
      <w:pStyle w:val="1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C85D6F"/>
    <w:multiLevelType w:val="multilevel"/>
    <w:tmpl w:val="BEC85D6F"/>
    <w:lvl w:ilvl="0" w:tentative="0">
      <w:start w:val="1"/>
      <w:numFmt w:val="decimal"/>
      <w:suff w:val="space"/>
      <w:lvlText w:val="%1."/>
      <w:lvlJc w:val="left"/>
      <w:pPr>
        <w:ind w:left="440" w:hanging="440"/>
      </w:pPr>
      <w:rPr>
        <w:rFonts w:hint="eastAsia"/>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1">
    <w:nsid w:val="13E152B2"/>
    <w:multiLevelType w:val="multilevel"/>
    <w:tmpl w:val="13E152B2"/>
    <w:lvl w:ilvl="0" w:tentative="0">
      <w:start w:val="1"/>
      <w:numFmt w:val="decimal"/>
      <w:lvlText w:val="%1."/>
      <w:lvlJc w:val="left"/>
      <w:pPr>
        <w:tabs>
          <w:tab w:val="left" w:pos="360"/>
        </w:tabs>
        <w:ind w:left="360" w:hanging="360"/>
      </w:pPr>
      <w:rPr>
        <w:rFonts w:hint="default"/>
      </w:rPr>
    </w:lvl>
    <w:lvl w:ilvl="1" w:tentative="0">
      <w:start w:val="1"/>
      <w:numFmt w:val="decimal"/>
      <w:lvlText w:val="%2)"/>
      <w:lvlJc w:val="left"/>
      <w:pPr>
        <w:tabs>
          <w:tab w:val="left" w:pos="840"/>
        </w:tabs>
        <w:ind w:left="840" w:hanging="4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29015205"/>
    <w:multiLevelType w:val="multilevel"/>
    <w:tmpl w:val="29015205"/>
    <w:lvl w:ilvl="0" w:tentative="0">
      <w:start w:val="1"/>
      <w:numFmt w:val="decimal"/>
      <w:pStyle w:val="2"/>
      <w:lvlText w:val="%1"/>
      <w:lvlJc w:val="left"/>
      <w:pPr>
        <w:ind w:left="432" w:hanging="432"/>
      </w:pPr>
      <w:rPr>
        <w:rFonts w:hint="eastAsia"/>
      </w:rPr>
    </w:lvl>
    <w:lvl w:ilvl="1" w:tentative="0">
      <w:start w:val="1"/>
      <w:numFmt w:val="decimal"/>
      <w:lvlText w:val="4.%2"/>
      <w:lvlJc w:val="left"/>
      <w:pPr>
        <w:ind w:left="576" w:hanging="576"/>
      </w:pPr>
      <w:rPr>
        <w:rFonts w:hint="eastAsia"/>
      </w:rPr>
    </w:lvl>
    <w:lvl w:ilvl="2" w:tentative="0">
      <w:start w:val="1"/>
      <w:numFmt w:val="decimal"/>
      <w:lvlText w:val="6.2.%3"/>
      <w:lvlJc w:val="left"/>
      <w:pPr>
        <w:ind w:left="720" w:hanging="720"/>
      </w:pPr>
      <w:rPr>
        <w:rFonts w:hint="eastAsia"/>
      </w:rPr>
    </w:lvl>
    <w:lvl w:ilvl="3" w:tentative="0">
      <w:start w:val="1"/>
      <w:numFmt w:val="decimal"/>
      <w:pStyle w:val="5"/>
      <w:lvlText w:val="5.1.1.%4"/>
      <w:lvlJc w:val="left"/>
      <w:pPr>
        <w:ind w:left="864" w:hanging="864"/>
      </w:pPr>
      <w:rPr>
        <w:rFonts w:hint="eastAsia"/>
      </w:rPr>
    </w:lvl>
    <w:lvl w:ilvl="4" w:tentative="0">
      <w:start w:val="1"/>
      <w:numFmt w:val="decimal"/>
      <w:pStyle w:val="6"/>
      <w:lvlText w:val="5.1.1.1.%5"/>
      <w:lvlJc w:val="left"/>
      <w:pPr>
        <w:ind w:left="2142" w:hanging="1008"/>
      </w:pPr>
      <w:rPr>
        <w:rFonts w:hint="eastAsia"/>
      </w:rPr>
    </w:lvl>
    <w:lvl w:ilvl="5" w:tentative="0">
      <w:start w:val="1"/>
      <w:numFmt w:val="decimal"/>
      <w:pStyle w:val="7"/>
      <w:lvlText w:val="%1.%2.%3.%4.%5.%6"/>
      <w:lvlJc w:val="left"/>
      <w:pPr>
        <w:ind w:left="1152" w:hanging="1152"/>
      </w:pPr>
      <w:rPr>
        <w:rFonts w:hint="eastAsia"/>
      </w:rPr>
    </w:lvl>
    <w:lvl w:ilvl="6" w:tentative="0">
      <w:start w:val="1"/>
      <w:numFmt w:val="decimal"/>
      <w:pStyle w:val="8"/>
      <w:lvlText w:val="%1.%2.%3.%4.%5.%6.%7"/>
      <w:lvlJc w:val="left"/>
      <w:pPr>
        <w:ind w:left="1296" w:hanging="1296"/>
      </w:pPr>
      <w:rPr>
        <w:rFonts w:hint="eastAsia"/>
      </w:rPr>
    </w:lvl>
    <w:lvl w:ilvl="7" w:tentative="0">
      <w:start w:val="1"/>
      <w:numFmt w:val="decimal"/>
      <w:pStyle w:val="9"/>
      <w:lvlText w:val="%1.%2.%3.%4.%5.%6.%7.%8"/>
      <w:lvlJc w:val="left"/>
      <w:pPr>
        <w:ind w:left="1440" w:hanging="1440"/>
      </w:pPr>
      <w:rPr>
        <w:rFonts w:hint="eastAsia"/>
      </w:rPr>
    </w:lvl>
    <w:lvl w:ilvl="8" w:tentative="0">
      <w:start w:val="1"/>
      <w:numFmt w:val="decimal"/>
      <w:pStyle w:val="10"/>
      <w:lvlText w:val="%1.%2.%3.%4.%5.%6.%7.%8.%9"/>
      <w:lvlJc w:val="left"/>
      <w:pPr>
        <w:ind w:left="1584" w:hanging="1584"/>
      </w:pPr>
      <w:rPr>
        <w:rFonts w:hint="eastAsia"/>
      </w:rPr>
    </w:lvl>
  </w:abstractNum>
  <w:abstractNum w:abstractNumId="3">
    <w:nsid w:val="3EBB3C91"/>
    <w:multiLevelType w:val="multilevel"/>
    <w:tmpl w:val="3EBB3C91"/>
    <w:lvl w:ilvl="0" w:tentative="0">
      <w:start w:val="1"/>
      <w:numFmt w:val="decimal"/>
      <w:pStyle w:val="58"/>
      <w:lvlText w:val="%1. "/>
      <w:lvlJc w:val="left"/>
      <w:pPr>
        <w:ind w:left="420" w:hanging="420"/>
      </w:pPr>
      <w:rPr>
        <w:rFonts w:hint="default" w:ascii="Times New Roman" w:hAnsi="Times New Roman" w:eastAsia="宋体"/>
        <w:b/>
        <w:i w:val="0"/>
      </w:rPr>
    </w:lvl>
    <w:lvl w:ilvl="1" w:tentative="0">
      <w:start w:val="1"/>
      <w:numFmt w:val="decimal"/>
      <w:pStyle w:val="51"/>
      <w:isLgl/>
      <w:suff w:val="space"/>
      <w:lvlText w:val="%1.%2 "/>
      <w:lvlJc w:val="left"/>
      <w:pPr>
        <w:ind w:left="3913" w:hanging="794"/>
      </w:pPr>
      <w:rPr>
        <w:rFonts w:hint="eastAsia"/>
      </w:rPr>
    </w:lvl>
    <w:lvl w:ilvl="2" w:tentative="0">
      <w:start w:val="1"/>
      <w:numFmt w:val="decimal"/>
      <w:pStyle w:val="57"/>
      <w:isLgl/>
      <w:suff w:val="space"/>
      <w:lvlText w:val="%1.%2.%3 "/>
      <w:lvlJc w:val="left"/>
      <w:pPr>
        <w:ind w:left="907" w:hanging="907"/>
      </w:pPr>
      <w:rPr>
        <w:rFonts w:hint="eastAsia"/>
      </w:rPr>
    </w:lvl>
    <w:lvl w:ilvl="3" w:tentative="0">
      <w:start w:val="1"/>
      <w:numFmt w:val="decimal"/>
      <w:pStyle w:val="56"/>
      <w:isLgl/>
      <w:suff w:val="space"/>
      <w:lvlText w:val="%1.%2.%3.%4 "/>
      <w:lvlJc w:val="left"/>
      <w:pPr>
        <w:ind w:left="1021" w:hanging="1021"/>
      </w:pPr>
      <w:rPr>
        <w:rFonts w:hint="eastAsia"/>
      </w:rPr>
    </w:lvl>
    <w:lvl w:ilvl="4" w:tentative="0">
      <w:start w:val="1"/>
      <w:numFmt w:val="decimal"/>
      <w:pStyle w:val="61"/>
      <w:isLgl/>
      <w:suff w:val="space"/>
      <w:lvlText w:val="%1.%2.%3.%4.%5 "/>
      <w:lvlJc w:val="left"/>
      <w:pPr>
        <w:ind w:left="1134" w:hanging="1134"/>
      </w:pPr>
      <w:rPr>
        <w:rFonts w:hint="eastAsia"/>
      </w:rPr>
    </w:lvl>
    <w:lvl w:ilvl="5" w:tentative="0">
      <w:start w:val="1"/>
      <w:numFmt w:val="decimal"/>
      <w:pStyle w:val="55"/>
      <w:isLgl/>
      <w:suff w:val="space"/>
      <w:lvlText w:val="%1.%2.%3.%4.%5.%6 "/>
      <w:lvlJc w:val="left"/>
      <w:pPr>
        <w:ind w:left="1247" w:hanging="1247"/>
      </w:pPr>
      <w:rPr>
        <w:rFonts w:hint="eastAsia"/>
      </w:rPr>
    </w:lvl>
    <w:lvl w:ilvl="6" w:tentative="0">
      <w:start w:val="1"/>
      <w:numFmt w:val="decimal"/>
      <w:lvlRestart w:val="1"/>
      <w:pStyle w:val="50"/>
      <w:isLgl/>
      <w:suff w:val="space"/>
      <w:lvlText w:val="图 %1.%7 "/>
      <w:lvlJc w:val="left"/>
      <w:pPr>
        <w:ind w:left="0" w:firstLine="0"/>
      </w:pPr>
      <w:rPr>
        <w:rFonts w:hint="eastAsia"/>
      </w:rPr>
    </w:lvl>
    <w:lvl w:ilvl="7" w:tentative="0">
      <w:start w:val="1"/>
      <w:numFmt w:val="decimal"/>
      <w:lvlRestart w:val="1"/>
      <w:pStyle w:val="60"/>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424A4138"/>
    <w:multiLevelType w:val="multilevel"/>
    <w:tmpl w:val="424A4138"/>
    <w:lvl w:ilvl="0" w:tentative="0">
      <w:start w:val="1"/>
      <w:numFmt w:val="chineseCountingThousand"/>
      <w:lvlText w:val="%1."/>
      <w:lvlJc w:val="left"/>
      <w:pPr>
        <w:ind w:left="432" w:hanging="432"/>
      </w:pPr>
      <w:rPr>
        <w:rFonts w:hint="eastAsia"/>
        <w:color w:val="auto"/>
        <w:sz w:val="32"/>
        <w:szCs w:val="32"/>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343"/>
    <w:rsid w:val="000051D2"/>
    <w:rsid w:val="000079DD"/>
    <w:rsid w:val="00012DCC"/>
    <w:rsid w:val="00016B63"/>
    <w:rsid w:val="00023E13"/>
    <w:rsid w:val="00042DAC"/>
    <w:rsid w:val="0004334E"/>
    <w:rsid w:val="00046B39"/>
    <w:rsid w:val="00054706"/>
    <w:rsid w:val="00066DE7"/>
    <w:rsid w:val="00074EDD"/>
    <w:rsid w:val="000757C1"/>
    <w:rsid w:val="00075B6D"/>
    <w:rsid w:val="00086AE0"/>
    <w:rsid w:val="0009064D"/>
    <w:rsid w:val="00090A18"/>
    <w:rsid w:val="000B41B7"/>
    <w:rsid w:val="000D5317"/>
    <w:rsid w:val="000E276C"/>
    <w:rsid w:val="00106D68"/>
    <w:rsid w:val="001106CE"/>
    <w:rsid w:val="001107F8"/>
    <w:rsid w:val="001116F6"/>
    <w:rsid w:val="001161EB"/>
    <w:rsid w:val="00121E40"/>
    <w:rsid w:val="0012322D"/>
    <w:rsid w:val="00123CDF"/>
    <w:rsid w:val="00123FCC"/>
    <w:rsid w:val="00135BF9"/>
    <w:rsid w:val="001365DD"/>
    <w:rsid w:val="00136606"/>
    <w:rsid w:val="00140E0C"/>
    <w:rsid w:val="0014437A"/>
    <w:rsid w:val="0014614F"/>
    <w:rsid w:val="00153AB3"/>
    <w:rsid w:val="00156B1F"/>
    <w:rsid w:val="00162D29"/>
    <w:rsid w:val="00164878"/>
    <w:rsid w:val="00165091"/>
    <w:rsid w:val="00171903"/>
    <w:rsid w:val="0018200C"/>
    <w:rsid w:val="001833B6"/>
    <w:rsid w:val="00190CD2"/>
    <w:rsid w:val="00194BFE"/>
    <w:rsid w:val="001A22A1"/>
    <w:rsid w:val="001B4850"/>
    <w:rsid w:val="001B7966"/>
    <w:rsid w:val="001B7D79"/>
    <w:rsid w:val="001C23B3"/>
    <w:rsid w:val="001C37B2"/>
    <w:rsid w:val="001C7BC6"/>
    <w:rsid w:val="001D4A68"/>
    <w:rsid w:val="001D7749"/>
    <w:rsid w:val="001E3B38"/>
    <w:rsid w:val="00200054"/>
    <w:rsid w:val="002000DE"/>
    <w:rsid w:val="00202EFF"/>
    <w:rsid w:val="0020509F"/>
    <w:rsid w:val="00207A96"/>
    <w:rsid w:val="00214A6F"/>
    <w:rsid w:val="00216C1B"/>
    <w:rsid w:val="0022082F"/>
    <w:rsid w:val="00221F1F"/>
    <w:rsid w:val="00223E47"/>
    <w:rsid w:val="00241D77"/>
    <w:rsid w:val="0024523F"/>
    <w:rsid w:val="002509F5"/>
    <w:rsid w:val="002535AA"/>
    <w:rsid w:val="00261CBC"/>
    <w:rsid w:val="00265DE7"/>
    <w:rsid w:val="00270260"/>
    <w:rsid w:val="002722CA"/>
    <w:rsid w:val="002834D3"/>
    <w:rsid w:val="002853BF"/>
    <w:rsid w:val="00292528"/>
    <w:rsid w:val="002A01D6"/>
    <w:rsid w:val="002A4778"/>
    <w:rsid w:val="002C1316"/>
    <w:rsid w:val="002C3EEF"/>
    <w:rsid w:val="002C53D1"/>
    <w:rsid w:val="002D6BE1"/>
    <w:rsid w:val="002F31F1"/>
    <w:rsid w:val="003024F8"/>
    <w:rsid w:val="00303343"/>
    <w:rsid w:val="00303CAB"/>
    <w:rsid w:val="003042A2"/>
    <w:rsid w:val="00304636"/>
    <w:rsid w:val="00311322"/>
    <w:rsid w:val="00314487"/>
    <w:rsid w:val="00314A5A"/>
    <w:rsid w:val="00322973"/>
    <w:rsid w:val="003325F0"/>
    <w:rsid w:val="00333032"/>
    <w:rsid w:val="00341038"/>
    <w:rsid w:val="00352E7C"/>
    <w:rsid w:val="00353276"/>
    <w:rsid w:val="00360458"/>
    <w:rsid w:val="00365FD7"/>
    <w:rsid w:val="00366980"/>
    <w:rsid w:val="00370A5D"/>
    <w:rsid w:val="003802E2"/>
    <w:rsid w:val="00385E95"/>
    <w:rsid w:val="00385FED"/>
    <w:rsid w:val="00397B7E"/>
    <w:rsid w:val="003A7269"/>
    <w:rsid w:val="003C0FB7"/>
    <w:rsid w:val="003C6D81"/>
    <w:rsid w:val="003C76D0"/>
    <w:rsid w:val="003D0F80"/>
    <w:rsid w:val="003D2595"/>
    <w:rsid w:val="003E7083"/>
    <w:rsid w:val="003F3286"/>
    <w:rsid w:val="003F629F"/>
    <w:rsid w:val="00403938"/>
    <w:rsid w:val="00413DA3"/>
    <w:rsid w:val="00414171"/>
    <w:rsid w:val="0041787F"/>
    <w:rsid w:val="00421111"/>
    <w:rsid w:val="00423450"/>
    <w:rsid w:val="0042702D"/>
    <w:rsid w:val="00435C81"/>
    <w:rsid w:val="0044060A"/>
    <w:rsid w:val="00440F72"/>
    <w:rsid w:val="004565AA"/>
    <w:rsid w:val="00456A2C"/>
    <w:rsid w:val="004630DC"/>
    <w:rsid w:val="00474AE0"/>
    <w:rsid w:val="0047796F"/>
    <w:rsid w:val="00482931"/>
    <w:rsid w:val="00485E3A"/>
    <w:rsid w:val="00495574"/>
    <w:rsid w:val="004A44FF"/>
    <w:rsid w:val="004C2C5B"/>
    <w:rsid w:val="004E2D8F"/>
    <w:rsid w:val="004E5E61"/>
    <w:rsid w:val="004F1410"/>
    <w:rsid w:val="00500264"/>
    <w:rsid w:val="00510B1E"/>
    <w:rsid w:val="005120A9"/>
    <w:rsid w:val="005162EB"/>
    <w:rsid w:val="00517D7C"/>
    <w:rsid w:val="00520646"/>
    <w:rsid w:val="0052176F"/>
    <w:rsid w:val="0052604B"/>
    <w:rsid w:val="0053088D"/>
    <w:rsid w:val="00534BF6"/>
    <w:rsid w:val="00537CDE"/>
    <w:rsid w:val="005409FC"/>
    <w:rsid w:val="005563D3"/>
    <w:rsid w:val="00575F76"/>
    <w:rsid w:val="005766CE"/>
    <w:rsid w:val="00580F0E"/>
    <w:rsid w:val="00581339"/>
    <w:rsid w:val="00582CD7"/>
    <w:rsid w:val="00591388"/>
    <w:rsid w:val="0059358B"/>
    <w:rsid w:val="005944F9"/>
    <w:rsid w:val="00596428"/>
    <w:rsid w:val="00596CC5"/>
    <w:rsid w:val="005A4D1C"/>
    <w:rsid w:val="005B046D"/>
    <w:rsid w:val="005B33AE"/>
    <w:rsid w:val="005B7A5B"/>
    <w:rsid w:val="005C15A2"/>
    <w:rsid w:val="005C49D7"/>
    <w:rsid w:val="005C60FB"/>
    <w:rsid w:val="005C7EF5"/>
    <w:rsid w:val="005D1C7F"/>
    <w:rsid w:val="005D2402"/>
    <w:rsid w:val="005D2BF6"/>
    <w:rsid w:val="005D3A60"/>
    <w:rsid w:val="005E7C53"/>
    <w:rsid w:val="005F0356"/>
    <w:rsid w:val="005F5B25"/>
    <w:rsid w:val="005F73BC"/>
    <w:rsid w:val="00600923"/>
    <w:rsid w:val="006053FC"/>
    <w:rsid w:val="00612F3F"/>
    <w:rsid w:val="00620E68"/>
    <w:rsid w:val="00623637"/>
    <w:rsid w:val="006279C6"/>
    <w:rsid w:val="00644F1D"/>
    <w:rsid w:val="00646B59"/>
    <w:rsid w:val="006604C2"/>
    <w:rsid w:val="006832B7"/>
    <w:rsid w:val="006861F5"/>
    <w:rsid w:val="00692954"/>
    <w:rsid w:val="00697FBB"/>
    <w:rsid w:val="006B2085"/>
    <w:rsid w:val="006B21B8"/>
    <w:rsid w:val="006B7B58"/>
    <w:rsid w:val="006C36EB"/>
    <w:rsid w:val="006D4B15"/>
    <w:rsid w:val="006D59F7"/>
    <w:rsid w:val="006E5E07"/>
    <w:rsid w:val="006F0434"/>
    <w:rsid w:val="00701D12"/>
    <w:rsid w:val="0070239F"/>
    <w:rsid w:val="0072309C"/>
    <w:rsid w:val="0072695B"/>
    <w:rsid w:val="0074224C"/>
    <w:rsid w:val="00750A70"/>
    <w:rsid w:val="00752912"/>
    <w:rsid w:val="007556BE"/>
    <w:rsid w:val="007621CC"/>
    <w:rsid w:val="0076668A"/>
    <w:rsid w:val="007819D3"/>
    <w:rsid w:val="00784C08"/>
    <w:rsid w:val="00785EDF"/>
    <w:rsid w:val="00786A29"/>
    <w:rsid w:val="007878F2"/>
    <w:rsid w:val="00795F59"/>
    <w:rsid w:val="007A1E27"/>
    <w:rsid w:val="007A47E4"/>
    <w:rsid w:val="007C0A5B"/>
    <w:rsid w:val="007C6CB9"/>
    <w:rsid w:val="007D22AB"/>
    <w:rsid w:val="007E71E6"/>
    <w:rsid w:val="007F5726"/>
    <w:rsid w:val="008168FB"/>
    <w:rsid w:val="00822BA6"/>
    <w:rsid w:val="008419E9"/>
    <w:rsid w:val="008548FB"/>
    <w:rsid w:val="008623FD"/>
    <w:rsid w:val="00866774"/>
    <w:rsid w:val="00873B97"/>
    <w:rsid w:val="008A62AC"/>
    <w:rsid w:val="008B2206"/>
    <w:rsid w:val="008B76C1"/>
    <w:rsid w:val="008C255D"/>
    <w:rsid w:val="008C66E2"/>
    <w:rsid w:val="008D3291"/>
    <w:rsid w:val="008D59AA"/>
    <w:rsid w:val="008E145D"/>
    <w:rsid w:val="008E2B56"/>
    <w:rsid w:val="008E69C8"/>
    <w:rsid w:val="00900232"/>
    <w:rsid w:val="00900BAA"/>
    <w:rsid w:val="00903734"/>
    <w:rsid w:val="00903878"/>
    <w:rsid w:val="00903CF6"/>
    <w:rsid w:val="009052C7"/>
    <w:rsid w:val="00905FFA"/>
    <w:rsid w:val="0092017A"/>
    <w:rsid w:val="00922032"/>
    <w:rsid w:val="00925C23"/>
    <w:rsid w:val="00927E08"/>
    <w:rsid w:val="009303FA"/>
    <w:rsid w:val="00931546"/>
    <w:rsid w:val="00937329"/>
    <w:rsid w:val="00941F0C"/>
    <w:rsid w:val="00943004"/>
    <w:rsid w:val="00966A88"/>
    <w:rsid w:val="00972E24"/>
    <w:rsid w:val="00973A47"/>
    <w:rsid w:val="00976A49"/>
    <w:rsid w:val="00981ED8"/>
    <w:rsid w:val="009822C7"/>
    <w:rsid w:val="00982AA3"/>
    <w:rsid w:val="009863EF"/>
    <w:rsid w:val="00986A41"/>
    <w:rsid w:val="0098719A"/>
    <w:rsid w:val="00991FF2"/>
    <w:rsid w:val="0099315B"/>
    <w:rsid w:val="00995DD9"/>
    <w:rsid w:val="009A441B"/>
    <w:rsid w:val="009B4476"/>
    <w:rsid w:val="009C1B47"/>
    <w:rsid w:val="009C1F02"/>
    <w:rsid w:val="009C3783"/>
    <w:rsid w:val="009C4E7E"/>
    <w:rsid w:val="009D25D6"/>
    <w:rsid w:val="009D6951"/>
    <w:rsid w:val="009D7DD1"/>
    <w:rsid w:val="009E0351"/>
    <w:rsid w:val="009E214B"/>
    <w:rsid w:val="009E53AF"/>
    <w:rsid w:val="009F0270"/>
    <w:rsid w:val="009F61FA"/>
    <w:rsid w:val="00A05796"/>
    <w:rsid w:val="00A13CB0"/>
    <w:rsid w:val="00A14FD8"/>
    <w:rsid w:val="00A22CA1"/>
    <w:rsid w:val="00A4595D"/>
    <w:rsid w:val="00A51146"/>
    <w:rsid w:val="00A61D3A"/>
    <w:rsid w:val="00A66833"/>
    <w:rsid w:val="00A70DCF"/>
    <w:rsid w:val="00A72437"/>
    <w:rsid w:val="00A73FDF"/>
    <w:rsid w:val="00A824B9"/>
    <w:rsid w:val="00A870DD"/>
    <w:rsid w:val="00A96157"/>
    <w:rsid w:val="00A969AF"/>
    <w:rsid w:val="00A9729E"/>
    <w:rsid w:val="00AA1F69"/>
    <w:rsid w:val="00AB348F"/>
    <w:rsid w:val="00AB7D36"/>
    <w:rsid w:val="00AC1390"/>
    <w:rsid w:val="00AC4663"/>
    <w:rsid w:val="00AD6645"/>
    <w:rsid w:val="00AE1DD2"/>
    <w:rsid w:val="00AE4106"/>
    <w:rsid w:val="00B05DA2"/>
    <w:rsid w:val="00B12138"/>
    <w:rsid w:val="00B17749"/>
    <w:rsid w:val="00B17AE9"/>
    <w:rsid w:val="00B17C05"/>
    <w:rsid w:val="00B20334"/>
    <w:rsid w:val="00B20819"/>
    <w:rsid w:val="00B21551"/>
    <w:rsid w:val="00B220F9"/>
    <w:rsid w:val="00B225B9"/>
    <w:rsid w:val="00B23C9F"/>
    <w:rsid w:val="00B24AB1"/>
    <w:rsid w:val="00B31F20"/>
    <w:rsid w:val="00B36BD9"/>
    <w:rsid w:val="00B41A4C"/>
    <w:rsid w:val="00B43095"/>
    <w:rsid w:val="00B446CA"/>
    <w:rsid w:val="00B5093C"/>
    <w:rsid w:val="00B54356"/>
    <w:rsid w:val="00B55FE5"/>
    <w:rsid w:val="00B62917"/>
    <w:rsid w:val="00B74609"/>
    <w:rsid w:val="00B752B2"/>
    <w:rsid w:val="00B80E39"/>
    <w:rsid w:val="00B824A5"/>
    <w:rsid w:val="00B8588F"/>
    <w:rsid w:val="00B858F1"/>
    <w:rsid w:val="00B8684C"/>
    <w:rsid w:val="00BA5A2D"/>
    <w:rsid w:val="00BA5B8F"/>
    <w:rsid w:val="00BB2B54"/>
    <w:rsid w:val="00BC3CA1"/>
    <w:rsid w:val="00BC49E5"/>
    <w:rsid w:val="00BC6DB1"/>
    <w:rsid w:val="00BD3194"/>
    <w:rsid w:val="00BD5FA8"/>
    <w:rsid w:val="00BE23E5"/>
    <w:rsid w:val="00BE31E6"/>
    <w:rsid w:val="00BF757E"/>
    <w:rsid w:val="00BF7C0E"/>
    <w:rsid w:val="00BF7F5A"/>
    <w:rsid w:val="00C13588"/>
    <w:rsid w:val="00C17719"/>
    <w:rsid w:val="00C203BA"/>
    <w:rsid w:val="00C20730"/>
    <w:rsid w:val="00C2470A"/>
    <w:rsid w:val="00C335D8"/>
    <w:rsid w:val="00C35293"/>
    <w:rsid w:val="00C50E12"/>
    <w:rsid w:val="00C54491"/>
    <w:rsid w:val="00C56973"/>
    <w:rsid w:val="00C71B43"/>
    <w:rsid w:val="00C74D8F"/>
    <w:rsid w:val="00C751A9"/>
    <w:rsid w:val="00C75976"/>
    <w:rsid w:val="00C766DD"/>
    <w:rsid w:val="00C76BDF"/>
    <w:rsid w:val="00C775CE"/>
    <w:rsid w:val="00C8030E"/>
    <w:rsid w:val="00C8134C"/>
    <w:rsid w:val="00C91697"/>
    <w:rsid w:val="00C92EAA"/>
    <w:rsid w:val="00C93AAE"/>
    <w:rsid w:val="00CA043D"/>
    <w:rsid w:val="00CA148F"/>
    <w:rsid w:val="00CA29F9"/>
    <w:rsid w:val="00CB6B73"/>
    <w:rsid w:val="00CC218D"/>
    <w:rsid w:val="00CC6334"/>
    <w:rsid w:val="00CC677A"/>
    <w:rsid w:val="00CC75F5"/>
    <w:rsid w:val="00CD008E"/>
    <w:rsid w:val="00CD49B4"/>
    <w:rsid w:val="00CD6EDC"/>
    <w:rsid w:val="00CE2D1F"/>
    <w:rsid w:val="00CF1561"/>
    <w:rsid w:val="00CF1A40"/>
    <w:rsid w:val="00CF36EF"/>
    <w:rsid w:val="00CF4AE2"/>
    <w:rsid w:val="00D03CEC"/>
    <w:rsid w:val="00D042DB"/>
    <w:rsid w:val="00D066E5"/>
    <w:rsid w:val="00D1110F"/>
    <w:rsid w:val="00D15B10"/>
    <w:rsid w:val="00D234B7"/>
    <w:rsid w:val="00D23E20"/>
    <w:rsid w:val="00D30FA6"/>
    <w:rsid w:val="00D32842"/>
    <w:rsid w:val="00D407EB"/>
    <w:rsid w:val="00D41D45"/>
    <w:rsid w:val="00D454AB"/>
    <w:rsid w:val="00D536AB"/>
    <w:rsid w:val="00D54E0C"/>
    <w:rsid w:val="00D5537A"/>
    <w:rsid w:val="00D71136"/>
    <w:rsid w:val="00D77F36"/>
    <w:rsid w:val="00D80265"/>
    <w:rsid w:val="00D9057D"/>
    <w:rsid w:val="00D92FAB"/>
    <w:rsid w:val="00DA026E"/>
    <w:rsid w:val="00DA576E"/>
    <w:rsid w:val="00DB0A86"/>
    <w:rsid w:val="00DB57B7"/>
    <w:rsid w:val="00DC33CF"/>
    <w:rsid w:val="00DC3415"/>
    <w:rsid w:val="00DD3DE6"/>
    <w:rsid w:val="00DE4534"/>
    <w:rsid w:val="00DE46C8"/>
    <w:rsid w:val="00DF3D3A"/>
    <w:rsid w:val="00DF4228"/>
    <w:rsid w:val="00E06670"/>
    <w:rsid w:val="00E17266"/>
    <w:rsid w:val="00E17B33"/>
    <w:rsid w:val="00E47752"/>
    <w:rsid w:val="00E50947"/>
    <w:rsid w:val="00E53030"/>
    <w:rsid w:val="00E56652"/>
    <w:rsid w:val="00E62C9E"/>
    <w:rsid w:val="00E62D41"/>
    <w:rsid w:val="00E63369"/>
    <w:rsid w:val="00E63569"/>
    <w:rsid w:val="00E80756"/>
    <w:rsid w:val="00E81F96"/>
    <w:rsid w:val="00E8302B"/>
    <w:rsid w:val="00E83E34"/>
    <w:rsid w:val="00E847A3"/>
    <w:rsid w:val="00E84F8C"/>
    <w:rsid w:val="00E85360"/>
    <w:rsid w:val="00E85641"/>
    <w:rsid w:val="00E85DA4"/>
    <w:rsid w:val="00E86B42"/>
    <w:rsid w:val="00E95892"/>
    <w:rsid w:val="00E97354"/>
    <w:rsid w:val="00EA6408"/>
    <w:rsid w:val="00EB5026"/>
    <w:rsid w:val="00EC0483"/>
    <w:rsid w:val="00EC33A4"/>
    <w:rsid w:val="00ED0897"/>
    <w:rsid w:val="00ED28C7"/>
    <w:rsid w:val="00ED73FF"/>
    <w:rsid w:val="00ED7F01"/>
    <w:rsid w:val="00EE4612"/>
    <w:rsid w:val="00EE51DE"/>
    <w:rsid w:val="00EE609F"/>
    <w:rsid w:val="00EE7839"/>
    <w:rsid w:val="00EF5E01"/>
    <w:rsid w:val="00EF6EC0"/>
    <w:rsid w:val="00F02058"/>
    <w:rsid w:val="00F0343C"/>
    <w:rsid w:val="00F04CE5"/>
    <w:rsid w:val="00F13514"/>
    <w:rsid w:val="00F1360F"/>
    <w:rsid w:val="00F16AA8"/>
    <w:rsid w:val="00F21791"/>
    <w:rsid w:val="00F3226A"/>
    <w:rsid w:val="00F33DB0"/>
    <w:rsid w:val="00F45DB8"/>
    <w:rsid w:val="00F54D29"/>
    <w:rsid w:val="00F62BCD"/>
    <w:rsid w:val="00F6753E"/>
    <w:rsid w:val="00F74B77"/>
    <w:rsid w:val="00F764FE"/>
    <w:rsid w:val="00F80625"/>
    <w:rsid w:val="00F827B6"/>
    <w:rsid w:val="00F92BE5"/>
    <w:rsid w:val="00FA0574"/>
    <w:rsid w:val="00FA2CB0"/>
    <w:rsid w:val="00FB294F"/>
    <w:rsid w:val="00FB68D3"/>
    <w:rsid w:val="00FC4B75"/>
    <w:rsid w:val="00FC77EB"/>
    <w:rsid w:val="00FC7ED8"/>
    <w:rsid w:val="00FE7554"/>
    <w:rsid w:val="00FF17FE"/>
    <w:rsid w:val="128C73CD"/>
    <w:rsid w:val="1F5958E4"/>
    <w:rsid w:val="26486CAD"/>
    <w:rsid w:val="42200080"/>
    <w:rsid w:val="47513B8F"/>
    <w:rsid w:val="488C513A"/>
    <w:rsid w:val="714F4E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qFormat="1" w:uiPriority="0" w:semiHidden="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link w:val="27"/>
    <w:qFormat/>
    <w:uiPriority w:val="0"/>
    <w:pPr>
      <w:keepNext/>
      <w:keepLines/>
      <w:spacing w:before="260" w:after="260" w:line="416" w:lineRule="auto"/>
      <w:outlineLvl w:val="1"/>
    </w:pPr>
    <w:rPr>
      <w:rFonts w:ascii="等线 Light" w:hAnsi="等线 Light" w:eastAsia="等线 Light"/>
      <w:b/>
      <w:bCs/>
      <w:sz w:val="32"/>
      <w:szCs w:val="32"/>
    </w:rPr>
  </w:style>
  <w:style w:type="paragraph" w:styleId="4">
    <w:name w:val="heading 3"/>
    <w:basedOn w:val="1"/>
    <w:next w:val="1"/>
    <w:link w:val="28"/>
    <w:qFormat/>
    <w:uiPriority w:val="0"/>
    <w:pPr>
      <w:keepNext/>
      <w:keepLines/>
      <w:spacing w:before="260" w:after="260" w:line="416" w:lineRule="auto"/>
      <w:outlineLvl w:val="2"/>
    </w:pPr>
    <w:rPr>
      <w:b/>
      <w:bCs/>
      <w:sz w:val="30"/>
      <w:szCs w:val="30"/>
    </w:rPr>
  </w:style>
  <w:style w:type="paragraph" w:styleId="5">
    <w:name w:val="heading 4"/>
    <w:basedOn w:val="1"/>
    <w:next w:val="1"/>
    <w:link w:val="29"/>
    <w:qFormat/>
    <w:uiPriority w:val="0"/>
    <w:pPr>
      <w:keepNext/>
      <w:keepLines/>
      <w:numPr>
        <w:ilvl w:val="3"/>
        <w:numId w:val="1"/>
      </w:numPr>
      <w:spacing w:before="280" w:after="290" w:line="376" w:lineRule="auto"/>
      <w:outlineLvl w:val="3"/>
    </w:pPr>
    <w:rPr>
      <w:rFonts w:ascii="宋体" w:hAnsi="宋体"/>
      <w:b/>
      <w:bCs/>
      <w:sz w:val="28"/>
      <w:szCs w:val="28"/>
    </w:rPr>
  </w:style>
  <w:style w:type="paragraph" w:styleId="6">
    <w:name w:val="heading 5"/>
    <w:basedOn w:val="1"/>
    <w:next w:val="1"/>
    <w:link w:val="30"/>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link w:val="31"/>
    <w:qFormat/>
    <w:uiPriority w:val="0"/>
    <w:pPr>
      <w:keepNext/>
      <w:keepLines/>
      <w:numPr>
        <w:ilvl w:val="5"/>
        <w:numId w:val="1"/>
      </w:numPr>
      <w:spacing w:before="240" w:after="64" w:line="320" w:lineRule="auto"/>
      <w:outlineLvl w:val="5"/>
    </w:pPr>
    <w:rPr>
      <w:rFonts w:ascii="等线 Light" w:hAnsi="等线 Light" w:eastAsia="等线 Light"/>
      <w:b/>
      <w:bCs/>
      <w:sz w:val="24"/>
    </w:rPr>
  </w:style>
  <w:style w:type="paragraph" w:styleId="8">
    <w:name w:val="heading 7"/>
    <w:basedOn w:val="1"/>
    <w:next w:val="1"/>
    <w:link w:val="32"/>
    <w:qFormat/>
    <w:uiPriority w:val="0"/>
    <w:pPr>
      <w:keepNext/>
      <w:keepLines/>
      <w:numPr>
        <w:ilvl w:val="6"/>
        <w:numId w:val="1"/>
      </w:numPr>
      <w:spacing w:before="240" w:after="64" w:line="320" w:lineRule="auto"/>
      <w:outlineLvl w:val="6"/>
    </w:pPr>
    <w:rPr>
      <w:b/>
      <w:bCs/>
      <w:sz w:val="24"/>
    </w:rPr>
  </w:style>
  <w:style w:type="paragraph" w:styleId="9">
    <w:name w:val="heading 8"/>
    <w:basedOn w:val="1"/>
    <w:next w:val="1"/>
    <w:link w:val="33"/>
    <w:qFormat/>
    <w:uiPriority w:val="0"/>
    <w:pPr>
      <w:keepNext/>
      <w:keepLines/>
      <w:numPr>
        <w:ilvl w:val="7"/>
        <w:numId w:val="1"/>
      </w:numPr>
      <w:spacing w:before="240" w:after="64" w:line="320" w:lineRule="auto"/>
      <w:outlineLvl w:val="7"/>
    </w:pPr>
    <w:rPr>
      <w:rFonts w:ascii="等线 Light" w:hAnsi="等线 Light" w:eastAsia="等线 Light"/>
      <w:sz w:val="24"/>
    </w:rPr>
  </w:style>
  <w:style w:type="paragraph" w:styleId="10">
    <w:name w:val="heading 9"/>
    <w:basedOn w:val="1"/>
    <w:next w:val="1"/>
    <w:link w:val="34"/>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22">
    <w:name w:val="Default Paragraph Font"/>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link w:val="35"/>
    <w:qFormat/>
    <w:uiPriority w:val="99"/>
    <w:pPr>
      <w:spacing w:beforeLines="50" w:line="360" w:lineRule="auto"/>
      <w:ind w:firstLine="512" w:firstLineChars="200"/>
    </w:pPr>
    <w:rPr>
      <w:spacing w:val="8"/>
      <w:sz w:val="24"/>
      <w:szCs w:val="20"/>
    </w:rPr>
  </w:style>
  <w:style w:type="paragraph" w:styleId="12">
    <w:name w:val="annotation text"/>
    <w:basedOn w:val="1"/>
    <w:link w:val="36"/>
    <w:unhideWhenUsed/>
    <w:qFormat/>
    <w:uiPriority w:val="0"/>
    <w:pPr>
      <w:jc w:val="left"/>
    </w:pPr>
    <w:rPr>
      <w:kern w:val="0"/>
      <w:sz w:val="20"/>
    </w:rPr>
  </w:style>
  <w:style w:type="paragraph" w:styleId="13">
    <w:name w:val="Body Text"/>
    <w:basedOn w:val="1"/>
    <w:link w:val="65"/>
    <w:qFormat/>
    <w:uiPriority w:val="0"/>
    <w:pPr>
      <w:ind w:left="697" w:firstLine="482" w:firstLineChars="200"/>
    </w:pPr>
    <w:rPr>
      <w:rFonts w:ascii="Noto Sans Mono CJK JP Regular" w:hAnsi="Noto Sans Mono CJK JP Regular" w:eastAsia="Noto Sans Mono CJK JP Regular" w:cs="Noto Sans Mono CJK JP Regular"/>
      <w:sz w:val="24"/>
    </w:rPr>
  </w:style>
  <w:style w:type="paragraph" w:styleId="14">
    <w:name w:val="Plain Text"/>
    <w:basedOn w:val="1"/>
    <w:link w:val="37"/>
    <w:qFormat/>
    <w:uiPriority w:val="0"/>
    <w:rPr>
      <w:rFonts w:ascii="Calibri" w:hAnsi="Courier New"/>
      <w:szCs w:val="20"/>
    </w:rPr>
  </w:style>
  <w:style w:type="paragraph" w:styleId="15">
    <w:name w:val="Balloon Text"/>
    <w:basedOn w:val="1"/>
    <w:link w:val="38"/>
    <w:qFormat/>
    <w:uiPriority w:val="0"/>
    <w:rPr>
      <w:sz w:val="18"/>
      <w:szCs w:val="18"/>
    </w:rPr>
  </w:style>
  <w:style w:type="paragraph" w:styleId="16">
    <w:name w:val="footer"/>
    <w:basedOn w:val="1"/>
    <w:link w:val="39"/>
    <w:qFormat/>
    <w:uiPriority w:val="0"/>
    <w:pPr>
      <w:tabs>
        <w:tab w:val="center" w:pos="4153"/>
        <w:tab w:val="right" w:pos="8306"/>
      </w:tabs>
      <w:snapToGrid w:val="0"/>
      <w:jc w:val="left"/>
    </w:pPr>
    <w:rPr>
      <w:sz w:val="18"/>
      <w:szCs w:val="18"/>
    </w:rPr>
  </w:style>
  <w:style w:type="paragraph" w:styleId="17">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8">
    <w:name w:val="Subtitle"/>
    <w:basedOn w:val="1"/>
    <w:next w:val="1"/>
    <w:link w:val="64"/>
    <w:qFormat/>
    <w:uiPriority w:val="0"/>
    <w:pPr>
      <w:spacing w:beforeLines="50" w:after="60" w:line="312" w:lineRule="auto"/>
      <w:ind w:firstLine="200" w:firstLineChars="200"/>
      <w:jc w:val="center"/>
      <w:outlineLvl w:val="1"/>
    </w:pPr>
    <w:rPr>
      <w:rFonts w:ascii="Cambria" w:hAnsi="Cambria"/>
      <w:b/>
      <w:bCs/>
      <w:kern w:val="28"/>
      <w:sz w:val="32"/>
      <w:szCs w:val="32"/>
      <w:lang w:eastAsia="en-US"/>
    </w:rPr>
  </w:style>
  <w:style w:type="paragraph" w:styleId="19">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21">
    <w:name w:val="Table Grid"/>
    <w:basedOn w:val="20"/>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3">
    <w:name w:val="FollowedHyperlink"/>
    <w:qFormat/>
    <w:uiPriority w:val="0"/>
    <w:rPr>
      <w:color w:val="800080"/>
      <w:u w:val="single"/>
    </w:rPr>
  </w:style>
  <w:style w:type="character" w:styleId="24">
    <w:name w:val="Hyperlink"/>
    <w:qFormat/>
    <w:uiPriority w:val="0"/>
    <w:rPr>
      <w:color w:val="0563C1"/>
      <w:u w:val="single"/>
    </w:rPr>
  </w:style>
  <w:style w:type="character" w:styleId="25">
    <w:name w:val="annotation reference"/>
    <w:unhideWhenUsed/>
    <w:qFormat/>
    <w:uiPriority w:val="99"/>
    <w:rPr>
      <w:sz w:val="21"/>
      <w:szCs w:val="21"/>
    </w:rPr>
  </w:style>
  <w:style w:type="character" w:customStyle="1" w:styleId="26">
    <w:name w:val="标题 1 字符"/>
    <w:link w:val="2"/>
    <w:qFormat/>
    <w:uiPriority w:val="0"/>
    <w:rPr>
      <w:b/>
      <w:bCs/>
      <w:kern w:val="44"/>
      <w:sz w:val="44"/>
      <w:szCs w:val="44"/>
    </w:rPr>
  </w:style>
  <w:style w:type="character" w:customStyle="1" w:styleId="27">
    <w:name w:val="标题 2 字符"/>
    <w:link w:val="3"/>
    <w:qFormat/>
    <w:uiPriority w:val="0"/>
    <w:rPr>
      <w:rFonts w:ascii="等线 Light" w:hAnsi="等线 Light" w:eastAsia="等线 Light" w:cs="Times New Roman"/>
      <w:b/>
      <w:bCs/>
      <w:kern w:val="2"/>
      <w:sz w:val="32"/>
      <w:szCs w:val="32"/>
    </w:rPr>
  </w:style>
  <w:style w:type="character" w:customStyle="1" w:styleId="28">
    <w:name w:val="标题 3 字符"/>
    <w:link w:val="4"/>
    <w:qFormat/>
    <w:uiPriority w:val="0"/>
    <w:rPr>
      <w:b/>
      <w:bCs/>
      <w:kern w:val="2"/>
      <w:sz w:val="30"/>
      <w:szCs w:val="30"/>
    </w:rPr>
  </w:style>
  <w:style w:type="character" w:customStyle="1" w:styleId="29">
    <w:name w:val="标题 4 字符"/>
    <w:link w:val="5"/>
    <w:qFormat/>
    <w:uiPriority w:val="0"/>
    <w:rPr>
      <w:rFonts w:ascii="宋体" w:hAnsi="宋体"/>
      <w:b/>
      <w:bCs/>
      <w:kern w:val="2"/>
      <w:sz w:val="28"/>
      <w:szCs w:val="28"/>
    </w:rPr>
  </w:style>
  <w:style w:type="character" w:customStyle="1" w:styleId="30">
    <w:name w:val="标题 5 字符"/>
    <w:link w:val="6"/>
    <w:qFormat/>
    <w:uiPriority w:val="0"/>
    <w:rPr>
      <w:b/>
      <w:bCs/>
      <w:kern w:val="2"/>
      <w:sz w:val="28"/>
      <w:szCs w:val="28"/>
    </w:rPr>
  </w:style>
  <w:style w:type="character" w:customStyle="1" w:styleId="31">
    <w:name w:val="标题 6 字符"/>
    <w:link w:val="7"/>
    <w:qFormat/>
    <w:uiPriority w:val="0"/>
    <w:rPr>
      <w:rFonts w:ascii="等线 Light" w:hAnsi="等线 Light" w:eastAsia="等线 Light"/>
      <w:b/>
      <w:bCs/>
      <w:kern w:val="2"/>
      <w:sz w:val="24"/>
      <w:szCs w:val="24"/>
    </w:rPr>
  </w:style>
  <w:style w:type="character" w:customStyle="1" w:styleId="32">
    <w:name w:val="标题 7 字符"/>
    <w:link w:val="8"/>
    <w:qFormat/>
    <w:uiPriority w:val="0"/>
    <w:rPr>
      <w:b/>
      <w:bCs/>
      <w:kern w:val="2"/>
      <w:sz w:val="24"/>
      <w:szCs w:val="24"/>
    </w:rPr>
  </w:style>
  <w:style w:type="character" w:customStyle="1" w:styleId="33">
    <w:name w:val="标题 8 字符"/>
    <w:link w:val="9"/>
    <w:qFormat/>
    <w:uiPriority w:val="0"/>
    <w:rPr>
      <w:rFonts w:ascii="等线 Light" w:hAnsi="等线 Light" w:eastAsia="等线 Light"/>
      <w:kern w:val="2"/>
      <w:sz w:val="24"/>
      <w:szCs w:val="24"/>
    </w:rPr>
  </w:style>
  <w:style w:type="character" w:customStyle="1" w:styleId="34">
    <w:name w:val="标题 9 字符"/>
    <w:link w:val="10"/>
    <w:qFormat/>
    <w:uiPriority w:val="0"/>
    <w:rPr>
      <w:rFonts w:ascii="等线 Light" w:hAnsi="等线 Light" w:eastAsia="等线 Light"/>
      <w:kern w:val="2"/>
      <w:sz w:val="21"/>
      <w:szCs w:val="21"/>
    </w:rPr>
  </w:style>
  <w:style w:type="character" w:customStyle="1" w:styleId="35">
    <w:name w:val="正文缩进 字符"/>
    <w:link w:val="11"/>
    <w:qFormat/>
    <w:uiPriority w:val="99"/>
    <w:rPr>
      <w:spacing w:val="8"/>
      <w:kern w:val="2"/>
      <w:sz w:val="24"/>
      <w:lang w:val="en-US" w:eastAsia="zh-CN"/>
    </w:rPr>
  </w:style>
  <w:style w:type="character" w:customStyle="1" w:styleId="36">
    <w:name w:val="批注文字 字符1"/>
    <w:link w:val="12"/>
    <w:qFormat/>
    <w:uiPriority w:val="0"/>
    <w:rPr>
      <w:szCs w:val="24"/>
    </w:rPr>
  </w:style>
  <w:style w:type="character" w:customStyle="1" w:styleId="37">
    <w:name w:val="纯文本 字符"/>
    <w:link w:val="14"/>
    <w:qFormat/>
    <w:uiPriority w:val="0"/>
    <w:rPr>
      <w:rFonts w:ascii="Calibri" w:hAnsi="Courier New"/>
      <w:kern w:val="2"/>
      <w:sz w:val="21"/>
    </w:rPr>
  </w:style>
  <w:style w:type="character" w:customStyle="1" w:styleId="38">
    <w:name w:val="批注框文本 字符"/>
    <w:link w:val="15"/>
    <w:qFormat/>
    <w:uiPriority w:val="0"/>
    <w:rPr>
      <w:kern w:val="2"/>
      <w:sz w:val="18"/>
      <w:szCs w:val="18"/>
    </w:rPr>
  </w:style>
  <w:style w:type="character" w:customStyle="1" w:styleId="39">
    <w:name w:val="页脚 字符1"/>
    <w:link w:val="16"/>
    <w:qFormat/>
    <w:uiPriority w:val="0"/>
    <w:rPr>
      <w:kern w:val="2"/>
      <w:sz w:val="18"/>
      <w:szCs w:val="18"/>
    </w:rPr>
  </w:style>
  <w:style w:type="character" w:customStyle="1" w:styleId="40">
    <w:name w:val="页眉 字符"/>
    <w:link w:val="17"/>
    <w:qFormat/>
    <w:uiPriority w:val="0"/>
    <w:rPr>
      <w:kern w:val="2"/>
      <w:sz w:val="18"/>
      <w:szCs w:val="18"/>
    </w:rPr>
  </w:style>
  <w:style w:type="character" w:customStyle="1" w:styleId="41">
    <w:name w:val="正文（首行缩进2字符） Char"/>
    <w:link w:val="42"/>
    <w:qFormat/>
    <w:uiPriority w:val="0"/>
    <w:rPr>
      <w:kern w:val="2"/>
      <w:sz w:val="24"/>
      <w:szCs w:val="24"/>
    </w:rPr>
  </w:style>
  <w:style w:type="paragraph" w:customStyle="1" w:styleId="42">
    <w:name w:val="正文（首行缩进2字符）"/>
    <w:basedOn w:val="1"/>
    <w:link w:val="41"/>
    <w:qFormat/>
    <w:uiPriority w:val="0"/>
    <w:pPr>
      <w:spacing w:line="360" w:lineRule="auto"/>
      <w:ind w:firstLine="480" w:firstLineChars="200"/>
    </w:pPr>
    <w:rPr>
      <w:sz w:val="24"/>
    </w:rPr>
  </w:style>
  <w:style w:type="character" w:customStyle="1" w:styleId="43">
    <w:name w:val="段落 Char1"/>
    <w:link w:val="44"/>
    <w:qFormat/>
    <w:uiPriority w:val="0"/>
    <w:rPr>
      <w:rFonts w:eastAsia="仿宋_GB2312"/>
      <w:sz w:val="24"/>
      <w:szCs w:val="24"/>
      <w:lang w:val="en-US" w:eastAsia="zh-CN" w:bidi="ar-SA"/>
    </w:rPr>
  </w:style>
  <w:style w:type="paragraph" w:customStyle="1" w:styleId="44">
    <w:name w:val="段落"/>
    <w:link w:val="43"/>
    <w:qFormat/>
    <w:uiPriority w:val="0"/>
    <w:pPr>
      <w:adjustRightInd w:val="0"/>
      <w:snapToGrid w:val="0"/>
      <w:spacing w:before="120" w:after="120" w:line="360" w:lineRule="auto"/>
      <w:ind w:firstLine="480" w:firstLineChars="200"/>
      <w:jc w:val="both"/>
    </w:pPr>
    <w:rPr>
      <w:rFonts w:ascii="Times New Roman" w:hAnsi="Times New Roman" w:eastAsia="仿宋_GB2312" w:cs="Times New Roman"/>
      <w:sz w:val="24"/>
      <w:szCs w:val="24"/>
      <w:lang w:val="en-US" w:eastAsia="zh-CN" w:bidi="ar-SA"/>
    </w:rPr>
  </w:style>
  <w:style w:type="character" w:customStyle="1" w:styleId="45">
    <w:name w:val="正文（安华金和） Char"/>
    <w:link w:val="46"/>
    <w:qFormat/>
    <w:uiPriority w:val="0"/>
    <w:rPr>
      <w:rFonts w:ascii="Arial" w:hAnsi="Arial"/>
      <w:sz w:val="21"/>
      <w:szCs w:val="21"/>
      <w:lang w:val="en-US" w:eastAsia="zh-CN" w:bidi="ar-SA"/>
    </w:rPr>
  </w:style>
  <w:style w:type="paragraph" w:customStyle="1" w:styleId="46">
    <w:name w:val="正文（安华金和）"/>
    <w:link w:val="45"/>
    <w:qFormat/>
    <w:uiPriority w:val="0"/>
    <w:pPr>
      <w:widowControl w:val="0"/>
      <w:spacing w:line="360" w:lineRule="auto"/>
      <w:ind w:firstLine="200"/>
    </w:pPr>
    <w:rPr>
      <w:rFonts w:ascii="Arial" w:hAnsi="Arial" w:eastAsia="宋体" w:cs="Times New Roman"/>
      <w:sz w:val="21"/>
      <w:szCs w:val="21"/>
      <w:lang w:val="en-US" w:eastAsia="zh-CN" w:bidi="ar-SA"/>
    </w:rPr>
  </w:style>
  <w:style w:type="character" w:customStyle="1" w:styleId="47">
    <w:name w:val="页脚 字符"/>
    <w:qFormat/>
    <w:uiPriority w:val="99"/>
  </w:style>
  <w:style w:type="character" w:customStyle="1" w:styleId="48">
    <w:name w:val="列表段落 字符"/>
    <w:link w:val="49"/>
    <w:qFormat/>
    <w:uiPriority w:val="34"/>
    <w:rPr>
      <w:rFonts w:ascii="等线" w:hAnsi="等线" w:eastAsia="等线"/>
      <w:kern w:val="2"/>
      <w:sz w:val="21"/>
      <w:szCs w:val="22"/>
    </w:rPr>
  </w:style>
  <w:style w:type="paragraph" w:styleId="49">
    <w:name w:val="List Paragraph"/>
    <w:basedOn w:val="1"/>
    <w:link w:val="48"/>
    <w:qFormat/>
    <w:uiPriority w:val="34"/>
    <w:pPr>
      <w:ind w:firstLine="420" w:firstLineChars="200"/>
    </w:pPr>
    <w:rPr>
      <w:rFonts w:ascii="等线" w:hAnsi="等线" w:eastAsia="等线"/>
      <w:szCs w:val="22"/>
    </w:rPr>
  </w:style>
  <w:style w:type="paragraph" w:customStyle="1" w:styleId="50">
    <w:name w:val="插图标注（安华金和）"/>
    <w:next w:val="1"/>
    <w:qFormat/>
    <w:uiPriority w:val="0"/>
    <w:pPr>
      <w:numPr>
        <w:ilvl w:val="6"/>
        <w:numId w:val="2"/>
      </w:numPr>
      <w:spacing w:after="156"/>
      <w:jc w:val="center"/>
    </w:pPr>
    <w:rPr>
      <w:rFonts w:ascii="Arial" w:hAnsi="Arial" w:eastAsia="宋体" w:cs="Arial"/>
      <w:sz w:val="21"/>
      <w:szCs w:val="21"/>
      <w:lang w:val="en-US" w:eastAsia="zh-CN" w:bidi="ar-SA"/>
    </w:rPr>
  </w:style>
  <w:style w:type="paragraph" w:customStyle="1" w:styleId="51">
    <w:name w:val="标题 2（DBSec）"/>
    <w:basedOn w:val="3"/>
    <w:next w:val="1"/>
    <w:qFormat/>
    <w:uiPriority w:val="0"/>
    <w:pPr>
      <w:numPr>
        <w:ilvl w:val="1"/>
        <w:numId w:val="2"/>
      </w:numPr>
      <w:spacing w:line="415" w:lineRule="auto"/>
      <w:ind w:left="794" w:leftChars="200"/>
      <w:jc w:val="left"/>
    </w:pPr>
    <w:rPr>
      <w:rFonts w:ascii="Arial" w:hAnsi="Arial" w:eastAsia="黑体"/>
      <w:bCs w:val="0"/>
    </w:rPr>
  </w:style>
  <w:style w:type="paragraph" w:customStyle="1" w:styleId="52">
    <w:name w:val="Default"/>
    <w:qFormat/>
    <w:uiPriority w:val="0"/>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53">
    <w:name w:val="_Style 27"/>
    <w:basedOn w:val="1"/>
    <w:next w:val="49"/>
    <w:qFormat/>
    <w:uiPriority w:val="34"/>
    <w:pPr>
      <w:widowControl/>
      <w:spacing w:line="240" w:lineRule="atLeast"/>
      <w:ind w:firstLine="420" w:firstLineChars="200"/>
    </w:pPr>
    <w:rPr>
      <w:rFonts w:ascii="Arial" w:hAnsi="Arial"/>
      <w:kern w:val="0"/>
      <w:szCs w:val="21"/>
    </w:rPr>
  </w:style>
  <w:style w:type="paragraph" w:customStyle="1" w:styleId="54">
    <w:name w:val="列出段落2"/>
    <w:basedOn w:val="1"/>
    <w:qFormat/>
    <w:uiPriority w:val="99"/>
    <w:pPr>
      <w:widowControl/>
      <w:spacing w:line="240" w:lineRule="atLeast"/>
      <w:ind w:firstLine="420" w:firstLineChars="200"/>
    </w:pPr>
    <w:rPr>
      <w:rFonts w:ascii="Arial" w:hAnsi="Arial"/>
      <w:kern w:val="0"/>
      <w:szCs w:val="21"/>
    </w:rPr>
  </w:style>
  <w:style w:type="paragraph" w:customStyle="1" w:styleId="55">
    <w:name w:val="标题 6（有编号）（安华金和）"/>
    <w:basedOn w:val="1"/>
    <w:next w:val="1"/>
    <w:qFormat/>
    <w:uiPriority w:val="0"/>
    <w:pPr>
      <w:keepNext/>
      <w:keepLines/>
      <w:numPr>
        <w:ilvl w:val="5"/>
        <w:numId w:val="2"/>
      </w:numPr>
      <w:spacing w:before="240" w:after="64" w:line="319" w:lineRule="auto"/>
      <w:ind w:left="0"/>
      <w:jc w:val="left"/>
      <w:outlineLvl w:val="5"/>
    </w:pPr>
    <w:rPr>
      <w:rFonts w:ascii="Arial" w:hAnsi="Arial" w:eastAsia="黑体"/>
      <w:b/>
      <w:kern w:val="0"/>
    </w:rPr>
  </w:style>
  <w:style w:type="paragraph" w:customStyle="1" w:styleId="56">
    <w:name w:val="标题 4（DBSec）"/>
    <w:basedOn w:val="5"/>
    <w:next w:val="1"/>
    <w:qFormat/>
    <w:uiPriority w:val="0"/>
    <w:pPr>
      <w:widowControl/>
      <w:numPr>
        <w:numId w:val="2"/>
      </w:numPr>
      <w:spacing w:after="156"/>
      <w:ind w:left="200" w:leftChars="200"/>
      <w:jc w:val="left"/>
    </w:pPr>
    <w:rPr>
      <w:rFonts w:ascii="Arial" w:hAnsi="Arial" w:eastAsia="黑体"/>
      <w:bCs w:val="0"/>
      <w:kern w:val="0"/>
    </w:rPr>
  </w:style>
  <w:style w:type="paragraph" w:customStyle="1" w:styleId="57">
    <w:name w:val="标题 3（DBSec）"/>
    <w:basedOn w:val="4"/>
    <w:next w:val="1"/>
    <w:qFormat/>
    <w:uiPriority w:val="0"/>
    <w:pPr>
      <w:numPr>
        <w:ilvl w:val="2"/>
        <w:numId w:val="2"/>
      </w:numPr>
      <w:tabs>
        <w:tab w:val="left" w:pos="960"/>
      </w:tabs>
      <w:spacing w:line="415" w:lineRule="auto"/>
      <w:ind w:left="200" w:leftChars="200"/>
      <w:jc w:val="left"/>
    </w:pPr>
    <w:rPr>
      <w:rFonts w:ascii="Arial" w:hAnsi="Arial" w:eastAsia="黑体"/>
      <w:bCs w:val="0"/>
      <w:kern w:val="0"/>
    </w:rPr>
  </w:style>
  <w:style w:type="paragraph" w:customStyle="1" w:styleId="58">
    <w:name w:val="标题 1（DBSec）"/>
    <w:basedOn w:val="2"/>
    <w:next w:val="1"/>
    <w:qFormat/>
    <w:uiPriority w:val="0"/>
    <w:pPr>
      <w:pageBreakBefore/>
      <w:numPr>
        <w:numId w:val="2"/>
      </w:numPr>
      <w:pBdr>
        <w:bottom w:val="single" w:color="auto" w:sz="48" w:space="1"/>
      </w:pBdr>
      <w:spacing w:before="600" w:line="576" w:lineRule="auto"/>
      <w:ind w:left="200" w:leftChars="200"/>
      <w:jc w:val="left"/>
    </w:pPr>
    <w:rPr>
      <w:rFonts w:ascii="Arial" w:hAnsi="Arial" w:eastAsia="黑体"/>
    </w:rPr>
  </w:style>
  <w:style w:type="paragraph" w:customStyle="1" w:styleId="59">
    <w:name w:val="彩色列表 - 着色 11"/>
    <w:basedOn w:val="1"/>
    <w:qFormat/>
    <w:uiPriority w:val="34"/>
    <w:pPr>
      <w:spacing w:line="360" w:lineRule="auto"/>
      <w:ind w:firstLine="420" w:firstLineChars="200"/>
    </w:pPr>
    <w:rPr>
      <w:rFonts w:ascii="Arial" w:hAnsi="Arial"/>
      <w:szCs w:val="21"/>
    </w:rPr>
  </w:style>
  <w:style w:type="paragraph" w:customStyle="1" w:styleId="60">
    <w:name w:val="表格标注（安华金和）"/>
    <w:basedOn w:val="50"/>
    <w:next w:val="1"/>
    <w:qFormat/>
    <w:uiPriority w:val="0"/>
    <w:pPr>
      <w:numPr>
        <w:ilvl w:val="7"/>
      </w:numPr>
    </w:pPr>
  </w:style>
  <w:style w:type="paragraph" w:customStyle="1" w:styleId="61">
    <w:name w:val="标题 5（有编号）（安华金和）"/>
    <w:basedOn w:val="1"/>
    <w:next w:val="1"/>
    <w:qFormat/>
    <w:uiPriority w:val="0"/>
    <w:pPr>
      <w:keepNext/>
      <w:keepLines/>
      <w:numPr>
        <w:ilvl w:val="4"/>
        <w:numId w:val="2"/>
      </w:numPr>
      <w:spacing w:before="280" w:after="156" w:line="377" w:lineRule="auto"/>
      <w:ind w:left="0"/>
      <w:jc w:val="left"/>
      <w:outlineLvl w:val="4"/>
    </w:pPr>
    <w:rPr>
      <w:rFonts w:ascii="Arial" w:hAnsi="Arial" w:eastAsia="黑体"/>
      <w:b/>
      <w:kern w:val="0"/>
      <w:sz w:val="24"/>
      <w:szCs w:val="28"/>
    </w:rPr>
  </w:style>
  <w:style w:type="paragraph" w:customStyle="1" w:styleId="62">
    <w:name w:val="List Paragraph11"/>
    <w:basedOn w:val="1"/>
    <w:next w:val="1"/>
    <w:qFormat/>
    <w:uiPriority w:val="34"/>
    <w:pPr>
      <w:spacing w:line="360" w:lineRule="auto"/>
      <w:ind w:firstLine="420" w:firstLineChars="200"/>
    </w:pPr>
    <w:rPr>
      <w:rFonts w:ascii="Verdana" w:hAnsi="Verdana"/>
      <w:color w:val="000000"/>
      <w:sz w:val="20"/>
      <w:szCs w:val="20"/>
    </w:rPr>
  </w:style>
  <w:style w:type="character" w:customStyle="1" w:styleId="63">
    <w:name w:val="批注文字 字符"/>
    <w:qFormat/>
    <w:uiPriority w:val="99"/>
    <w:rPr>
      <w:kern w:val="2"/>
      <w:sz w:val="21"/>
      <w:szCs w:val="24"/>
    </w:rPr>
  </w:style>
  <w:style w:type="character" w:customStyle="1" w:styleId="64">
    <w:name w:val="副标题 字符"/>
    <w:link w:val="18"/>
    <w:qFormat/>
    <w:uiPriority w:val="0"/>
    <w:rPr>
      <w:rFonts w:ascii="Cambria" w:hAnsi="Cambria"/>
      <w:b/>
      <w:bCs/>
      <w:kern w:val="28"/>
      <w:sz w:val="32"/>
      <w:szCs w:val="32"/>
      <w:lang w:eastAsia="en-US"/>
    </w:rPr>
  </w:style>
  <w:style w:type="character" w:customStyle="1" w:styleId="65">
    <w:name w:val="正文文本 字符"/>
    <w:basedOn w:val="22"/>
    <w:link w:val="13"/>
    <w:qFormat/>
    <w:uiPriority w:val="0"/>
    <w:rPr>
      <w:rFonts w:ascii="Noto Sans Mono CJK JP Regular" w:hAnsi="Noto Sans Mono CJK JP Regular" w:eastAsia="Noto Sans Mono CJK JP Regular" w:cs="Noto Sans Mono CJK JP Regular"/>
      <w:kern w:val="2"/>
      <w:sz w:val="24"/>
      <w:szCs w:val="24"/>
    </w:rPr>
  </w:style>
  <w:style w:type="paragraph" w:customStyle="1" w:styleId="66">
    <w:name w:val="列表段落1"/>
    <w:basedOn w:val="1"/>
    <w:qFormat/>
    <w:uiPriority w:val="0"/>
    <w:pPr>
      <w:ind w:firstLine="420" w:firstLineChars="200"/>
    </w:pPr>
    <w:rPr>
      <w:rFonts w:ascii="Calibri" w:hAnsi="Calibri"/>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e8982664-ffde-44cb-9970-8cf5adebef23</errorID>
      <errorWord>(</errorWord>
      <group>L1_Format</group>
      <groupName>格式问题</groupName>
      <ability>L2_HalfPunc_CN</ability>
      <abilityName>全半角问题</abilityName>
      <candidateList>
        <item>（</item>
      </candidateList>
      <explain>文本全半角错误。</explain>
      <paraID>2BC0B495</paraID>
      <start>18</start>
      <end>19</end>
      <status>ignored</status>
      <modifiedWord/>
      <trackRevisions>false</trackRevisions>
    </reviewItem>
    <reviewItem>
      <errorID>d5c6692e-76ec-4283-b5e7-70ee147bb7eb</errorID>
      <errorWord>)</errorWord>
      <group>L1_Format</group>
      <groupName>格式问题</groupName>
      <ability>L2_HalfPunc_CN</ability>
      <abilityName>全半角问题</abilityName>
      <candidateList>
        <item>）</item>
      </candidateList>
      <explain>文本全半角错误。</explain>
      <paraID>2BC0B495</paraID>
      <start>21</start>
      <end>22</end>
      <status>ignored</status>
      <modifiedWord/>
      <trackRevisions>false</trackRevisions>
    </reviewItem>
    <reviewItem>
      <errorID>b5b43f4c-753f-4d25-8072-4b896c208c88</errorID>
      <errorWord>。</errorWord>
      <group>L1_Punc</group>
      <groupName>标点问题</groupName>
      <ability>L2_Punc_CN</ability>
      <abilityName>标点符号问题</abilityName>
      <candidateList>
        <item/>
      </candidateList>
      <explain/>
      <paraID>2BC0B495</paraID>
      <start>22</start>
      <end>22</end>
      <status>modified</status>
      <modifiedWord/>
      <trackRevisions>false</trackRevisions>
    </reviewItem>
    <reviewItem>
      <errorID>6723e832-7cde-4a32-b2c7-a240ddc16c2c</errorID>
      <errorWord>、</errorWord>
      <group>L1_Punc</group>
      <groupName>标点问题</groupName>
      <ability>L2_Punc_CN</ability>
      <abilityName>标点符号问题</abilityName>
      <candidateList>
        <item> </item>
      </candidateList>
      <explain/>
      <paraID>7A648BAE</paraID>
      <start>7</start>
      <end>8</end>
      <status>modified</status>
      <modifiedWord> </modifiedWord>
      <trackRevisions>false</trackRevisions>
    </reviewItem>
    <reviewItem>
      <errorID>fb75cfd3-3613-43de-a1cb-8b33d243a8f6</errorID>
      <errorWord>包涵</errorWord>
      <group>L1_Word</group>
      <groupName>字词问题</groupName>
      <ability>L2_Typo</ability>
      <abilityName>字词错误</abilityName>
      <candidateList>
        <item>包含</item>
      </candidateList>
      <explain/>
      <paraID>5FE931D2</paraID>
      <start>4</start>
      <end>6</end>
      <status>modified</status>
      <modifiedWord>包含</modifiedWord>
      <trackRevisions>false</trackRevisions>
    </reviewItem>
    <reviewItem>
      <errorID>589f21f7-0554-4050-9c74-4e60a993a64f</errorID>
      <errorWord>:</errorWord>
      <group>L1_Format</group>
      <groupName>格式问题</groupName>
      <ability>L2_HalfPunc_CN</ability>
      <abilityName>全半角问题</abilityName>
      <candidateList>
        <item>：</item>
      </candidateList>
      <explain>文本全半角错误。</explain>
      <paraID>5149922D</paraID>
      <start>20</start>
      <end>21</end>
      <status>modified</status>
      <modifiedWord>：</modifiedWord>
      <trackRevisions>false</trackRevisions>
    </reviewItem>
    <reviewItem>
      <errorID>c50dbe2f-a509-4333-9c48-8a3168ec7acc</errorID>
      <errorWord>HPV检查、产科</errorWord>
      <group>L1_Grammar</group>
      <groupName>语法问题</groupName>
      <ability>L2_Grammar</ability>
      <abilityName>语法错误</abilityName>
      <candidateList>
        <item>HPV</item>
      </candidateList>
      <explain/>
      <paraID>131C5CE5</paraID>
      <start>6</start>
      <end>14</end>
      <status>ignored</status>
      <modifiedWord/>
      <trackRevisions>false</trackRevisions>
    </reviewItem>
    <reviewItem>
      <errorID>c3c8206c-cf26-4ca9-b28a-27ac26d8ee15</errorID>
      <errorWord>—骨盆测量</errorWord>
      <group>L1_Punc</group>
      <groupName>标点问题</groupName>
      <ability>L2_Punc_CN</ability>
      <abilityName>标点符号问题</abilityName>
      <candidateList>
        <item>（骨盆测量）</item>
      </candidateList>
      <explain/>
      <paraID>131C5CE5</paraID>
      <start>21</start>
      <end>27</end>
      <status>modified</status>
      <modifiedWord>（骨盆测量）</modifiedWord>
      <trackRevisions>false</trackRevisions>
    </reviewItem>
    <reviewItem>
      <errorID>5bc0d86c-639e-470a-b9a8-66b613adf559</errorID>
      <errorWord>—四步触诊</errorWord>
      <group>L1_Punc</group>
      <groupName>标点问题</groupName>
      <ability>L2_Punc_CN</ability>
      <abilityName>标点符号问题</abilityName>
      <candidateList>
        <item>（四步触诊）</item>
      </candidateList>
      <explain/>
      <paraID>131C5CE5</paraID>
      <start>32</start>
      <end>38</end>
      <status>modified</status>
      <modifiedWord>（四步触诊）</modifiedWord>
      <trackRevisions>false</trackRevisions>
    </reviewItem>
    <reviewItem>
      <errorID>a8d7f5f1-fdbf-47d2-9373-e2d00d81914a</errorID>
      <errorWord>—听胎心</errorWord>
      <group>L1_Punc</group>
      <groupName>标点问题</groupName>
      <ability>L2_Punc_CN</ability>
      <abilityName>标点符号问题</abilityName>
      <candidateList>
        <item>（听胎心）</item>
      </candidateList>
      <explain/>
      <paraID>131C5CE5</paraID>
      <start>43</start>
      <end>48</end>
      <status>modified</status>
      <modifiedWord>（听胎心）</modifiedWord>
      <trackRevisions>false</trackRevisions>
    </reviewItem>
    <reviewItem>
      <errorID>4883d8b5-e9ac-47f3-9c59-9b69b5d214ad</errorID>
      <errorWord>颅神经</errorWord>
      <group>L1_Knowledge</group>
      <groupName>知识性问题</groupName>
      <ability>L2_Knowledge</ability>
      <abilityName>其他知识</abilityName>
      <candidateList>
        <item>脑神经</item>
      </candidateList>
      <explain/>
      <paraID> 660C58D</paraID>
      <start>36</start>
      <end>39</end>
      <status>modified</status>
      <modifiedWord>脑神经</modifiedWord>
      <trackRevisions>false</trackRevisions>
    </reviewItem>
    <reviewItem>
      <errorID>387bf85b-ab9a-491d-a445-feafe12fe5a2</errorID>
      <errorWord>、</errorWord>
      <group>L1_Grammar</group>
      <groupName>语法问题</groupName>
      <ability>L2_Grammar</ability>
      <abilityName>语法错误</abilityName>
      <candidateList>
        <item>检查、</item>
      </candidateList>
      <explain/>
      <paraID> 660C58D</paraID>
      <start>39</start>
      <end>42</end>
      <status>modified</status>
      <modifiedWord>检查、</modifiedWord>
      <trackRevisions>false</trackRevisions>
    </reviewItem>
    <reviewItem>
      <errorID>e57e17a4-3ad3-4c34-837a-91246eb68659</errorID>
      <errorWord>、</errorWord>
      <group>L1_Grammar</group>
      <groupName>语法问题</groupName>
      <ability>L2_Grammar</ability>
      <abilityName>语法错误</abilityName>
      <candidateList>
        <item>检查、</item>
      </candidateList>
      <explain/>
      <paraID> 660C58D</paraID>
      <start>48</start>
      <end>51</end>
      <status>modified</status>
      <modifiedWord>检查、</modifiedWord>
      <trackRevisions>false</trackRevisions>
    </reviewItem>
    <reviewItem>
      <errorID>f39284c9-75c4-4e02-80ff-bba795466b90</errorID>
      <errorWord>-肌肉注射</errorWord>
      <group>L1_Punc</group>
      <groupName>标点问题</groupName>
      <ability>L2_Punc_CN</ability>
      <abilityName>标点符号问题</abilityName>
      <candidateList>
        <item>（肌肉注射）</item>
      </candidateList>
      <explain/>
      <paraID>51268AB3</paraID>
      <start>83</start>
      <end>89</end>
      <status>modified</status>
      <modifiedWord>（肌肉注射）</modifiedWord>
      <trackRevisions>false</trackRevisions>
    </reviewItem>
    <reviewItem>
      <errorID>865feb38-56c3-4c25-8e04-e6ffcb8aafc8</errorID>
      <errorWord>-静脉输液技术</errorWord>
      <group>L1_Punc</group>
      <groupName>标点问题</groupName>
      <ability>L2_Punc_CN</ability>
      <abilityName>标点符号问题</abilityName>
      <candidateList>
        <item>（静脉输液技术）</item>
      </candidateList>
      <explain/>
      <paraID>51268AB3</paraID>
      <start>93</start>
      <end>101</end>
      <status>modified</status>
      <modifiedWord>（静脉输液技术）</modifiedWord>
      <trackRevisions>false</trackRevisions>
    </reviewItem>
    <reviewItem>
      <errorID>db582ce6-d6d9-40d5-9ae1-ccdb11e83b09</errorID>
      <errorWord>-皮内注射</errorWord>
      <group>L1_Punc</group>
      <groupName>标点问题</groupName>
      <ability>L2_Punc_CN</ability>
      <abilityName>标点符号问题</abilityName>
      <candidateList>
        <item>（皮内注射）</item>
      </candidateList>
      <explain/>
      <paraID>51268AB3</paraID>
      <start>105</start>
      <end>111</end>
      <status>modified</status>
      <modifiedWord>（皮内注射）</modifiedWord>
      <trackRevisions>false</trackRevisions>
    </reviewItem>
    <reviewItem>
      <errorID>cea3725f-7d03-425f-a1dd-8b96f4e51be0</errorID>
      <errorWord>-皮下注射</errorWord>
      <group>L1_Punc</group>
      <groupName>标点问题</groupName>
      <ability>L2_Punc_CN</ability>
      <abilityName>标点符号问题</abilityName>
      <candidateList>
        <item>（皮下注射）</item>
      </candidateList>
      <explain/>
      <paraID>51268AB3</paraID>
      <start>115</start>
      <end>121</end>
      <status>modified</status>
      <modifiedWord>（皮下注射）</modifiedWord>
      <trackRevisions>false</trackRevisions>
    </reviewItem>
    <reviewItem>
      <errorID>a09228c4-6a09-41b4-8f8e-71f4ee84cf2a</errorID>
      <errorWord>等的</errorWord>
      <group>L1_Word</group>
      <groupName>字词问题</groupName>
      <ability>L2_Typo</ability>
      <abilityName>字词错误</abilityName>
      <candidateList>
        <item>等</item>
      </candidateList>
      <explain/>
      <paraID>47F12F83</paraID>
      <start>84</start>
      <end>85</end>
      <status>modified</status>
      <modifiedWord>等</modifiedWord>
      <trackRevisions>false</trackRevisions>
    </reviewItem>
    <reviewItem>
      <errorID>94cec489-f1b5-4137-85b3-be40de690ccf</errorID>
      <errorWord>住院医师</errorWord>
      <group>L1_Grammar</group>
      <groupName>语法问题</groupName>
      <ability>L2_Grammar</ability>
      <abilityName>语法错误</abilityName>
      <candidateList>
        <item>，实现住院医师</item>
      </candidateList>
      <explain/>
      <paraID>42E9B45B</paraID>
      <start>9</start>
      <end>16</end>
      <status>modified</status>
      <modifiedWord>，实现住院医师</modifiedWord>
      <trackRevisions>false</trackRevisions>
    </reviewItem>
    <reviewItem>
      <errorID>fd6ba42f-a5d9-4385-82cb-001c38c44130</errorID>
      <errorWord>病种</errorWord>
      <group>L1_Grammar</group>
      <groupName>语法问题</groupName>
      <ability>L2_Grammar</ability>
      <abilityName>语法错误</abilityName>
      <candidateList>
        <item>包括病种</item>
      </candidateList>
      <explain/>
      <paraID>7B6FFFE5</paraID>
      <start>7</start>
      <end>11</end>
      <status>modified</status>
      <modifiedWord>包括病种</modifiedWord>
      <trackRevisions>false</trackRevisions>
    </reviewItem>
    <reviewItem>
      <errorID>21202689-d724-4112-aede-15e6a3156ed6</errorID>
      <errorWord>、包括</errorWord>
      <group>L1_Word</group>
      <groupName>字词问题</groupName>
      <ability>L2_Typo</ability>
      <abilityName>字词错误</abilityName>
      <candidateList>
        <item>，如</item>
      </candidateList>
      <explain/>
      <paraID>7B6FFFE5</paraID>
      <start>15</start>
      <end>17</end>
      <status>modified</status>
      <modifiedWord>，如</modifiedWord>
      <trackRevisions>false</trackRevisions>
    </reviewItem>
    <reviewItem>
      <errorID>288fabb3-0b07-4810-b820-80f3fd9f66a1</errorID>
      <errorWord>病例</errorWord>
      <group>L1_Word</group>
      <groupName>字词问题</groupName>
      <ability>L2_Typo</ability>
      <abilityName>字词错误</abilityName>
      <candidateList>
        <item>病历</item>
      </candidateList>
      <explain>存在发音相同字词的误用。</explain>
      <paraID>7B6FFFE5</paraID>
      <start>24</start>
      <end>26</end>
      <status>modified</status>
      <modifiedWord>病历</modifiedWord>
      <trackRevisions>false</trackRevisions>
    </reviewItem>
    <reviewItem>
      <errorID>072990d3-2b16-4939-962f-6cc1a3cb366f</errorID>
      <errorWord>该</errorWord>
      <group>L1_Punc</group>
      <groupName>标点问题</groupName>
      <ability>L2_Punc_CN</ability>
      <abilityName>标点符号问题</abilityName>
      <candidateList>
        <item>，该</item>
      </candidateList>
      <explain/>
      <paraID>40FDA04B</paraID>
      <start>23</start>
      <end>25</end>
      <status>modified</status>
      <modifiedWord>，该</modifiedWord>
      <trackRevisions>false</trackRevisions>
    </reviewItem>
    <reviewItem>
      <errorID>0ede52ff-73c6-478a-89bf-323f06eba3e7</errorID>
      <errorWord>，</errorWord>
      <group>L1_Word</group>
      <groupName>字词问题</groupName>
      <ability>L2_Typo</ability>
      <abilityName>字词错误</abilityName>
      <candidateList>
        <item>，包</item>
      </candidateList>
      <explain/>
      <paraID>2296319E</paraID>
      <start>14</start>
      <end>15</end>
      <status>ignored</status>
      <modifiedWord/>
      <trackRevisions>false</trackRevisions>
    </reviewItem>
    <reviewItem>
      <errorID>1c62d51e-385d-4aec-9cb1-e6572857d58d</errorID>
      <errorWord>功能</errorWord>
      <group>L1_Punc</group>
      <groupName>标点问题</groupName>
      <ability>L2_Punc_CN</ability>
      <abilityName>标点符号问题</abilityName>
      <candidateList>
        <item>功能。</item>
      </candidateList>
      <explain/>
      <paraID>2296319E</paraID>
      <start>27</start>
      <end>30</end>
      <status>modified</status>
      <modifiedWord>功能。</modifiedWord>
      <trackRevisions>false</trackRevisions>
    </reviewItem>
    <reviewItem>
      <errorID>3f24ac30-f2a3-47ec-81ec-d87d1916c6f4</errorID>
      <errorWord>选轮</errorWord>
      <group>L1_Word</group>
      <groupName>字词问题</groupName>
      <ability>L2_Typo</ability>
      <abilityName>字词错误</abilityName>
      <candidateList>
        <item>轮科</item>
      </candidateList>
      <explain/>
      <paraID>430FBBB8</paraID>
      <start>22</start>
      <end>24</end>
      <status>modified</status>
      <modifiedWord>轮科</modifiedWord>
      <trackRevisions>false</trackRevisions>
    </reviewItem>
    <reviewItem>
      <errorID>d0b7be68-3b6f-45b6-83bc-4ae81a1fd410</errorID>
      <errorWord>分科室、</errorWord>
      <group>L1_Grammar</group>
      <groupName>语法问题</groupName>
      <ability>L2_Grammar</ability>
      <abilityName>语法错误</abilityName>
      <candidateList>
        <item>分</item>
      </candidateList>
      <explain/>
      <paraID>6D258768</paraID>
      <start>18</start>
      <end>19</end>
      <status>modified</status>
      <modifiedWord>分</modifiedWord>
      <trackRevisions>false</trackRevisions>
    </reviewItem>
    <reviewItem>
      <errorID>b3e75d5d-a2cb-4f1f-a079-df80e7e8aab2</errorID>
      <errorWord>查看</errorWord>
      <group>L1_Word</group>
      <groupName>字词问题</groupName>
      <ability>L2_Typo</ability>
      <abilityName>字词错误</abilityName>
      <candidateList>
        <item>可查看</item>
      </candidateList>
      <explain/>
      <paraID>3D16CE50</paraID>
      <start>11</start>
      <end>14</end>
      <status>modified</status>
      <modifiedWord>可查看</modifiedWord>
      <trackRevisions>false</trackRevisions>
    </reviewItem>
    <reviewItem>
      <errorID>6092d84c-5f20-44b7-8d0a-6e6959e49f82</errorID>
      <errorWord>个人轮科查询</errorWord>
      <group>L1_Other</group>
      <groupName>其他问题</groupName>
      <ability>L2_Consistency</ability>
      <abilityName>一致性检查</abilityName>
      <candidateList>
        <item/>
      </candidateList>
      <explain>实体一致性错误，同功能模块下出现两次重复的“个人轮科查询”功能名称，表述重复不一致，需调整为对应不同功能的准确命名</explain>
      <paraID>6A4BAEB7</paraID>
      <start>0</start>
      <end>0</end>
      <status>modified</status>
      <modifiedWord/>
      <trackRevisions>false</trackRevisions>
    </reviewItem>
    <reviewItem>
      <errorID>820c0949-3fff-42eb-ad68-67506b31c6fe</errorID>
      <errorWord>学员</errorWord>
      <group>L1_Word</group>
      <groupName>字词问题</groupName>
      <ability>L2_Typo</ability>
      <abilityName>字词错误</abilityName>
      <candidateList>
        <item>对学员</item>
      </candidateList>
      <explain/>
      <paraID>2C5E0354</paraID>
      <start>2</start>
      <end>5</end>
      <status>modified</status>
      <modifiedWord>对学员</modifiedWord>
      <trackRevisions>false</trackRevisions>
    </reviewItem>
    <reviewItem>
      <errorID>c5bbec58-b232-4f3e-8ddb-18e95b0dbbdd</errorID>
      <errorWord>科科室为</errorWord>
      <group>L1_Word</group>
      <groupName>字词问题</groupName>
      <ability>L2_Typo</ability>
      <abilityName>字词错误</abilityName>
      <candidateList>
        <item>科室为</item>
      </candidateList>
      <explain/>
      <paraID>6E49B588</paraID>
      <start>16</start>
      <end>19</end>
      <status>modified</status>
      <modifiedWord>科室为</modifiedWord>
      <trackRevisions>false</trackRevisions>
    </reviewItem>
    <reviewItem>
      <errorID>4d8478bd-317a-41d8-a7e3-aa88ef3ada6a</errorID>
      <errorWord>直至</errorWord>
      <group>L1_Grammar</group>
      <groupName>语法问题</groupName>
      <ability>L2_Grammar</ability>
      <abilityName>语法错误</abilityName>
      <candidateList>
        <item>状态直至</item>
      </candidateList>
      <explain/>
      <paraID>6E49B588</paraID>
      <start>21</start>
      <end>25</end>
      <status>modified</status>
      <modifiedWord>状态直至</modifiedWord>
      <trackRevisions>false</trackRevisions>
    </reviewItem>
    <reviewItem>
      <errorID>3b8361dd-1a2f-4da9-9fe0-31d4ec90a287</errorID>
      <errorWord>、</errorWord>
      <group>L1_Word</group>
      <groupName>字词问题</groupName>
      <ability>L2_Typo</ability>
      <abilityName>字词错误</abilityName>
      <candidateList>
        <item>、以</item>
      </candidateList>
      <explain/>
      <paraID>1E0EF0DE</paraID>
      <start>47</start>
      <end>49</end>
      <status>modified</status>
      <modifiedWord>、以</modifiedWord>
      <trackRevisions>false</trackRevisions>
    </reviewItem>
    <reviewItem>
      <errorID>646d5ab9-a482-4ded-9eb3-368f5ad3b1a4</errorID>
      <errorWord>系统中</errorWord>
      <group>L1_Word</group>
      <groupName>字词问题</groupName>
      <ability>L2_Typo</ability>
      <abilityName>字词错误</abilityName>
      <candidateList>
        <item>系统</item>
      </candidateList>
      <explain/>
      <paraID>5D3DE4DD</paraID>
      <start>23</start>
      <end>25</end>
      <status>modified</status>
      <modifiedWord>系统</modifiedWord>
      <trackRevisions>false</trackRevisions>
    </reviewItem>
    <reviewItem>
      <errorID>7b55d173-6fe3-4879-8282-f423271d1d66</errorID>
      <errorWord>类型课程</errorWord>
      <group>L1_Grammar</group>
      <groupName>语法问题</groupName>
      <ability>L2_Grammar</ability>
      <abilityName>语法错误</abilityName>
      <candidateList>
        <item>类型</item>
      </candidateList>
      <explain/>
      <paraID>3BA4A82B</paraID>
      <start>15</start>
      <end>19</end>
      <status>ignored</status>
      <modifiedWord/>
      <trackRevisions>false</trackRevisions>
    </reviewItem>
    <reviewItem>
      <errorID>48c34165-88e4-4d92-bafb-597cd69e9210</errorID>
      <errorWord>或管理</errorWord>
      <group>L1_Grammar</group>
      <groupName>语法问题</groupName>
      <ability>L2_Grammar</ability>
      <abilityName>语法错误</abilityName>
      <candidateList>
        <item>或</item>
      </candidateList>
      <explain/>
      <paraID>76AC2400</paraID>
      <start>23</start>
      <end>24</end>
      <status>modified</status>
      <modifiedWord>或</modifiedWord>
      <trackRevisions>false</trackRevisions>
    </reviewItem>
    <reviewItem>
      <errorID>5a97073c-6e15-482e-82d3-9b3cf759a5bb</errorID>
      <errorWord>审核功能</errorWord>
      <group>L1_Grammar</group>
      <groupName>语法问题</groupName>
      <ability>L2_Grammar</ability>
      <abilityName>语法错误</abilityName>
      <candidateList>
        <item>审核</item>
      </candidateList>
      <explain/>
      <paraID>41727BA1</paraID>
      <start>15</start>
      <end>17</end>
      <status>modified</status>
      <modifiedWord>审核</modifiedWord>
      <trackRevisions>false</trackRevisions>
    </reviewItem>
    <reviewItem>
      <errorID>4be9618f-2902-4e38-9f58-3016a5f86764</errorID>
      <errorWord>，</errorWord>
      <group>L1_Punc</group>
      <groupName>标点问题</groupName>
      <ability>L2_Punc_CN</ability>
      <abilityName>标点符号问题</abilityName>
      <candidateList>
        <item>。</item>
      </candidateList>
      <explain/>
      <paraID>41727BA1</paraID>
      <start>34</start>
      <end>35</end>
      <status>modified</status>
      <modifiedWord>。</modifiedWord>
      <trackRevisions>false</trackRevisions>
    </reviewItem>
    <reviewItem>
      <errorID>1c632581-2438-442b-a95b-dcc2a1f7c280</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7D23A384</paraID>
      <start>2</start>
      <end>3</end>
      <status>ignored</status>
      <modifiedWord/>
      <trackRevisions>false</trackRevisions>
    </reviewItem>
    <reviewItem>
      <errorID>89e5f879-18b4-4052-8f00-73e844aef044</errorID>
      <errorWord>的</errorWord>
      <group>L1_Punc</group>
      <groupName>标点问题</groupName>
      <ability>L2_Punc_CN</ability>
      <abilityName>标点符号问题</abilityName>
      <candidateList>
        <item>）的</item>
      </candidateList>
      <explain/>
      <paraID>7D23A384</paraID>
      <start>13</start>
      <end>15</end>
      <status>modified</status>
      <modifiedWord>）的</modifiedWord>
      <trackRevisions>false</trackRevisions>
    </reviewItem>
    <reviewItem>
      <errorID>1ad75770-a74d-4298-8c3b-286e399a964e</errorID>
      <errorWord>各种</errorWord>
      <group>L1_Grammar</group>
      <groupName>语法问题</groupName>
      <ability>L2_Grammar</ability>
      <abilityName>语法错误</abilityName>
      <candidateList>
        <item>等具有各种</item>
      </candidateList>
      <explain/>
      <paraID>7637D0B6</paraID>
      <start>28</start>
      <end>33</end>
      <status>modified</status>
      <modifiedWord>等具有各种</modifiedWord>
      <trackRevisions>false</trackRevisions>
    </reviewItem>
    <reviewItem>
      <errorID>85396c88-6b11-4712-8fc6-3cd7d902e1ad</errorID>
      <errorWord>多种</errorWord>
      <group>L1_Grammar</group>
      <groupName>语法问题</groupName>
      <ability>L2_Grammar</ability>
      <abilityName>语法错误</abilityName>
      <candidateList>
        <item>的人员通过多种</item>
      </candidateList>
      <explain/>
      <paraID>7637D0B6</paraID>
      <start>35</start>
      <end>42</end>
      <status>modified</status>
      <modifiedWord>的人员通过多种</modifiedWord>
      <trackRevisions>false</trackRevisions>
    </reviewItem>
    <reviewItem>
      <errorID>e49b0ca5-1cf7-4971-937c-9edf22377ede</errorID>
      <errorWord>搜素</errorWord>
      <group>L1_Word</group>
      <groupName>字词问题</groupName>
      <ability>L2_Typo</ability>
      <abilityName>字词错误</abilityName>
      <candidateList>
        <item>搜索</item>
      </candidateList>
      <explain/>
      <paraID>7637D0B6</paraID>
      <start>44</start>
      <end>46</end>
      <status>modified</status>
      <modifiedWord>搜索</modifiedWord>
      <trackRevisions>false</trackRevisions>
    </reviewItem>
    <reviewItem>
      <errorID>57b5510b-ffc2-41ac-a8be-dd6453d63808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 BD512F6</paraID>
      <start>8</start>
      <end>9</end>
      <status>ignored</status>
      <modifiedWord/>
      <trackRevisions>false</trackRevisions>
    </reviewItem>
    <reviewItem>
      <errorID>5a03a5b8-e955-4c2c-8828-b95080e0ee62</errorID>
      <errorWord>课程</errorWord>
      <group>L1_Word</group>
      <groupName>字词问题</groupName>
      <ability>L2_Typo</ability>
      <abilityName>字词错误</abilityName>
      <candidateList>
        <item>的课程</item>
      </candidateList>
      <explain/>
      <paraID> BD512F6</paraID>
      <start>74</start>
      <end>77</end>
      <status>modified</status>
      <modifiedWord>的课程</modifiedWord>
      <trackRevisions>false</trackRevisions>
    </reviewItem>
    <reviewItem>
      <errorID>78710172-1eba-415e-9c5d-e0edee371425</errorID>
      <errorWord>看到可</errorWord>
      <group>L1_Word</group>
      <groupName>字词问题</groupName>
      <ability>L2_Typo</ability>
      <abilityName>字词错误</abilityName>
      <candidateList>
        <item>看到</item>
      </candidateList>
      <explain/>
      <paraID>6F23AF5F</paraID>
      <start>40</start>
      <end>42</end>
      <status>modified</status>
      <modifiedWord>看到</modifiedWord>
      <trackRevisions>false</trackRevisions>
    </reviewItem>
    <reviewItem>
      <errorID>b2faca10-9acd-42ff-9b94-6e7f4a86f02f</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6F23AF5F</paraID>
      <start>46</start>
      <end>47</end>
      <status>ignored</status>
      <modifiedWord/>
      <trackRevisions>false</trackRevisions>
    </reviewItem>
    <reviewItem>
      <errorID>fa4fae3f-3162-4121-a4ce-08c16f84a0ce</errorID>
      <errorWord>。</errorWord>
      <group>L1_Punc</group>
      <groupName>标点问题</groupName>
      <ability>L2_Punc_CN</ability>
      <abilityName>标点符号问题</abilityName>
      <candidateList>
        <item>）。</item>
      </candidateList>
      <explain/>
      <paraID>6F23AF5F</paraID>
      <start>65</start>
      <end>67</end>
      <status>modified</status>
      <modifiedWord>）。</modifiedWord>
      <trackRevisions>false</trackRevisions>
    </reviewItem>
    <reviewItem>
      <errorID>5a29234b-a87c-426f-a6db-062b69811ae8</errorID>
      <errorWord>督</errorWord>
      <group>L1_Word</group>
      <groupName>字词问题</groupName>
      <ability>L2_Typo</ability>
      <abilityName>字词错误</abilityName>
      <candidateList>
        <item>督导</item>
      </candidateList>
      <explain/>
      <paraID>510E570A</paraID>
      <start>10</start>
      <end>12</end>
      <status>modified</status>
      <modifiedWord>督导</modifiedWord>
      <trackRevisions>false</trackRevisions>
    </reviewItem>
    <reviewItem>
      <errorID>66a70d98-89f8-47f3-a879-c17f7c349ac5</errorID>
      <errorWord>下进行</errorWord>
      <group>L1_Grammar</group>
      <groupName>语法问题</groupName>
      <ability>L2_Grammar</ability>
      <abilityName>语法错误</abilityName>
      <candidateList>
        <item>下</item>
      </candidateList>
      <explain/>
      <paraID>3B127268</paraID>
      <start>23</start>
      <end>24</end>
      <status>modified</status>
      <modifiedWord>下</modifiedWord>
      <trackRevisions>false</trackRevisions>
    </reviewItem>
    <reviewItem>
      <errorID>d3178455-11bc-4a13-9e24-6b371e4c7f36</errorID>
      <errorWord>及</errorWord>
      <group>L1_Word</group>
      <groupName>字词问题</groupName>
      <ability>L2_Typo</ability>
      <abilityName>字词错误</abilityName>
      <candidateList>
        <item>并</item>
      </candidateList>
      <explain/>
      <paraID>3B127268</paraID>
      <start>34</start>
      <end>35</end>
      <status>modified</status>
      <modifiedWord>并</modifiedWord>
      <trackRevisions>false</trackRevisions>
    </reviewItem>
    <reviewItem>
      <errorID>1a261bcd-6efa-45a3-bf47-d58e52823c30</errorID>
      <errorWord>，可</errorWord>
      <group>L1_Word</group>
      <groupName>字词问题</groupName>
      <ability>L2_Typo</ability>
      <abilityName>字词错误</abilityName>
      <candidateList>
        <item>，</item>
      </candidateList>
      <explain/>
      <paraID>3B127268</paraID>
      <start>39</start>
      <end>40</end>
      <status>modified</status>
      <modifiedWord>，</modifiedWord>
      <trackRevisions>false</trackRevisions>
    </reviewItem>
    <reviewItem>
      <errorID>e1bc6950-006e-498f-a5ba-ae19cdd03360</errorID>
      <errorWord>订</errorWord>
      <group>L1_Word</group>
      <groupName>字词问题</groupName>
      <ability>L2_Typo</ability>
      <abilityName>字词错误</abilityName>
      <candidateList>
        <item>订之</item>
      </candidateList>
      <explain/>
      <paraID>73500329</paraID>
      <start>4</start>
      <end>6</end>
      <status>modified</status>
      <modifiedWord>订之</modifiedWord>
      <trackRevisions>false</trackRevisions>
    </reviewItem>
    <reviewItem>
      <errorID>96174a0c-a739-4fe7-bf1b-a0c4f0c4b593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413DE67A</paraID>
      <start>0</start>
      <end>3</end>
      <status>modified</status>
      <modifiedWord>（一）</modifiedWord>
      <trackRevisions>false</trackRevisions>
    </reviewItem>
  </reviewItems>
  <config/>
</contractReview>
</file>

<file path=customXml/itemProps1.xml><?xml version="1.0" encoding="utf-8"?>
<ds:datastoreItem xmlns:ds="http://schemas.openxmlformats.org/officeDocument/2006/customXml" ds:itemID="{b25e5b2c-d9fb-40be-b5d0-15da64784e82}">
  <ds:schemaRefs/>
</ds:datastoreItem>
</file>

<file path=docProps/app.xml><?xml version="1.0" encoding="utf-8"?>
<Properties xmlns="http://schemas.openxmlformats.org/officeDocument/2006/extended-properties" xmlns:vt="http://schemas.openxmlformats.org/officeDocument/2006/docPropsVTypes">
  <Template>Normal.dotm</Template>
  <Pages>13</Pages>
  <Words>7158</Words>
  <Characters>7239</Characters>
  <Lines>55</Lines>
  <Paragraphs>15</Paragraphs>
  <TotalTime>0</TotalTime>
  <ScaleCrop>false</ScaleCrop>
  <LinksUpToDate>false</LinksUpToDate>
  <CharactersWithSpaces>7242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2022-01-06T02:42:00Z</dcterms:created>
  <dc:creator>陈永辉</dc:creator>
  <cp:lastModifiedBy>刘亮</cp:lastModifiedBy>
  <dcterms:modified xsi:type="dcterms:W3CDTF">2026-08-26T09:35:57Z</dcterms:modified>
  <dc:title>1</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AB8860A8275E468EBAD1514B0B79B746_13</vt:lpwstr>
  </property>
  <property fmtid="{D5CDD505-2E9C-101B-9397-08002B2CF9AE}" pid="4" name="KSOTemplateDocerSaveRecord">
    <vt:lpwstr>eyJoZGlkIjoiN2QyMWRkYjJiOWE2ZjEwYTBjM2IzY2M0MmUzMDY1YjUiLCJ1c2VySWQiOiIzNDM3MTE1NjEifQ==</vt:lpwstr>
  </property>
</Properties>
</file>