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A7" w:rsidRDefault="00FA18D8" w:rsidP="009E13A7">
      <w:pPr>
        <w:spacing w:before="120" w:after="360"/>
        <w:jc w:val="center"/>
        <w:rPr>
          <w:lang w:eastAsia="zh-CN"/>
        </w:rPr>
      </w:pPr>
      <w:r w:rsidRPr="00FA18D8">
        <w:rPr>
          <w:rFonts w:ascii="Times New Roman" w:eastAsia="黑体" w:hAnsi="Times New Roman" w:hint="eastAsia"/>
          <w:b/>
          <w:sz w:val="36"/>
          <w:lang w:eastAsia="zh-CN"/>
        </w:rPr>
        <w:t>数据上报接口服务项目</w:t>
      </w:r>
      <w:r w:rsidR="009E13A7">
        <w:rPr>
          <w:rFonts w:ascii="Times New Roman" w:eastAsia="黑体" w:hAnsi="Times New Roman"/>
          <w:b/>
          <w:sz w:val="36"/>
          <w:lang w:eastAsia="zh-CN"/>
        </w:rPr>
        <w:t>需求</w:t>
      </w:r>
    </w:p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一、项目名称</w:t>
      </w:r>
    </w:p>
    <w:p w:rsidR="009E13A7" w:rsidRDefault="00FA18D8" w:rsidP="009E13A7">
      <w:pPr>
        <w:spacing w:line="360" w:lineRule="auto"/>
        <w:ind w:firstLine="480"/>
        <w:rPr>
          <w:rFonts w:hint="eastAsia"/>
          <w:lang w:eastAsia="zh-CN"/>
        </w:rPr>
      </w:pPr>
      <w:r w:rsidRPr="00FA18D8">
        <w:rPr>
          <w:rFonts w:ascii="Times New Roman" w:hAnsi="Times New Roman" w:hint="eastAsia"/>
          <w:lang w:eastAsia="zh-CN"/>
        </w:rPr>
        <w:t>数据上报接口服务项目</w:t>
      </w:r>
    </w:p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二、</w:t>
      </w:r>
      <w:r>
        <w:rPr>
          <w:rFonts w:ascii="Times New Roman" w:eastAsia="黑体" w:hAnsi="Times New Roman" w:hint="eastAsia"/>
          <w:b/>
          <w:sz w:val="32"/>
          <w:lang w:eastAsia="zh-CN"/>
        </w:rPr>
        <w:t xml:space="preserve"> </w:t>
      </w:r>
      <w:r>
        <w:rPr>
          <w:rFonts w:ascii="Times New Roman" w:eastAsia="黑体" w:hAnsi="Times New Roman"/>
          <w:b/>
          <w:sz w:val="32"/>
          <w:lang w:eastAsia="zh-CN"/>
        </w:rPr>
        <w:t>项目内容</w:t>
      </w:r>
    </w:p>
    <w:p w:rsidR="009E13A7" w:rsidRDefault="009E13A7" w:rsidP="009E13A7">
      <w:pPr>
        <w:spacing w:line="360" w:lineRule="auto"/>
        <w:ind w:firstLine="480"/>
        <w:rPr>
          <w:lang w:eastAsia="zh-CN"/>
        </w:rPr>
      </w:pPr>
      <w:r>
        <w:rPr>
          <w:rFonts w:ascii="Times New Roman" w:hAnsi="Times New Roman"/>
          <w:lang w:eastAsia="zh-CN"/>
        </w:rPr>
        <w:t>项目功能如下：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417"/>
        <w:gridCol w:w="3401"/>
      </w:tblGrid>
      <w:tr w:rsidR="009E13A7" w:rsidTr="006D5707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产品名称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数量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功能模块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FA18D8" w:rsidP="006D5707">
            <w:pPr>
              <w:rPr>
                <w:lang w:eastAsia="zh-CN"/>
              </w:rPr>
            </w:pPr>
            <w:r w:rsidRPr="00FA18D8">
              <w:rPr>
                <w:rFonts w:ascii="Times New Roman" w:hAnsi="Times New Roman" w:hint="eastAsia"/>
                <w:sz w:val="20"/>
                <w:lang w:eastAsia="zh-CN"/>
              </w:rPr>
              <w:t>数据上报接口服务项目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接口对接总体要求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院内系统数据采集接口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数据映射与转换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数据质量校验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数据加密接口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数据上报接口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门急诊数据对接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住院数据对接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医技业务数据对接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专科业务数据对接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统计与三级医院评审指标对接</w:t>
            </w:r>
          </w:p>
        </w:tc>
      </w:tr>
      <w:tr w:rsidR="009E13A7" w:rsidTr="006D5707">
        <w:trPr>
          <w:jc w:val="center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接口联调测试与实施服务</w:t>
            </w:r>
          </w:p>
        </w:tc>
      </w:tr>
    </w:tbl>
    <w:p w:rsidR="009E13A7" w:rsidRDefault="009E13A7" w:rsidP="009E13A7">
      <w:pPr>
        <w:spacing w:before="240" w:after="120"/>
      </w:pPr>
      <w:r>
        <w:rPr>
          <w:rFonts w:ascii="Times New Roman" w:eastAsia="黑体" w:hAnsi="Times New Roman"/>
          <w:b/>
          <w:sz w:val="32"/>
        </w:rPr>
        <w:t>三、详细功能描述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8"/>
        <w:gridCol w:w="1558"/>
        <w:gridCol w:w="6520"/>
      </w:tblGrid>
      <w:tr w:rsidR="009E13A7" w:rsidTr="006D5707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序号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功能模块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eastAsia="黑体" w:hAnsi="Times New Roman"/>
                <w:b/>
                <w:sz w:val="21"/>
              </w:rPr>
              <w:t>功能技术参数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接口对接总体要求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FA18D8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、依据《</w:t>
            </w:r>
            <w:r w:rsidR="00FA18D8" w:rsidRPr="00FA18D8">
              <w:rPr>
                <w:rFonts w:ascii="Times New Roman" w:hAnsi="Times New Roman" w:hint="eastAsia"/>
                <w:sz w:val="20"/>
                <w:lang w:eastAsia="zh-CN"/>
              </w:rPr>
              <w:t>数据上报接口服务项目</w:t>
            </w:r>
            <w:r>
              <w:rPr>
                <w:rFonts w:ascii="Times New Roman" w:hAnsi="Times New Roman"/>
                <w:sz w:val="20"/>
                <w:lang w:eastAsia="zh-CN"/>
              </w:rPr>
              <w:t>》完成院内向省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地市智慧健康平台的数据接口对接，覆盖门急诊、住院、实验室检验、医学影像、医院体</w:t>
            </w:r>
            <w:r>
              <w:rPr>
                <w:rFonts w:ascii="Times New Roman" w:hAnsi="Times New Roman"/>
                <w:sz w:val="20"/>
                <w:lang w:eastAsia="zh-CN"/>
              </w:rPr>
              <w:lastRenderedPageBreak/>
              <w:t>检、手术、诊疗、感染、不良事件、传染病、用血、远程会诊、院前急救、统计业务、分娩及三级医院评审信息等业务域，共计</w:t>
            </w:r>
            <w:r>
              <w:rPr>
                <w:rFonts w:ascii="Times New Roman" w:hAnsi="Times New Roman"/>
                <w:sz w:val="20"/>
                <w:lang w:eastAsia="zh-CN"/>
              </w:rPr>
              <w:t>80</w:t>
            </w:r>
            <w:r>
              <w:rPr>
                <w:rFonts w:ascii="Times New Roman" w:hAnsi="Times New Roman"/>
                <w:sz w:val="20"/>
                <w:lang w:eastAsia="zh-CN"/>
              </w:rPr>
              <w:t>余张数据表；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、接口对接须符合信创要求，兼容国产</w:t>
            </w:r>
            <w:r>
              <w:rPr>
                <w:rFonts w:ascii="Times New Roman" w:hAnsi="Times New Roman"/>
                <w:sz w:val="20"/>
                <w:lang w:eastAsia="zh-CN"/>
              </w:rPr>
              <w:t>CPU</w:t>
            </w:r>
            <w:r>
              <w:rPr>
                <w:rFonts w:ascii="Times New Roman" w:hAnsi="Times New Roman"/>
                <w:sz w:val="20"/>
                <w:lang w:eastAsia="zh-CN"/>
              </w:rPr>
              <w:t>（鲲鹏、飞腾、海光等）、国产操作系统（统信</w:t>
            </w:r>
            <w:r>
              <w:rPr>
                <w:rFonts w:ascii="Times New Roman" w:hAnsi="Times New Roman"/>
                <w:sz w:val="20"/>
                <w:lang w:eastAsia="zh-CN"/>
              </w:rPr>
              <w:t>UOS</w:t>
            </w:r>
            <w:r>
              <w:rPr>
                <w:rFonts w:ascii="Times New Roman" w:hAnsi="Times New Roman"/>
                <w:sz w:val="20"/>
                <w:lang w:eastAsia="zh-CN"/>
              </w:rPr>
              <w:t>、麒麟等）、国产数据库（达梦、人大金仓等）及国产中间件；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、门急诊业务域主从表通过机构编码、就诊流水号关联；住院业务域主从表通过机构编码、住院流水号关联，接口须保证主从表数据关联完整；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、每张业务表均须支持采集操作类型字段（</w:t>
            </w:r>
            <w:r>
              <w:rPr>
                <w:rFonts w:ascii="Times New Roman" w:hAnsi="Times New Roman"/>
                <w:sz w:val="20"/>
              </w:rPr>
              <w:t>wjw_operation</w:t>
            </w:r>
            <w:r>
              <w:rPr>
                <w:rFonts w:ascii="Times New Roman" w:hAnsi="Times New Roman"/>
                <w:sz w:val="20"/>
              </w:rPr>
              <w:t>），取值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>（新增）、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z w:val="20"/>
              </w:rPr>
              <w:t>（更新）、</w:t>
            </w:r>
            <w:r>
              <w:rPr>
                <w:rFonts w:ascii="Times New Roman" w:hAnsi="Times New Roman"/>
                <w:sz w:val="20"/>
              </w:rPr>
              <w:t>D</w:t>
            </w:r>
            <w:r>
              <w:rPr>
                <w:rFonts w:ascii="Times New Roman" w:hAnsi="Times New Roman"/>
                <w:sz w:val="20"/>
              </w:rPr>
              <w:t>（删除），并支持数据上报时间（</w:t>
            </w:r>
            <w:r>
              <w:rPr>
                <w:rFonts w:ascii="Times New Roman" w:hAnsi="Times New Roman"/>
                <w:sz w:val="20"/>
              </w:rPr>
              <w:t>report_datetime</w:t>
            </w:r>
            <w:r>
              <w:rPr>
                <w:rFonts w:ascii="Times New Roman" w:hAnsi="Times New Roman"/>
                <w:sz w:val="20"/>
              </w:rPr>
              <w:t>，格式</w:t>
            </w:r>
            <w:r>
              <w:rPr>
                <w:rFonts w:ascii="Times New Roman" w:hAnsi="Times New Roman"/>
                <w:sz w:val="20"/>
              </w:rPr>
              <w:t>YYYY-MM-DD HH24:MI:SS</w:t>
            </w:r>
            <w:r>
              <w:rPr>
                <w:rFonts w:ascii="Times New Roman" w:hAnsi="Times New Roman"/>
                <w:sz w:val="20"/>
              </w:rPr>
              <w:t>）用于对账；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、控制字段</w:t>
            </w:r>
            <w:r>
              <w:rPr>
                <w:rFonts w:ascii="Times New Roman" w:hAnsi="Times New Roman"/>
                <w:sz w:val="20"/>
              </w:rPr>
              <w:t>data_source</w:t>
            </w:r>
            <w:r>
              <w:rPr>
                <w:rFonts w:ascii="Times New Roman" w:hAnsi="Times New Roman"/>
                <w:sz w:val="20"/>
              </w:rPr>
              <w:t>（来源）、</w:t>
            </w:r>
            <w:r>
              <w:rPr>
                <w:rFonts w:ascii="Times New Roman" w:hAnsi="Times New Roman"/>
                <w:sz w:val="20"/>
              </w:rPr>
              <w:t>instock_create_time</w:t>
            </w:r>
            <w:r>
              <w:rPr>
                <w:rFonts w:ascii="Times New Roman" w:hAnsi="Times New Roman"/>
                <w:sz w:val="20"/>
              </w:rPr>
              <w:t>（省</w:t>
            </w:r>
            <w:r>
              <w:rPr>
                <w:rFonts w:ascii="Times New Roman" w:hAnsi="Times New Roman"/>
                <w:sz w:val="20"/>
              </w:rPr>
              <w:t>_</w:t>
            </w:r>
            <w:r>
              <w:rPr>
                <w:rFonts w:ascii="Times New Roman" w:hAnsi="Times New Roman"/>
                <w:sz w:val="20"/>
              </w:rPr>
              <w:t>前置库插入时间）、</w:t>
            </w:r>
            <w:r>
              <w:rPr>
                <w:rFonts w:ascii="Times New Roman" w:hAnsi="Times New Roman"/>
                <w:sz w:val="20"/>
              </w:rPr>
              <w:t>instock_update_time</w:t>
            </w:r>
            <w:r>
              <w:rPr>
                <w:rFonts w:ascii="Times New Roman" w:hAnsi="Times New Roman"/>
                <w:sz w:val="20"/>
              </w:rPr>
              <w:t>（省</w:t>
            </w:r>
            <w:r>
              <w:rPr>
                <w:rFonts w:ascii="Times New Roman" w:hAnsi="Times New Roman"/>
                <w:sz w:val="20"/>
              </w:rPr>
              <w:t>_</w:t>
            </w:r>
            <w:r>
              <w:rPr>
                <w:rFonts w:ascii="Times New Roman" w:hAnsi="Times New Roman"/>
                <w:sz w:val="20"/>
              </w:rPr>
              <w:t>前置库更新时间）由省平台赋值，机构侧接口不写入；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、机构编码统一为</w:t>
            </w:r>
            <w:r>
              <w:rPr>
                <w:rFonts w:ascii="Times New Roman" w:hAnsi="Times New Roman"/>
                <w:sz w:val="20"/>
                <w:lang w:eastAsia="zh-CN"/>
              </w:rPr>
              <w:t>18</w:t>
            </w:r>
            <w:r>
              <w:rPr>
                <w:rFonts w:ascii="Times New Roman" w:hAnsi="Times New Roman"/>
                <w:sz w:val="20"/>
                <w:lang w:eastAsia="zh-CN"/>
              </w:rPr>
              <w:t>位（优先统一社会信用代码），医疗机构执业许可证登记号</w:t>
            </w:r>
            <w:r>
              <w:rPr>
                <w:rFonts w:ascii="Times New Roman" w:hAnsi="Times New Roman"/>
                <w:sz w:val="20"/>
                <w:lang w:eastAsia="zh-CN"/>
              </w:rPr>
              <w:t>40</w:t>
            </w:r>
            <w:r>
              <w:rPr>
                <w:rFonts w:ascii="Times New Roman" w:hAnsi="Times New Roman"/>
                <w:sz w:val="20"/>
                <w:lang w:eastAsia="zh-CN"/>
              </w:rPr>
              <w:t>位，机构属地为</w:t>
            </w: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位行政区划代码（</w:t>
            </w:r>
            <w:r>
              <w:rPr>
                <w:rFonts w:ascii="Times New Roman" w:hAnsi="Times New Roman"/>
                <w:sz w:val="20"/>
                <w:lang w:eastAsia="zh-CN"/>
              </w:rPr>
              <w:t>GB/T 2260</w:t>
            </w:r>
            <w:r>
              <w:rPr>
                <w:rFonts w:ascii="Times New Roman" w:hAnsi="Times New Roman"/>
                <w:sz w:val="20"/>
                <w:lang w:eastAsia="zh-CN"/>
              </w:rPr>
              <w:t>），院区代码直接传</w:t>
            </w: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位院区代码；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、接口须支持全量与增量两种数据抽取方式，增量可按时间戳、就诊流水号等识别新增及变更数据。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院内系统数据采集接口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、提供与院内</w:t>
            </w:r>
            <w:r>
              <w:rPr>
                <w:rFonts w:ascii="Times New Roman" w:hAnsi="Times New Roman"/>
                <w:sz w:val="20"/>
                <w:lang w:eastAsia="zh-CN"/>
              </w:rPr>
              <w:t>HIS</w:t>
            </w:r>
            <w:r>
              <w:rPr>
                <w:rFonts w:ascii="Times New Roman" w:hAnsi="Times New Roman"/>
                <w:sz w:val="20"/>
                <w:lang w:eastAsia="zh-CN"/>
              </w:rPr>
              <w:t>系统的接口，获取门急诊及住院患者的挂号、就诊、入院、出院、医嘱、费用等信息；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、提供与</w:t>
            </w:r>
            <w:r>
              <w:rPr>
                <w:rFonts w:ascii="Times New Roman" w:hAnsi="Times New Roman"/>
                <w:sz w:val="20"/>
              </w:rPr>
              <w:t>LIS</w:t>
            </w:r>
            <w:r>
              <w:rPr>
                <w:rFonts w:ascii="Times New Roman" w:hAnsi="Times New Roman"/>
                <w:sz w:val="20"/>
              </w:rPr>
              <w:t>检验系统的接口，获取检验报告表头（</w:t>
            </w:r>
            <w:r>
              <w:rPr>
                <w:rFonts w:ascii="Times New Roman" w:hAnsi="Times New Roman"/>
                <w:sz w:val="20"/>
              </w:rPr>
              <w:t>TB_LIS_REPORT</w:t>
            </w:r>
            <w:r>
              <w:rPr>
                <w:rFonts w:ascii="Times New Roman" w:hAnsi="Times New Roman"/>
                <w:sz w:val="20"/>
              </w:rPr>
              <w:t>）、诊断报告（</w:t>
            </w:r>
            <w:r>
              <w:rPr>
                <w:rFonts w:ascii="Times New Roman" w:hAnsi="Times New Roman"/>
                <w:sz w:val="20"/>
              </w:rPr>
              <w:t>TB_LIS_DIAG</w:t>
            </w:r>
            <w:r>
              <w:rPr>
                <w:rFonts w:ascii="Times New Roman" w:hAnsi="Times New Roman"/>
                <w:sz w:val="20"/>
              </w:rPr>
              <w:t>）、检验结果指标（</w:t>
            </w:r>
            <w:r>
              <w:rPr>
                <w:rFonts w:ascii="Times New Roman" w:hAnsi="Times New Roman"/>
                <w:sz w:val="20"/>
              </w:rPr>
              <w:t>TB_LIS_INDICATORS</w:t>
            </w:r>
            <w:r>
              <w:rPr>
                <w:rFonts w:ascii="Times New Roman" w:hAnsi="Times New Roman"/>
                <w:sz w:val="20"/>
              </w:rPr>
              <w:t>）、药敏结果（</w:t>
            </w:r>
            <w:r>
              <w:rPr>
                <w:rFonts w:ascii="Times New Roman" w:hAnsi="Times New Roman"/>
                <w:sz w:val="20"/>
              </w:rPr>
              <w:t>TB_LIS_ALLERGY_RESULT</w:t>
            </w:r>
            <w:r>
              <w:rPr>
                <w:rFonts w:ascii="Times New Roman" w:hAnsi="Times New Roman"/>
                <w:sz w:val="20"/>
              </w:rPr>
              <w:t>）、细菌结果（</w:t>
            </w:r>
            <w:r>
              <w:rPr>
                <w:rFonts w:ascii="Times New Roman" w:hAnsi="Times New Roman"/>
                <w:sz w:val="20"/>
              </w:rPr>
              <w:t>TB_LIS_BACTERIA_RESULT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、提供与</w:t>
            </w:r>
            <w:r>
              <w:rPr>
                <w:rFonts w:ascii="Times New Roman" w:hAnsi="Times New Roman"/>
                <w:sz w:val="20"/>
              </w:rPr>
              <w:t>PACS/RIS</w:t>
            </w:r>
            <w:r>
              <w:rPr>
                <w:rFonts w:ascii="Times New Roman" w:hAnsi="Times New Roman"/>
                <w:sz w:val="20"/>
              </w:rPr>
              <w:t>影像系统的接口，获取医学影像检查报告（</w:t>
            </w:r>
            <w:r>
              <w:rPr>
                <w:rFonts w:ascii="Times New Roman" w:hAnsi="Times New Roman"/>
                <w:sz w:val="20"/>
              </w:rPr>
              <w:t>TB_RIS_REPORT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、提供与电子病历</w:t>
            </w:r>
            <w:r>
              <w:rPr>
                <w:rFonts w:ascii="Times New Roman" w:hAnsi="Times New Roman"/>
                <w:sz w:val="20"/>
              </w:rPr>
              <w:t>EMR</w:t>
            </w:r>
            <w:r>
              <w:rPr>
                <w:rFonts w:ascii="Times New Roman" w:hAnsi="Times New Roman"/>
                <w:sz w:val="20"/>
              </w:rPr>
              <w:t>系统的接口，获取门急诊（含留观）病历、体格检查（</w:t>
            </w:r>
            <w:r>
              <w:rPr>
                <w:rFonts w:ascii="Times New Roman" w:hAnsi="Times New Roman"/>
                <w:sz w:val="20"/>
              </w:rPr>
              <w:t>TB_CIS_OP_PHYSICAL</w:t>
            </w:r>
            <w:r>
              <w:rPr>
                <w:rFonts w:ascii="Times New Roman" w:hAnsi="Times New Roman"/>
                <w:sz w:val="20"/>
              </w:rPr>
              <w:t>）、检验检查记录（</w:t>
            </w:r>
            <w:r>
              <w:rPr>
                <w:rFonts w:ascii="Times New Roman" w:hAnsi="Times New Roman"/>
                <w:sz w:val="20"/>
              </w:rPr>
              <w:t>TB_CIS_OP_LAB_CHECK</w:t>
            </w:r>
            <w:r>
              <w:rPr>
                <w:rFonts w:ascii="Times New Roman" w:hAnsi="Times New Roman"/>
                <w:sz w:val="20"/>
              </w:rPr>
              <w:t>）、抢救记录（</w:t>
            </w:r>
            <w:r>
              <w:rPr>
                <w:rFonts w:ascii="Times New Roman" w:hAnsi="Times New Roman"/>
                <w:sz w:val="20"/>
              </w:rPr>
              <w:t>TB_CIS_OP_RESC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、提供与手术麻醉系统的接口，获取手术明细（</w:t>
            </w:r>
            <w:r>
              <w:rPr>
                <w:rFonts w:ascii="Times New Roman" w:hAnsi="Times New Roman"/>
                <w:sz w:val="20"/>
              </w:rPr>
              <w:t>TB_CIS_OPERAT_DETAIL</w:t>
            </w:r>
            <w:r>
              <w:rPr>
                <w:rFonts w:ascii="Times New Roman" w:hAnsi="Times New Roman"/>
                <w:sz w:val="20"/>
              </w:rPr>
              <w:t>）、手术随访记录（</w:t>
            </w:r>
            <w:r>
              <w:rPr>
                <w:rFonts w:ascii="Times New Roman" w:hAnsi="Times New Roman"/>
                <w:sz w:val="20"/>
              </w:rPr>
              <w:t>TB_CIS_OPERAT_FOLLOW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、提供与体检系统的接口，获取体检报告（</w:t>
            </w:r>
            <w:r>
              <w:rPr>
                <w:rFonts w:ascii="Times New Roman" w:hAnsi="Times New Roman"/>
                <w:sz w:val="20"/>
              </w:rPr>
              <w:t>T_HOSCHECKUP_REPORT</w:t>
            </w:r>
            <w:r>
              <w:rPr>
                <w:rFonts w:ascii="Times New Roman" w:hAnsi="Times New Roman"/>
                <w:sz w:val="20"/>
              </w:rPr>
              <w:t>）、项目报告（</w:t>
            </w:r>
            <w:r>
              <w:rPr>
                <w:rFonts w:ascii="Times New Roman" w:hAnsi="Times New Roman"/>
                <w:sz w:val="20"/>
              </w:rPr>
              <w:t>T_HOS_ITEM_REPORT</w:t>
            </w:r>
            <w:r>
              <w:rPr>
                <w:rFonts w:ascii="Times New Roman" w:hAnsi="Times New Roman"/>
                <w:sz w:val="20"/>
              </w:rPr>
              <w:t>）、结果明细（</w:t>
            </w:r>
            <w:r>
              <w:rPr>
                <w:rFonts w:ascii="Times New Roman" w:hAnsi="Times New Roman"/>
                <w:sz w:val="20"/>
              </w:rPr>
              <w:t>T_HOS_LAREXA_LIST</w:t>
            </w:r>
            <w:r>
              <w:rPr>
                <w:rFonts w:ascii="Times New Roman" w:hAnsi="Times New Roman"/>
                <w:sz w:val="20"/>
              </w:rPr>
              <w:t>）、职业病听力数据及听力图、健康证信息、体检文档；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、提供与输血管理系统的接口，获取血液库存、临床用血及血袋明细、血液报废、输血不良反应及分类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血袋明细、输血传染病及血袋明细、患者输注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配血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输血后评价、血袋回收等</w:t>
            </w:r>
            <w:r>
              <w:rPr>
                <w:rFonts w:ascii="Times New Roman" w:hAnsi="Times New Roman"/>
                <w:sz w:val="20"/>
                <w:lang w:eastAsia="zh-CN"/>
              </w:rPr>
              <w:t>13</w:t>
            </w:r>
            <w:r>
              <w:rPr>
                <w:rFonts w:ascii="Times New Roman" w:hAnsi="Times New Roman"/>
                <w:sz w:val="20"/>
                <w:lang w:eastAsia="zh-CN"/>
              </w:rPr>
              <w:t>张表数据；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8</w:t>
            </w:r>
            <w:r>
              <w:rPr>
                <w:rFonts w:ascii="Times New Roman" w:hAnsi="Times New Roman"/>
                <w:sz w:val="20"/>
                <w:lang w:eastAsia="zh-CN"/>
              </w:rPr>
              <w:t>、提供与院感、不良事件、传染病系统的接口，获取医院感染报告及感染信息、严重不良事件、医疗安全事件、药品不良事件、传染病报告卡；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9</w:t>
            </w:r>
            <w:r>
              <w:rPr>
                <w:rFonts w:ascii="Times New Roman" w:hAnsi="Times New Roman"/>
                <w:sz w:val="20"/>
                <w:lang w:eastAsia="zh-CN"/>
              </w:rPr>
              <w:t>、提供与药房药库系统的接口，获取药房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药库出库、入库、库存监控数据；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10</w:t>
            </w:r>
            <w:r>
              <w:rPr>
                <w:rFonts w:ascii="Times New Roman" w:hAnsi="Times New Roman"/>
                <w:sz w:val="20"/>
                <w:lang w:eastAsia="zh-CN"/>
              </w:rPr>
              <w:t>、提供与院前急救、远程会诊、转诊会诊系统的接口，获取急救诊断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体征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记录、远程会诊记录及会诊医师、转诊及会诊记录；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>、接口方式须支持数据库视图、</w:t>
            </w:r>
            <w:r>
              <w:rPr>
                <w:rFonts w:ascii="Times New Roman" w:hAnsi="Times New Roman"/>
                <w:sz w:val="20"/>
              </w:rPr>
              <w:t>WebService</w:t>
            </w:r>
            <w:r>
              <w:rPr>
                <w:rFonts w:ascii="Times New Roman" w:hAnsi="Times New Roman"/>
                <w:sz w:val="20"/>
              </w:rPr>
              <w:t>、</w:t>
            </w:r>
            <w:r>
              <w:rPr>
                <w:rFonts w:ascii="Times New Roman" w:hAnsi="Times New Roman"/>
                <w:sz w:val="20"/>
              </w:rPr>
              <w:t>RESTful API</w:t>
            </w:r>
            <w:r>
              <w:rPr>
                <w:rFonts w:ascii="Times New Roman" w:hAnsi="Times New Roman"/>
                <w:sz w:val="20"/>
              </w:rPr>
              <w:t>、</w:t>
            </w:r>
            <w:r>
              <w:rPr>
                <w:rFonts w:ascii="Times New Roman" w:hAnsi="Times New Roman"/>
                <w:sz w:val="20"/>
              </w:rPr>
              <w:t>HL7</w:t>
            </w:r>
            <w:r>
              <w:rPr>
                <w:rFonts w:ascii="Times New Roman" w:hAnsi="Times New Roman"/>
                <w:sz w:val="20"/>
              </w:rPr>
              <w:t>、文件（</w:t>
            </w:r>
            <w:r>
              <w:rPr>
                <w:rFonts w:ascii="Times New Roman" w:hAnsi="Times New Roman"/>
                <w:sz w:val="20"/>
              </w:rPr>
              <w:t>CSV/XML</w:t>
            </w:r>
            <w:r>
              <w:rPr>
                <w:rFonts w:ascii="Times New Roman" w:hAnsi="Times New Roman"/>
                <w:sz w:val="20"/>
              </w:rPr>
              <w:t>）等中的一种或多种，并支持定时自动抽取与手动触发。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数据映射与转换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、提供院内源字段到省标准数据项代码的字段映射配置，覆盖采集目录</w:t>
            </w:r>
            <w:r>
              <w:rPr>
                <w:rFonts w:ascii="Times New Roman" w:hAnsi="Times New Roman"/>
                <w:sz w:val="20"/>
                <w:lang w:eastAsia="zh-CN"/>
              </w:rPr>
              <w:t>V1.3</w:t>
            </w:r>
            <w:r>
              <w:rPr>
                <w:rFonts w:ascii="Times New Roman" w:hAnsi="Times New Roman"/>
                <w:sz w:val="20"/>
                <w:lang w:eastAsia="zh-CN"/>
              </w:rPr>
              <w:t>全部数据项（数据项名称、代码、类型、长度、必填、主键、值域）；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提供院内编码与省标准字典值的自动转换，包括机构类型、经济类型、证件类型、性别、婚姻状况、民族、职业、学历、预约途径、科别分类及代码、就诊类型、急诊分级、医保类别、接诊医生职称、收费项目、医嘱大类（</w:t>
            </w:r>
            <w:r>
              <w:rPr>
                <w:rFonts w:ascii="Times New Roman" w:hAnsi="Times New Roman"/>
                <w:sz w:val="20"/>
                <w:lang w:eastAsia="zh-CN"/>
              </w:rPr>
              <w:t>CV06.00.229</w:t>
            </w:r>
            <w:r>
              <w:rPr>
                <w:rFonts w:ascii="Times New Roman" w:hAnsi="Times New Roman"/>
                <w:sz w:val="20"/>
                <w:lang w:eastAsia="zh-CN"/>
              </w:rPr>
              <w:t>）、频度（</w:t>
            </w:r>
            <w:r>
              <w:rPr>
                <w:rFonts w:ascii="Times New Roman" w:hAnsi="Times New Roman"/>
                <w:sz w:val="20"/>
                <w:lang w:eastAsia="zh-CN"/>
              </w:rPr>
              <w:t>CV06.00.228</w:t>
            </w:r>
            <w:r>
              <w:rPr>
                <w:rFonts w:ascii="Times New Roman" w:hAnsi="Times New Roman"/>
                <w:sz w:val="20"/>
                <w:lang w:eastAsia="zh-CN"/>
              </w:rPr>
              <w:t>）、给药途径（</w:t>
            </w:r>
            <w:r>
              <w:rPr>
                <w:rFonts w:ascii="Times New Roman" w:hAnsi="Times New Roman"/>
                <w:sz w:val="20"/>
                <w:lang w:eastAsia="zh-CN"/>
              </w:rPr>
              <w:t>CV06.00.102</w:t>
            </w:r>
            <w:r>
              <w:rPr>
                <w:rFonts w:ascii="Times New Roman" w:hAnsi="Times New Roman"/>
                <w:sz w:val="20"/>
                <w:lang w:eastAsia="zh-CN"/>
              </w:rPr>
              <w:t>）、处方类型、麻醉方式（</w:t>
            </w:r>
            <w:r>
              <w:rPr>
                <w:rFonts w:ascii="Times New Roman" w:hAnsi="Times New Roman"/>
                <w:sz w:val="20"/>
                <w:lang w:eastAsia="zh-CN"/>
              </w:rPr>
              <w:t>CV06.00.103</w:t>
            </w:r>
            <w:r>
              <w:rPr>
                <w:rFonts w:ascii="Times New Roman" w:hAnsi="Times New Roman"/>
                <w:sz w:val="20"/>
                <w:lang w:eastAsia="zh-CN"/>
              </w:rPr>
              <w:t>）、手术切口类别、切口愈合等级（</w:t>
            </w:r>
            <w:r>
              <w:rPr>
                <w:rFonts w:ascii="Times New Roman" w:hAnsi="Times New Roman"/>
                <w:sz w:val="20"/>
                <w:lang w:eastAsia="zh-CN"/>
              </w:rPr>
              <w:t>CV05.10.023</w:t>
            </w:r>
            <w:r>
              <w:rPr>
                <w:rFonts w:ascii="Times New Roman" w:hAnsi="Times New Roman"/>
                <w:sz w:val="20"/>
                <w:lang w:eastAsia="zh-CN"/>
              </w:rPr>
              <w:t>）、手术级别（</w:t>
            </w:r>
            <w:r>
              <w:rPr>
                <w:rFonts w:ascii="Times New Roman" w:hAnsi="Times New Roman"/>
                <w:sz w:val="20"/>
                <w:lang w:eastAsia="zh-CN"/>
              </w:rPr>
              <w:t>CV05.10.024</w:t>
            </w:r>
            <w:r>
              <w:rPr>
                <w:rFonts w:ascii="Times New Roman" w:hAnsi="Times New Roman"/>
                <w:sz w:val="20"/>
                <w:lang w:eastAsia="zh-CN"/>
              </w:rPr>
              <w:t>）、入院途径（</w:t>
            </w:r>
            <w:r>
              <w:rPr>
                <w:rFonts w:ascii="Times New Roman" w:hAnsi="Times New Roman"/>
                <w:sz w:val="20"/>
                <w:lang w:eastAsia="zh-CN"/>
              </w:rPr>
              <w:t>CV09.00.403</w:t>
            </w:r>
            <w:r>
              <w:rPr>
                <w:rFonts w:ascii="Times New Roman" w:hAnsi="Times New Roman"/>
                <w:sz w:val="20"/>
                <w:lang w:eastAsia="zh-CN"/>
              </w:rPr>
              <w:t>）、离院方式（</w:t>
            </w:r>
            <w:r>
              <w:rPr>
                <w:rFonts w:ascii="Times New Roman" w:hAnsi="Times New Roman"/>
                <w:sz w:val="20"/>
                <w:lang w:eastAsia="zh-CN"/>
              </w:rPr>
              <w:t>CV06.00.226</w:t>
            </w:r>
            <w:r>
              <w:rPr>
                <w:rFonts w:ascii="Times New Roman" w:hAnsi="Times New Roman"/>
                <w:sz w:val="20"/>
                <w:lang w:eastAsia="zh-CN"/>
              </w:rPr>
              <w:t>）、转归方式、检查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检验类别（</w:t>
            </w:r>
            <w:r>
              <w:rPr>
                <w:rFonts w:ascii="Times New Roman" w:hAnsi="Times New Roman"/>
                <w:sz w:val="20"/>
                <w:lang w:eastAsia="zh-CN"/>
              </w:rPr>
              <w:t>CV5199.01</w:t>
            </w:r>
            <w:r>
              <w:rPr>
                <w:rFonts w:ascii="Times New Roman" w:hAnsi="Times New Roman"/>
                <w:sz w:val="20"/>
                <w:lang w:eastAsia="zh-CN"/>
              </w:rPr>
              <w:t>）、手术类型、入院病情（</w:t>
            </w:r>
            <w:r>
              <w:rPr>
                <w:rFonts w:ascii="Times New Roman" w:hAnsi="Times New Roman"/>
                <w:sz w:val="20"/>
                <w:lang w:eastAsia="zh-CN"/>
              </w:rPr>
              <w:t>CV05.10.019</w:t>
            </w:r>
            <w:r>
              <w:rPr>
                <w:rFonts w:ascii="Times New Roman" w:hAnsi="Times New Roman"/>
                <w:sz w:val="20"/>
                <w:lang w:eastAsia="zh-CN"/>
              </w:rPr>
              <w:t>）、门急诊费用分类（</w:t>
            </w:r>
            <w:r>
              <w:rPr>
                <w:rFonts w:ascii="Times New Roman" w:hAnsi="Times New Roman"/>
                <w:sz w:val="20"/>
                <w:lang w:eastAsia="zh-CN"/>
              </w:rPr>
              <w:t>CV07.10.001</w:t>
            </w:r>
            <w:r>
              <w:rPr>
                <w:rFonts w:ascii="Times New Roman" w:hAnsi="Times New Roman"/>
                <w:sz w:val="20"/>
                <w:lang w:eastAsia="zh-CN"/>
              </w:rPr>
              <w:t>）、特殊药品类型、接诊人员类别等；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、提供疾病诊断编码（</w:t>
            </w:r>
            <w:r>
              <w:rPr>
                <w:rFonts w:ascii="Times New Roman" w:hAnsi="Times New Roman"/>
                <w:sz w:val="20"/>
                <w:lang w:eastAsia="zh-CN"/>
              </w:rPr>
              <w:t>ICD</w:t>
            </w:r>
            <w:r>
              <w:rPr>
                <w:rFonts w:ascii="Times New Roman" w:hAnsi="Times New Roman"/>
                <w:sz w:val="20"/>
                <w:lang w:eastAsia="zh-CN"/>
              </w:rPr>
              <w:t>）、手术及操作编码、医保项目、耗材字典、药品编码等业务编码的对照转换；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、支持数据类型转换、长度截断与补齐、日期时间格式统一（</w:t>
            </w:r>
            <w:r>
              <w:rPr>
                <w:rFonts w:ascii="Times New Roman" w:hAnsi="Times New Roman"/>
                <w:sz w:val="20"/>
                <w:lang w:eastAsia="zh-CN"/>
              </w:rPr>
              <w:t>YYYY-MM-DD HH24:MI:SS</w:t>
            </w:r>
            <w:r>
              <w:rPr>
                <w:rFonts w:ascii="Times New Roman" w:hAnsi="Times New Roman"/>
                <w:sz w:val="20"/>
                <w:lang w:eastAsia="zh-CN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5</w:t>
            </w:r>
            <w:r>
              <w:rPr>
                <w:rFonts w:ascii="Times New Roman" w:hAnsi="Times New Roman"/>
                <w:sz w:val="20"/>
                <w:lang w:eastAsia="zh-CN"/>
              </w:rPr>
              <w:t>、支持复合主键拼接（如临床路径记录流水号）、多选项逗号分割（如高危因素、新生儿并发症多选）等特殊格式处理；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、支持条件必填逻辑处理，如急诊分级条件必填、高危因素在高危时必填等；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、支持映射规则的测试运行与结果预览，便于联调验证。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数据质量校验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、接口上报前须进行必填项校验，对机构编码、机构名称、就诊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住院流水号、数据上报时间等必填字段进行非空检查；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、进行主键唯一性校验及主从表关联完整性校验；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、进行数据类型、长度校验（如机构编码</w:t>
            </w:r>
            <w:r>
              <w:rPr>
                <w:rFonts w:ascii="Times New Roman" w:hAnsi="Times New Roman"/>
                <w:sz w:val="20"/>
                <w:lang w:eastAsia="zh-CN"/>
              </w:rPr>
              <w:t>18</w:t>
            </w:r>
            <w:r>
              <w:rPr>
                <w:rFonts w:ascii="Times New Roman" w:hAnsi="Times New Roman"/>
                <w:sz w:val="20"/>
                <w:lang w:eastAsia="zh-CN"/>
              </w:rPr>
              <w:t>位、执业许可证登记号</w:t>
            </w:r>
            <w:r>
              <w:rPr>
                <w:rFonts w:ascii="Times New Roman" w:hAnsi="Times New Roman"/>
                <w:sz w:val="20"/>
                <w:lang w:eastAsia="zh-CN"/>
              </w:rPr>
              <w:t>40</w:t>
            </w:r>
            <w:r>
              <w:rPr>
                <w:rFonts w:ascii="Times New Roman" w:hAnsi="Times New Roman"/>
                <w:sz w:val="20"/>
                <w:lang w:eastAsia="zh-CN"/>
              </w:rPr>
              <w:t>位、机构属地</w:t>
            </w: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位、院区代码</w:t>
            </w: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位）；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、进行值域合法性校验，校验字段值是否在标准字典或值域定义范围内（如是否退费</w:t>
            </w:r>
            <w:r>
              <w:rPr>
                <w:rFonts w:ascii="Times New Roman" w:hAnsi="Times New Roman"/>
                <w:sz w:val="20"/>
              </w:rPr>
              <w:t>is_reversed</w:t>
            </w:r>
            <w:r>
              <w:rPr>
                <w:rFonts w:ascii="Times New Roman" w:hAnsi="Times New Roman"/>
                <w:sz w:val="20"/>
              </w:rPr>
              <w:t>、是否高值耗材</w:t>
            </w:r>
            <w:r>
              <w:rPr>
                <w:rFonts w:ascii="Times New Roman" w:hAnsi="Times New Roman"/>
                <w:sz w:val="20"/>
              </w:rPr>
              <w:t>is_hv</w:t>
            </w:r>
            <w:r>
              <w:rPr>
                <w:rFonts w:ascii="Times New Roman" w:hAnsi="Times New Roman"/>
                <w:sz w:val="20"/>
              </w:rPr>
              <w:t>取值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是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否）；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5</w:t>
            </w:r>
            <w:r>
              <w:rPr>
                <w:rFonts w:ascii="Times New Roman" w:hAnsi="Times New Roman"/>
                <w:sz w:val="20"/>
                <w:lang w:eastAsia="zh-CN"/>
              </w:rPr>
              <w:t>、进行业务规则校验，如三级医院评审指标分子分母对应关系、费用明细与费用主表关联、医嘱与就诊关联等；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、校验结果以二维表格方式展示，精确定位到数据表、字段及错误原因，并支持异常数据退回修正后重新校验上报；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、三级医院评审指标必填项无数据时按省平台规则赋值：无资质不适用业务赋值</w:t>
            </w:r>
            <w:r>
              <w:rPr>
                <w:rFonts w:ascii="Times New Roman" w:hAnsi="Times New Roman"/>
                <w:sz w:val="20"/>
                <w:lang w:eastAsia="zh-CN"/>
              </w:rPr>
              <w:t>“-1”</w:t>
            </w:r>
            <w:r>
              <w:rPr>
                <w:rFonts w:ascii="Times New Roman" w:hAnsi="Times New Roman"/>
                <w:sz w:val="20"/>
                <w:lang w:eastAsia="zh-CN"/>
              </w:rPr>
              <w:t>、有资质未开展业务赋值</w:t>
            </w:r>
            <w:r>
              <w:rPr>
                <w:rFonts w:ascii="Times New Roman" w:hAnsi="Times New Roman"/>
                <w:sz w:val="20"/>
                <w:lang w:eastAsia="zh-CN"/>
              </w:rPr>
              <w:t>“-2”</w:t>
            </w:r>
            <w:r>
              <w:rPr>
                <w:rFonts w:ascii="Times New Roman" w:hAnsi="Times New Roman"/>
                <w:sz w:val="20"/>
                <w:lang w:eastAsia="zh-CN"/>
              </w:rPr>
              <w:t>、有资质已开展但未统计赋值</w:t>
            </w:r>
            <w:r>
              <w:rPr>
                <w:rFonts w:ascii="Times New Roman" w:hAnsi="Times New Roman"/>
                <w:sz w:val="20"/>
                <w:lang w:eastAsia="zh-CN"/>
              </w:rPr>
              <w:t>“-3”</w:t>
            </w:r>
            <w:r>
              <w:rPr>
                <w:rFonts w:ascii="Times New Roman" w:hAnsi="Times New Roman"/>
                <w:sz w:val="20"/>
                <w:lang w:eastAsia="zh-CN"/>
              </w:rPr>
              <w:t>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数据加密接口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、对门急诊诊疗信息、住院患者入院信息中的患者姓名、证件号码采用</w:t>
            </w:r>
            <w:r>
              <w:rPr>
                <w:rFonts w:ascii="Times New Roman" w:hAnsi="Times New Roman"/>
                <w:sz w:val="20"/>
                <w:lang w:eastAsia="zh-CN"/>
              </w:rPr>
              <w:t>SM4</w:t>
            </w:r>
            <w:r>
              <w:rPr>
                <w:rFonts w:ascii="Times New Roman" w:hAnsi="Times New Roman"/>
                <w:sz w:val="20"/>
                <w:lang w:eastAsia="zh-CN"/>
              </w:rPr>
              <w:t>国密算法加密后传输；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、密钥由省平台生成并分发，接口使用密钥进行</w:t>
            </w:r>
            <w:r>
              <w:rPr>
                <w:rFonts w:ascii="Times New Roman" w:hAnsi="Times New Roman"/>
                <w:sz w:val="20"/>
                <w:lang w:eastAsia="zh-CN"/>
              </w:rPr>
              <w:t>ECB</w:t>
            </w:r>
            <w:r>
              <w:rPr>
                <w:rFonts w:ascii="Times New Roman" w:hAnsi="Times New Roman"/>
                <w:sz w:val="20"/>
                <w:lang w:eastAsia="zh-CN"/>
              </w:rPr>
              <w:t>模式加密，并支持加密前后一致性校验（</w:t>
            </w:r>
            <w:r>
              <w:rPr>
                <w:rFonts w:ascii="Times New Roman" w:hAnsi="Times New Roman"/>
                <w:sz w:val="20"/>
                <w:lang w:eastAsia="zh-CN"/>
              </w:rPr>
              <w:t>verifyEcb</w:t>
            </w:r>
            <w:r>
              <w:rPr>
                <w:rFonts w:ascii="Times New Roman" w:hAnsi="Times New Roman"/>
                <w:sz w:val="20"/>
                <w:lang w:eastAsia="zh-CN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、加密接口须提供加密、解密、校验方法，省平台收到数据后使用相同密钥解密；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、数据传输通道须支持加密传输，保障数据从机构前置库到省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地市平台传输过程中的安全；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5</w:t>
            </w:r>
            <w:r>
              <w:rPr>
                <w:rFonts w:ascii="Times New Roman" w:hAnsi="Times New Roman"/>
                <w:sz w:val="20"/>
                <w:lang w:eastAsia="zh-CN"/>
              </w:rPr>
              <w:t>、敏感信息在日志及页面展示时须脱敏处理（如姓名、证件号码部分掩码）。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数据上报接口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、按省平台接口规范将校验通过的数据打包上报至省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地市智慧健康平台；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、支持新增（</w:t>
            </w:r>
            <w:r>
              <w:rPr>
                <w:rFonts w:ascii="Times New Roman" w:hAnsi="Times New Roman"/>
                <w:sz w:val="20"/>
                <w:lang w:eastAsia="zh-CN"/>
              </w:rPr>
              <w:t>I</w:t>
            </w:r>
            <w:r>
              <w:rPr>
                <w:rFonts w:ascii="Times New Roman" w:hAnsi="Times New Roman"/>
                <w:sz w:val="20"/>
                <w:lang w:eastAsia="zh-CN"/>
              </w:rPr>
              <w:t>）、更新（</w:t>
            </w:r>
            <w:r>
              <w:rPr>
                <w:rFonts w:ascii="Times New Roman" w:hAnsi="Times New Roman"/>
                <w:sz w:val="20"/>
                <w:lang w:eastAsia="zh-CN"/>
              </w:rPr>
              <w:t>U</w:t>
            </w:r>
            <w:r>
              <w:rPr>
                <w:rFonts w:ascii="Times New Roman" w:hAnsi="Times New Roman"/>
                <w:sz w:val="20"/>
                <w:lang w:eastAsia="zh-CN"/>
              </w:rPr>
              <w:t>）、删除（</w:t>
            </w:r>
            <w:r>
              <w:rPr>
                <w:rFonts w:ascii="Times New Roman" w:hAnsi="Times New Roman"/>
                <w:sz w:val="20"/>
                <w:lang w:eastAsia="zh-CN"/>
              </w:rPr>
              <w:t>D</w:t>
            </w:r>
            <w:r>
              <w:rPr>
                <w:rFonts w:ascii="Times New Roman" w:hAnsi="Times New Roman"/>
                <w:sz w:val="20"/>
                <w:lang w:eastAsia="zh-CN"/>
              </w:rPr>
              <w:t>）三种操作类型的上报，保证省平台数据与机构侧一致；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、门急诊、住院、检验、影像等业务数据按日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周期上报；三级医院评审指标按年上报，数据所属期间填写业务所属年份（如</w:t>
            </w:r>
            <w:r>
              <w:rPr>
                <w:rFonts w:ascii="Times New Roman" w:hAnsi="Times New Roman"/>
                <w:sz w:val="20"/>
                <w:lang w:eastAsia="zh-CN"/>
              </w:rPr>
              <w:t>2025</w:t>
            </w:r>
            <w:r>
              <w:rPr>
                <w:rFonts w:ascii="Times New Roman" w:hAnsi="Times New Roman"/>
                <w:sz w:val="20"/>
                <w:lang w:eastAsia="zh-CN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、支持上报任务自动调度与手动触发，可按业务域、时间段选择上报范围；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5</w:t>
            </w:r>
            <w:r>
              <w:rPr>
                <w:rFonts w:ascii="Times New Roman" w:hAnsi="Times New Roman"/>
                <w:sz w:val="20"/>
                <w:lang w:eastAsia="zh-CN"/>
              </w:rPr>
              <w:t>、支持上报状态反馈（待上报、上报中、成功、失败）、失败自动重试及失败原因记录；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、支持按数据上报时间（</w:t>
            </w:r>
            <w:r>
              <w:rPr>
                <w:rFonts w:ascii="Times New Roman" w:hAnsi="Times New Roman"/>
                <w:sz w:val="20"/>
                <w:lang w:eastAsia="zh-CN"/>
              </w:rPr>
              <w:t>report_datetime</w:t>
            </w:r>
            <w:r>
              <w:rPr>
                <w:rFonts w:ascii="Times New Roman" w:hAnsi="Times New Roman"/>
                <w:sz w:val="20"/>
                <w:lang w:eastAsia="zh-CN"/>
              </w:rPr>
              <w:t>）与省平台进行对账，核对上报条数与入库条数；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、提供上报日志查询、上报数据回溯与历史上报记录追溯。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门急诊数据对接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、对接门急诊诊疗信息（</w:t>
            </w:r>
            <w:r>
              <w:rPr>
                <w:rFonts w:ascii="Times New Roman" w:hAnsi="Times New Roman"/>
                <w:sz w:val="20"/>
                <w:lang w:eastAsia="zh-CN"/>
              </w:rPr>
              <w:t>ods_outpatient_info</w:t>
            </w:r>
            <w:r>
              <w:rPr>
                <w:rFonts w:ascii="Times New Roman" w:hAnsi="Times New Roman"/>
                <w:sz w:val="20"/>
                <w:lang w:eastAsia="zh-CN"/>
              </w:rPr>
              <w:t>），包括机构编码、统一社会信用代码、执业许可证登记号、机构名称、机构属地、患者信息、就诊日期时间、接诊人员姓名及执业证书编号、接诊人员类别、急诊分级、常住地址省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市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县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乡、产妇身份核验结果等</w:t>
            </w:r>
            <w:r>
              <w:rPr>
                <w:rFonts w:ascii="Times New Roman" w:hAnsi="Times New Roman"/>
                <w:sz w:val="20"/>
                <w:lang w:eastAsia="zh-CN"/>
              </w:rPr>
              <w:t>V1.3</w:t>
            </w:r>
            <w:r>
              <w:rPr>
                <w:rFonts w:ascii="Times New Roman" w:hAnsi="Times New Roman"/>
                <w:sz w:val="20"/>
                <w:lang w:eastAsia="zh-CN"/>
              </w:rPr>
              <w:t>字段；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、对接门急诊病历信息（</w:t>
            </w:r>
            <w:r>
              <w:rPr>
                <w:rFonts w:ascii="Times New Roman" w:hAnsi="Times New Roman"/>
                <w:sz w:val="20"/>
              </w:rPr>
              <w:t>ods_outpatient_medical_records</w:t>
            </w:r>
            <w:r>
              <w:rPr>
                <w:rFonts w:ascii="Times New Roman" w:hAnsi="Times New Roman"/>
                <w:sz w:val="20"/>
              </w:rPr>
              <w:t>）及门急诊诊断信息列表（</w:t>
            </w:r>
            <w:r>
              <w:rPr>
                <w:rFonts w:ascii="Times New Roman" w:hAnsi="Times New Roman"/>
                <w:sz w:val="20"/>
              </w:rPr>
              <w:t>ods_outpatient_judge_infolist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、对接门急诊（含留观）病历体格检查（</w:t>
            </w:r>
            <w:r>
              <w:rPr>
                <w:rFonts w:ascii="Times New Roman" w:hAnsi="Times New Roman"/>
                <w:sz w:val="20"/>
              </w:rPr>
              <w:t>TB_CIS_OP_PHYSICAL</w:t>
            </w:r>
            <w:r>
              <w:rPr>
                <w:rFonts w:ascii="Times New Roman" w:hAnsi="Times New Roman"/>
                <w:sz w:val="20"/>
              </w:rPr>
              <w:t>）、检验检查（</w:t>
            </w:r>
            <w:r>
              <w:rPr>
                <w:rFonts w:ascii="Times New Roman" w:hAnsi="Times New Roman"/>
                <w:sz w:val="20"/>
              </w:rPr>
              <w:t>TB_CIS_OP_LAB_CHECK</w:t>
            </w:r>
            <w:r>
              <w:rPr>
                <w:rFonts w:ascii="Times New Roman" w:hAnsi="Times New Roman"/>
                <w:sz w:val="20"/>
              </w:rPr>
              <w:t>）、抢救记录（</w:t>
            </w:r>
            <w:r>
              <w:rPr>
                <w:rFonts w:ascii="Times New Roman" w:hAnsi="Times New Roman"/>
                <w:sz w:val="20"/>
              </w:rPr>
              <w:t>TB_CIS_OP_RESC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、对接门急诊非药品医嘱记录（</w:t>
            </w:r>
            <w:r>
              <w:rPr>
                <w:rFonts w:ascii="Times New Roman" w:hAnsi="Times New Roman"/>
                <w:sz w:val="20"/>
              </w:rPr>
              <w:t>ods_outpatient_non_drug_orders</w:t>
            </w:r>
            <w:r>
              <w:rPr>
                <w:rFonts w:ascii="Times New Roman" w:hAnsi="Times New Roman"/>
                <w:sz w:val="20"/>
              </w:rPr>
              <w:t>）、药品医嘱记录（</w:t>
            </w:r>
            <w:r>
              <w:rPr>
                <w:rFonts w:ascii="Times New Roman" w:hAnsi="Times New Roman"/>
                <w:sz w:val="20"/>
              </w:rPr>
              <w:t>ods_outpatient_drug_orders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、对接门急诊手术及操作记录（</w:t>
            </w:r>
            <w:r>
              <w:rPr>
                <w:rFonts w:ascii="Times New Roman" w:hAnsi="Times New Roman"/>
                <w:sz w:val="20"/>
              </w:rPr>
              <w:t>ods_outpatient_surgery_records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、对接门急诊诊疗费用记录（</w:t>
            </w:r>
            <w:r>
              <w:rPr>
                <w:rFonts w:ascii="Times New Roman" w:hAnsi="Times New Roman"/>
                <w:sz w:val="20"/>
              </w:rPr>
              <w:t>ods_outpatient_fee_records</w:t>
            </w:r>
            <w:r>
              <w:rPr>
                <w:rFonts w:ascii="Times New Roman" w:hAnsi="Times New Roman"/>
                <w:sz w:val="20"/>
              </w:rPr>
              <w:t>）及费用明细记录（</w:t>
            </w:r>
            <w:r>
              <w:rPr>
                <w:rFonts w:ascii="Times New Roman" w:hAnsi="Times New Roman"/>
                <w:sz w:val="20"/>
              </w:rPr>
              <w:t>ods_outpatient_fee_details</w:t>
            </w:r>
            <w:r>
              <w:rPr>
                <w:rFonts w:ascii="Times New Roman" w:hAnsi="Times New Roman"/>
                <w:sz w:val="20"/>
              </w:rPr>
              <w:t>），包括是否退费（</w:t>
            </w:r>
            <w:r>
              <w:rPr>
                <w:rFonts w:ascii="Times New Roman" w:hAnsi="Times New Roman"/>
                <w:sz w:val="20"/>
              </w:rPr>
              <w:t>is_reversed</w:t>
            </w:r>
            <w:r>
              <w:rPr>
                <w:rFonts w:ascii="Times New Roman" w:hAnsi="Times New Roman"/>
                <w:sz w:val="20"/>
              </w:rPr>
              <w:t>）、是否高值耗材（</w:t>
            </w:r>
            <w:r>
              <w:rPr>
                <w:rFonts w:ascii="Times New Roman" w:hAnsi="Times New Roman"/>
                <w:sz w:val="20"/>
              </w:rPr>
              <w:t>is_hv</w:t>
            </w:r>
            <w:r>
              <w:rPr>
                <w:rFonts w:ascii="Times New Roman" w:hAnsi="Times New Roman"/>
                <w:sz w:val="20"/>
              </w:rPr>
              <w:t>）等字段；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、门急诊各表通过机构编码、就诊流水号与诊疗主表关联。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住院数据对接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、对接住院患者入院信息（</w:t>
            </w:r>
            <w:r>
              <w:rPr>
                <w:rFonts w:ascii="Times New Roman" w:hAnsi="Times New Roman"/>
                <w:sz w:val="20"/>
              </w:rPr>
              <w:t>ods_inpatient_admission</w:t>
            </w:r>
            <w:r>
              <w:rPr>
                <w:rFonts w:ascii="Times New Roman" w:hAnsi="Times New Roman"/>
                <w:sz w:val="20"/>
              </w:rPr>
              <w:t>），包括机构编码、住院流水号、患者基本信息、入院途径、入院时间、接诊人员、医保类别（</w:t>
            </w:r>
            <w:r>
              <w:rPr>
                <w:rFonts w:ascii="Times New Roman" w:hAnsi="Times New Roman"/>
                <w:sz w:val="20"/>
              </w:rPr>
              <w:t>insu_type_code</w:t>
            </w:r>
            <w:r>
              <w:rPr>
                <w:rFonts w:ascii="Times New Roman" w:hAnsi="Times New Roman"/>
                <w:sz w:val="20"/>
              </w:rPr>
              <w:t>，长度</w:t>
            </w:r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）等；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、对接住院患者诊断信息列表（</w:t>
            </w:r>
            <w:r>
              <w:rPr>
                <w:rFonts w:ascii="Times New Roman" w:hAnsi="Times New Roman"/>
                <w:sz w:val="20"/>
              </w:rPr>
              <w:t>ods_inpatient_admission_judge_infolist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、对接住院患者非药品医嘱记录（</w:t>
            </w:r>
            <w:r>
              <w:rPr>
                <w:rFonts w:ascii="Times New Roman" w:hAnsi="Times New Roman"/>
                <w:sz w:val="20"/>
              </w:rPr>
              <w:t>ods_inpatient_non_drug_orders</w:t>
            </w:r>
            <w:r>
              <w:rPr>
                <w:rFonts w:ascii="Times New Roman" w:hAnsi="Times New Roman"/>
                <w:sz w:val="20"/>
              </w:rPr>
              <w:t>）、药品医嘱记录（</w:t>
            </w:r>
            <w:r>
              <w:rPr>
                <w:rFonts w:ascii="Times New Roman" w:hAnsi="Times New Roman"/>
                <w:sz w:val="20"/>
              </w:rPr>
              <w:t>ods_inpatient_drug_orders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、对接住院患者手术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操作记录（</w:t>
            </w:r>
            <w:r>
              <w:rPr>
                <w:rFonts w:ascii="Times New Roman" w:hAnsi="Times New Roman"/>
                <w:sz w:val="20"/>
              </w:rPr>
              <w:t>ods_inpatient_surgery_records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、对接住院患者诊疗费用记录（</w:t>
            </w:r>
            <w:r>
              <w:rPr>
                <w:rFonts w:ascii="Times New Roman" w:hAnsi="Times New Roman"/>
                <w:sz w:val="20"/>
              </w:rPr>
              <w:t>ods_inpatient_fee_records</w:t>
            </w:r>
            <w:r>
              <w:rPr>
                <w:rFonts w:ascii="Times New Roman" w:hAnsi="Times New Roman"/>
                <w:sz w:val="20"/>
              </w:rPr>
              <w:t>）及费用明细记录（</w:t>
            </w:r>
            <w:r>
              <w:rPr>
                <w:rFonts w:ascii="Times New Roman" w:hAnsi="Times New Roman"/>
                <w:sz w:val="20"/>
              </w:rPr>
              <w:t>ods_inpatient_fee_details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、对接住院诊疗临床路径记录表，包括临床路径记录流水号（复合主键）、住院就诊流水号、临床路径病种及入径、变异、出径等；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、对接患者出院记录（小结）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死亡记录（</w:t>
            </w:r>
            <w:r>
              <w:rPr>
                <w:rFonts w:ascii="Times New Roman" w:hAnsi="Times New Roman"/>
                <w:sz w:val="20"/>
              </w:rPr>
              <w:t>ods_patient_discharge_records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、对接患者出院诊断信息列表（</w:t>
            </w:r>
            <w:r>
              <w:rPr>
                <w:rFonts w:ascii="Times New Roman" w:hAnsi="Times New Roman"/>
                <w:sz w:val="20"/>
              </w:rPr>
              <w:t>ods_inpatient_discharge_judge_infolist</w:t>
            </w:r>
            <w:r>
              <w:rPr>
                <w:rFonts w:ascii="Times New Roman" w:hAnsi="Times New Roman"/>
                <w:sz w:val="20"/>
              </w:rPr>
              <w:t>），诊断序号作为主键；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9</w:t>
            </w:r>
            <w:r>
              <w:rPr>
                <w:rFonts w:ascii="Times New Roman" w:hAnsi="Times New Roman"/>
                <w:sz w:val="20"/>
                <w:lang w:eastAsia="zh-CN"/>
              </w:rPr>
              <w:t>、住院各表通过机构编码、住院流水号与入院主表关联。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医技业务数据对接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、对接实验室检验信息：检验报告表头（</w:t>
            </w:r>
            <w:r>
              <w:rPr>
                <w:rFonts w:ascii="Times New Roman" w:hAnsi="Times New Roman"/>
                <w:sz w:val="20"/>
              </w:rPr>
              <w:t>TB_LIS_REPORT</w:t>
            </w:r>
            <w:r>
              <w:rPr>
                <w:rFonts w:ascii="Times New Roman" w:hAnsi="Times New Roman"/>
                <w:sz w:val="20"/>
              </w:rPr>
              <w:t>）、诊断报告（</w:t>
            </w:r>
            <w:r>
              <w:rPr>
                <w:rFonts w:ascii="Times New Roman" w:hAnsi="Times New Roman"/>
                <w:sz w:val="20"/>
              </w:rPr>
              <w:t>TB_LIS_DIAG</w:t>
            </w:r>
            <w:r>
              <w:rPr>
                <w:rFonts w:ascii="Times New Roman" w:hAnsi="Times New Roman"/>
                <w:sz w:val="20"/>
              </w:rPr>
              <w:t>）、结果指标（</w:t>
            </w:r>
            <w:r>
              <w:rPr>
                <w:rFonts w:ascii="Times New Roman" w:hAnsi="Times New Roman"/>
                <w:sz w:val="20"/>
              </w:rPr>
              <w:t>TB_LIS_INDICATORS</w:t>
            </w:r>
            <w:r>
              <w:rPr>
                <w:rFonts w:ascii="Times New Roman" w:hAnsi="Times New Roman"/>
                <w:sz w:val="20"/>
              </w:rPr>
              <w:t>）、药敏结果（</w:t>
            </w:r>
            <w:r>
              <w:rPr>
                <w:rFonts w:ascii="Times New Roman" w:hAnsi="Times New Roman"/>
                <w:sz w:val="20"/>
              </w:rPr>
              <w:t>TB_LIS_ALLERGY_RESULT</w:t>
            </w:r>
            <w:r>
              <w:rPr>
                <w:rFonts w:ascii="Times New Roman" w:hAnsi="Times New Roman"/>
                <w:sz w:val="20"/>
              </w:rPr>
              <w:t>）、细菌结果（</w:t>
            </w:r>
            <w:r>
              <w:rPr>
                <w:rFonts w:ascii="Times New Roman" w:hAnsi="Times New Roman"/>
                <w:sz w:val="20"/>
              </w:rPr>
              <w:t>TB_LIS_BACTERIA_RESULT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、对接医学影像检查记录：检查报告表（</w:t>
            </w:r>
            <w:r>
              <w:rPr>
                <w:rFonts w:ascii="Times New Roman" w:hAnsi="Times New Roman"/>
                <w:sz w:val="20"/>
                <w:lang w:eastAsia="zh-CN"/>
              </w:rPr>
              <w:t>TB_RIS_REPORT</w:t>
            </w:r>
            <w:r>
              <w:rPr>
                <w:rFonts w:ascii="Times New Roman" w:hAnsi="Times New Roman"/>
                <w:sz w:val="20"/>
                <w:lang w:eastAsia="zh-CN"/>
              </w:rPr>
              <w:t>），覆盖检查申请、报告结论、影像所见等；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、对接医院体检记录：体检报告信息（</w:t>
            </w:r>
            <w:r>
              <w:rPr>
                <w:rFonts w:ascii="Times New Roman" w:hAnsi="Times New Roman"/>
                <w:sz w:val="20"/>
              </w:rPr>
              <w:t>T_HOSCHECKUP_REPORT</w:t>
            </w:r>
            <w:r>
              <w:rPr>
                <w:rFonts w:ascii="Times New Roman" w:hAnsi="Times New Roman"/>
                <w:sz w:val="20"/>
              </w:rPr>
              <w:t>）、体检项目报告（</w:t>
            </w:r>
            <w:r>
              <w:rPr>
                <w:rFonts w:ascii="Times New Roman" w:hAnsi="Times New Roman"/>
                <w:sz w:val="20"/>
              </w:rPr>
              <w:t>T_HOS_ITEM_REPORT</w:t>
            </w:r>
            <w:r>
              <w:rPr>
                <w:rFonts w:ascii="Times New Roman" w:hAnsi="Times New Roman"/>
                <w:sz w:val="20"/>
              </w:rPr>
              <w:t>）、体检结果明细（</w:t>
            </w:r>
            <w:r>
              <w:rPr>
                <w:rFonts w:ascii="Times New Roman" w:hAnsi="Times New Roman"/>
                <w:sz w:val="20"/>
              </w:rPr>
              <w:t>T_HOS_LAREXA_LIST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、对接职业病体检专项：听力数据（</w:t>
            </w:r>
            <w:r>
              <w:rPr>
                <w:rFonts w:ascii="Times New Roman" w:hAnsi="Times New Roman"/>
                <w:sz w:val="20"/>
              </w:rPr>
              <w:t>T_HOS_HEAR_DATA</w:t>
            </w:r>
            <w:r>
              <w:rPr>
                <w:rFonts w:ascii="Times New Roman" w:hAnsi="Times New Roman"/>
                <w:sz w:val="20"/>
              </w:rPr>
              <w:t>）、听力图（</w:t>
            </w:r>
            <w:r>
              <w:rPr>
                <w:rFonts w:ascii="Times New Roman" w:hAnsi="Times New Roman"/>
                <w:sz w:val="20"/>
              </w:rPr>
              <w:t>T_HOS_HEAR_PICTURE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、对接健康证信息（</w:t>
            </w:r>
            <w:r>
              <w:rPr>
                <w:rFonts w:ascii="Times New Roman" w:hAnsi="Times New Roman"/>
                <w:sz w:val="20"/>
              </w:rPr>
              <w:t>T_HEALTH_CERTIFICATE</w:t>
            </w:r>
            <w:r>
              <w:rPr>
                <w:rFonts w:ascii="Times New Roman" w:hAnsi="Times New Roman"/>
                <w:sz w:val="20"/>
              </w:rPr>
              <w:t>）及体检文档采集（</w:t>
            </w:r>
            <w:r>
              <w:rPr>
                <w:rFonts w:ascii="Times New Roman" w:hAnsi="Times New Roman"/>
                <w:sz w:val="20"/>
              </w:rPr>
              <w:t>T_HOSCHECKUP_FILE</w:t>
            </w:r>
            <w:r>
              <w:rPr>
                <w:rFonts w:ascii="Times New Roman" w:hAnsi="Times New Roman"/>
                <w:sz w:val="20"/>
              </w:rPr>
              <w:t>）。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专科业务数据对接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、对接手术信息：手术随访记录表（</w:t>
            </w:r>
            <w:r>
              <w:rPr>
                <w:rFonts w:ascii="Times New Roman" w:hAnsi="Times New Roman"/>
                <w:sz w:val="20"/>
              </w:rPr>
              <w:t>TB_CIS_OPERAT_FOLLOW</w:t>
            </w:r>
            <w:r>
              <w:rPr>
                <w:rFonts w:ascii="Times New Roman" w:hAnsi="Times New Roman"/>
                <w:sz w:val="20"/>
              </w:rPr>
              <w:t>）、手术明细表（</w:t>
            </w:r>
            <w:r>
              <w:rPr>
                <w:rFonts w:ascii="Times New Roman" w:hAnsi="Times New Roman"/>
                <w:sz w:val="20"/>
              </w:rPr>
              <w:t>TB_CIS_OPERAT_DETAIL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、对接诊疗信息：转诊记录（</w:t>
            </w:r>
            <w:r>
              <w:rPr>
                <w:rFonts w:ascii="Times New Roman" w:hAnsi="Times New Roman"/>
                <w:sz w:val="20"/>
              </w:rPr>
              <w:t>TB_CIS_REFERRAL</w:t>
            </w:r>
            <w:r>
              <w:rPr>
                <w:rFonts w:ascii="Times New Roman" w:hAnsi="Times New Roman"/>
                <w:sz w:val="20"/>
              </w:rPr>
              <w:t>）、会诊记录表（</w:t>
            </w:r>
            <w:r>
              <w:rPr>
                <w:rFonts w:ascii="Times New Roman" w:hAnsi="Times New Roman"/>
                <w:sz w:val="20"/>
              </w:rPr>
              <w:t>TB_CIS_CONSULT</w:t>
            </w:r>
            <w:r>
              <w:rPr>
                <w:rFonts w:ascii="Times New Roman" w:hAnsi="Times New Roman"/>
                <w:sz w:val="20"/>
              </w:rPr>
              <w:t>）、会诊医生记录表（</w:t>
            </w:r>
            <w:r>
              <w:rPr>
                <w:rFonts w:ascii="Times New Roman" w:hAnsi="Times New Roman"/>
                <w:sz w:val="20"/>
              </w:rPr>
              <w:t>TB_CIS_CONSULT_DETAIL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、对接医院感染：感染报告（</w:t>
            </w:r>
            <w:r>
              <w:rPr>
                <w:rFonts w:ascii="Times New Roman" w:hAnsi="Times New Roman"/>
                <w:sz w:val="20"/>
              </w:rPr>
              <w:t>T_HOSPINFECT_REPORT</w:t>
            </w:r>
            <w:r>
              <w:rPr>
                <w:rFonts w:ascii="Times New Roman" w:hAnsi="Times New Roman"/>
                <w:sz w:val="20"/>
              </w:rPr>
              <w:t>）及感染信息（</w:t>
            </w:r>
            <w:r>
              <w:rPr>
                <w:rFonts w:ascii="Times New Roman" w:hAnsi="Times New Roman"/>
                <w:sz w:val="20"/>
              </w:rPr>
              <w:t>T_HOSPINFECT_INFECT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、对接不良事件：严重不良事件报告（</w:t>
            </w:r>
            <w:r>
              <w:rPr>
                <w:rFonts w:ascii="Times New Roman" w:hAnsi="Times New Roman"/>
                <w:sz w:val="20"/>
              </w:rPr>
              <w:t>T_SERIOUS_ADVERSE_INFO</w:t>
            </w:r>
            <w:r>
              <w:rPr>
                <w:rFonts w:ascii="Times New Roman" w:hAnsi="Times New Roman"/>
                <w:sz w:val="20"/>
              </w:rPr>
              <w:t>）、医疗安全事件（</w:t>
            </w:r>
            <w:r>
              <w:rPr>
                <w:rFonts w:ascii="Times New Roman" w:hAnsi="Times New Roman"/>
                <w:sz w:val="20"/>
              </w:rPr>
              <w:t>T_MEDISAFETY_ADVERSE_INFO</w:t>
            </w:r>
            <w:r>
              <w:rPr>
                <w:rFonts w:ascii="Times New Roman" w:hAnsi="Times New Roman"/>
                <w:sz w:val="20"/>
              </w:rPr>
              <w:t>）、药品不良事件（</w:t>
            </w:r>
            <w:r>
              <w:rPr>
                <w:rFonts w:ascii="Times New Roman" w:hAnsi="Times New Roman"/>
                <w:sz w:val="20"/>
              </w:rPr>
              <w:t>T_DRUG_ADVERSE_INFO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、对接传染病上报：传染病报告卡（</w:t>
            </w:r>
            <w:r>
              <w:rPr>
                <w:rFonts w:ascii="Times New Roman" w:hAnsi="Times New Roman"/>
                <w:sz w:val="20"/>
              </w:rPr>
              <w:t>T_INFECT_REPORT_CARD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对接临床用血信息：血液库存摘要明细、临床用血信息及血袋明细、血液报废、输血不良反应及分类与血袋明细、输血传染病及血袋明细、患者血液输注信息、患者配血信息、患者输血后评价信息、血液血袋回收等</w:t>
            </w:r>
            <w:r>
              <w:rPr>
                <w:rFonts w:ascii="Times New Roman" w:hAnsi="Times New Roman"/>
                <w:sz w:val="20"/>
                <w:lang w:eastAsia="zh-CN"/>
              </w:rPr>
              <w:t>13</w:t>
            </w:r>
            <w:r>
              <w:rPr>
                <w:rFonts w:ascii="Times New Roman" w:hAnsi="Times New Roman"/>
                <w:sz w:val="20"/>
                <w:lang w:eastAsia="zh-CN"/>
              </w:rPr>
              <w:t>张表；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、对接远程会诊：远程会诊记录（</w:t>
            </w:r>
            <w:r>
              <w:rPr>
                <w:rFonts w:ascii="Times New Roman" w:hAnsi="Times New Roman"/>
                <w:sz w:val="20"/>
              </w:rPr>
              <w:t>t_remote_consult</w:t>
            </w:r>
            <w:r>
              <w:rPr>
                <w:rFonts w:ascii="Times New Roman" w:hAnsi="Times New Roman"/>
                <w:sz w:val="20"/>
              </w:rPr>
              <w:t>）及会诊医师记录（</w:t>
            </w:r>
            <w:r>
              <w:rPr>
                <w:rFonts w:ascii="Times New Roman" w:hAnsi="Times New Roman"/>
                <w:sz w:val="20"/>
              </w:rPr>
              <w:t>t_remote_consult_doctor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、对接院前急救：院前急救诊断（</w:t>
            </w:r>
            <w:r>
              <w:rPr>
                <w:rFonts w:ascii="Times New Roman" w:hAnsi="Times New Roman"/>
                <w:sz w:val="20"/>
              </w:rPr>
              <w:t>T_PRE_HOS_EMERG_DIAG</w:t>
            </w:r>
            <w:r>
              <w:rPr>
                <w:rFonts w:ascii="Times New Roman" w:hAnsi="Times New Roman"/>
                <w:sz w:val="20"/>
              </w:rPr>
              <w:t>）、体征检查（</w:t>
            </w:r>
            <w:r>
              <w:rPr>
                <w:rFonts w:ascii="Times New Roman" w:hAnsi="Times New Roman"/>
                <w:sz w:val="20"/>
              </w:rPr>
              <w:t>T_PRE_HOS_EMERG_PHYEXAM</w:t>
            </w:r>
            <w:r>
              <w:rPr>
                <w:rFonts w:ascii="Times New Roman" w:hAnsi="Times New Roman"/>
                <w:sz w:val="20"/>
              </w:rPr>
              <w:t>）、急救记录（</w:t>
            </w:r>
            <w:r>
              <w:rPr>
                <w:rFonts w:ascii="Times New Roman" w:hAnsi="Times New Roman"/>
                <w:sz w:val="20"/>
              </w:rPr>
              <w:t>T_PRE_HOS_EMERG_RECORD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9</w:t>
            </w:r>
            <w:r>
              <w:rPr>
                <w:rFonts w:ascii="Times New Roman" w:hAnsi="Times New Roman"/>
                <w:sz w:val="20"/>
              </w:rPr>
              <w:t>、对接分娩信息：分娩产妇（</w:t>
            </w:r>
            <w:r>
              <w:rPr>
                <w:rFonts w:ascii="Times New Roman" w:hAnsi="Times New Roman"/>
                <w:sz w:val="20"/>
              </w:rPr>
              <w:t>PN_PARTURITION</w:t>
            </w:r>
            <w:r>
              <w:rPr>
                <w:rFonts w:ascii="Times New Roman" w:hAnsi="Times New Roman"/>
                <w:sz w:val="20"/>
              </w:rPr>
              <w:t>）及子表、分娩新生儿（</w:t>
            </w:r>
            <w:r>
              <w:rPr>
                <w:rFonts w:ascii="Times New Roman" w:hAnsi="Times New Roman"/>
                <w:sz w:val="20"/>
              </w:rPr>
              <w:t>PN_PARTURITION_BABY</w:t>
            </w:r>
            <w:r>
              <w:rPr>
                <w:rFonts w:ascii="Times New Roman" w:hAnsi="Times New Roman"/>
                <w:sz w:val="20"/>
              </w:rPr>
              <w:t>）、产妇出院（</w:t>
            </w:r>
            <w:r>
              <w:rPr>
                <w:rFonts w:ascii="Times New Roman" w:hAnsi="Times New Roman"/>
                <w:sz w:val="20"/>
              </w:rPr>
              <w:t>PN_LEAVEHOSPITAL</w:t>
            </w:r>
            <w:r>
              <w:rPr>
                <w:rFonts w:ascii="Times New Roman" w:hAnsi="Times New Roman"/>
                <w:sz w:val="20"/>
              </w:rPr>
              <w:t>）、新生儿出院（</w:t>
            </w:r>
            <w:r>
              <w:rPr>
                <w:rFonts w:ascii="Times New Roman" w:hAnsi="Times New Roman"/>
                <w:sz w:val="20"/>
              </w:rPr>
              <w:t>PN_LEAVEHOSPITAL_BABY</w:t>
            </w:r>
            <w:r>
              <w:rPr>
                <w:rFonts w:ascii="Times New Roman" w:hAnsi="Times New Roman"/>
                <w:sz w:val="20"/>
              </w:rPr>
              <w:t>）。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统计与三级医院评审指标对接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、对接业务数据统计报告：业务量收入统计表（</w:t>
            </w:r>
            <w:r>
              <w:rPr>
                <w:rFonts w:ascii="Times New Roman" w:hAnsi="Times New Roman"/>
                <w:sz w:val="20"/>
              </w:rPr>
              <w:t>TB_STAT_YWL_REPORT</w:t>
            </w:r>
            <w:r>
              <w:rPr>
                <w:rFonts w:ascii="Times New Roman" w:hAnsi="Times New Roman"/>
                <w:sz w:val="20"/>
              </w:rPr>
              <w:t>）、全院业务量收入统计表（</w:t>
            </w:r>
            <w:r>
              <w:rPr>
                <w:rFonts w:ascii="Times New Roman" w:hAnsi="Times New Roman"/>
                <w:sz w:val="20"/>
              </w:rPr>
              <w:t>TB_STAT_QYYWL_REPORT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、对接诊疗报告每日汇总：实验室检验报告数量日汇总（</w:t>
            </w:r>
            <w:r>
              <w:rPr>
                <w:rFonts w:ascii="Times New Roman" w:hAnsi="Times New Roman"/>
                <w:sz w:val="20"/>
              </w:rPr>
              <w:t>TB_STAT_LIS_REPORT</w:t>
            </w:r>
            <w:r>
              <w:rPr>
                <w:rFonts w:ascii="Times New Roman" w:hAnsi="Times New Roman"/>
                <w:sz w:val="20"/>
              </w:rPr>
              <w:t>）、医学影像检查报告数量日汇总（</w:t>
            </w:r>
            <w:r>
              <w:rPr>
                <w:rFonts w:ascii="Times New Roman" w:hAnsi="Times New Roman"/>
                <w:sz w:val="20"/>
              </w:rPr>
              <w:t>TB_STAT_RIS_REPORT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、对接门急诊排班业务：门诊排班表（</w:t>
            </w:r>
            <w:r>
              <w:rPr>
                <w:rFonts w:ascii="Times New Roman" w:hAnsi="Times New Roman"/>
                <w:sz w:val="20"/>
              </w:rPr>
              <w:t>TB_SCHEDUL_OUTPAT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、对接药房药库信息：药房出库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入库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库存监控表（</w:t>
            </w:r>
            <w:r>
              <w:rPr>
                <w:rFonts w:ascii="Times New Roman" w:hAnsi="Times New Roman"/>
                <w:sz w:val="20"/>
              </w:rPr>
              <w:t>TB_PM_DRUGROOM_OUT/IN/STORAGE</w:t>
            </w:r>
            <w:r>
              <w:rPr>
                <w:rFonts w:ascii="Times New Roman" w:hAnsi="Times New Roman"/>
                <w:sz w:val="20"/>
              </w:rPr>
              <w:t>）及药库出库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入库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库存监控表（</w:t>
            </w:r>
            <w:r>
              <w:rPr>
                <w:rFonts w:ascii="Times New Roman" w:hAnsi="Times New Roman"/>
                <w:sz w:val="20"/>
              </w:rPr>
              <w:t>TB_PM_WAREHOUSE_OUT/IN/STORAGE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r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、对接三级医院评审指标：医疗服务能力与医院质量安全指标（</w:t>
            </w:r>
            <w:r>
              <w:rPr>
                <w:rFonts w:ascii="Times New Roman" w:hAnsi="Times New Roman"/>
                <w:sz w:val="20"/>
              </w:rPr>
              <w:t>t_medical_service_indicators</w:t>
            </w:r>
            <w:r>
              <w:rPr>
                <w:rFonts w:ascii="Times New Roman" w:hAnsi="Times New Roman"/>
                <w:sz w:val="20"/>
              </w:rPr>
              <w:t>）、资源配置与运行指标（</w:t>
            </w:r>
            <w:r>
              <w:rPr>
                <w:rFonts w:ascii="Times New Roman" w:hAnsi="Times New Roman"/>
                <w:sz w:val="20"/>
              </w:rPr>
              <w:t>t_resource_allocation_indicators</w:t>
            </w:r>
            <w:r>
              <w:rPr>
                <w:rFonts w:ascii="Times New Roman" w:hAnsi="Times New Roman"/>
                <w:sz w:val="20"/>
              </w:rPr>
              <w:t>）、重点专业质量控制指标（</w:t>
            </w:r>
            <w:r>
              <w:rPr>
                <w:rFonts w:ascii="Times New Roman" w:hAnsi="Times New Roman"/>
                <w:sz w:val="20"/>
              </w:rPr>
              <w:t>t_key_specialties_indicators</w:t>
            </w:r>
            <w:r>
              <w:rPr>
                <w:rFonts w:ascii="Times New Roman" w:hAnsi="Times New Roman"/>
                <w:sz w:val="20"/>
              </w:rPr>
              <w:t>）；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/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、三级医院评审指标按年上传，数据所属期间填写对应业务所属年份；必填项无数据时按省平台规则赋值</w:t>
            </w:r>
            <w:r>
              <w:rPr>
                <w:rFonts w:ascii="Times New Roman" w:hAnsi="Times New Roman"/>
                <w:sz w:val="20"/>
                <w:lang w:eastAsia="zh-CN"/>
              </w:rPr>
              <w:t>“-1/-2/-3”</w:t>
            </w:r>
            <w:r>
              <w:rPr>
                <w:rFonts w:ascii="Times New Roman" w:hAnsi="Times New Roman"/>
                <w:sz w:val="20"/>
                <w:lang w:eastAsia="zh-CN"/>
              </w:rPr>
              <w:t>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7</w:t>
            </w:r>
            <w:r>
              <w:rPr>
                <w:rFonts w:ascii="Times New Roman" w:hAnsi="Times New Roman"/>
                <w:sz w:val="20"/>
                <w:lang w:eastAsia="zh-CN"/>
              </w:rPr>
              <w:t>、重点专业质量控制指标覆盖急性</w:t>
            </w:r>
            <w:r>
              <w:rPr>
                <w:rFonts w:ascii="Times New Roman" w:hAnsi="Times New Roman"/>
                <w:sz w:val="20"/>
                <w:lang w:eastAsia="zh-CN"/>
              </w:rPr>
              <w:t>PTE</w:t>
            </w:r>
            <w:r>
              <w:rPr>
                <w:rFonts w:ascii="Times New Roman" w:hAnsi="Times New Roman"/>
                <w:sz w:val="20"/>
                <w:lang w:eastAsia="zh-CN"/>
              </w:rPr>
              <w:t>、慢阻肺、癫痫、脑梗死、帕金森、颈动脉支架、</w:t>
            </w:r>
            <w:r>
              <w:rPr>
                <w:rFonts w:ascii="Times New Roman" w:hAnsi="Times New Roman"/>
                <w:sz w:val="20"/>
                <w:lang w:eastAsia="zh-CN"/>
              </w:rPr>
              <w:t>STEMI</w:t>
            </w:r>
            <w:r>
              <w:rPr>
                <w:rFonts w:ascii="Times New Roman" w:hAnsi="Times New Roman"/>
                <w:sz w:val="20"/>
                <w:lang w:eastAsia="zh-CN"/>
              </w:rPr>
              <w:t>、房颤、心力衰竭、高血压、冠脉搭桥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瓣膜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主动脉手术、冠脉介入、急诊、门诊病历、</w:t>
            </w:r>
            <w:r>
              <w:rPr>
                <w:rFonts w:ascii="Times New Roman" w:hAnsi="Times New Roman"/>
                <w:sz w:val="20"/>
                <w:lang w:eastAsia="zh-CN"/>
              </w:rPr>
              <w:t>ICU</w:t>
            </w:r>
            <w:r>
              <w:rPr>
                <w:rFonts w:ascii="Times New Roman" w:hAnsi="Times New Roman"/>
                <w:sz w:val="20"/>
                <w:lang w:eastAsia="zh-CN"/>
              </w:rPr>
              <w:t>等专业质控分子分母项。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接口联调测试与实施服务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lang w:eastAsia="zh-CN"/>
              </w:rPr>
              <w:t>、承建商须完成与院内</w:t>
            </w:r>
            <w:r>
              <w:rPr>
                <w:rFonts w:ascii="Times New Roman" w:hAnsi="Times New Roman"/>
                <w:sz w:val="20"/>
                <w:lang w:eastAsia="zh-CN"/>
              </w:rPr>
              <w:t>HIS</w:t>
            </w:r>
            <w:r>
              <w:rPr>
                <w:rFonts w:ascii="Times New Roman" w:hAnsi="Times New Roman"/>
                <w:sz w:val="20"/>
                <w:lang w:eastAsia="zh-CN"/>
              </w:rPr>
              <w:t>、</w:t>
            </w:r>
            <w:r>
              <w:rPr>
                <w:rFonts w:ascii="Times New Roman" w:hAnsi="Times New Roman"/>
                <w:sz w:val="20"/>
                <w:lang w:eastAsia="zh-CN"/>
              </w:rPr>
              <w:t>LIS</w:t>
            </w:r>
            <w:r>
              <w:rPr>
                <w:rFonts w:ascii="Times New Roman" w:hAnsi="Times New Roman"/>
                <w:sz w:val="20"/>
                <w:lang w:eastAsia="zh-CN"/>
              </w:rPr>
              <w:t>、</w:t>
            </w:r>
            <w:r>
              <w:rPr>
                <w:rFonts w:ascii="Times New Roman" w:hAnsi="Times New Roman"/>
                <w:sz w:val="20"/>
                <w:lang w:eastAsia="zh-CN"/>
              </w:rPr>
              <w:t>PACS/RIS</w:t>
            </w:r>
            <w:r>
              <w:rPr>
                <w:rFonts w:ascii="Times New Roman" w:hAnsi="Times New Roman"/>
                <w:sz w:val="20"/>
                <w:lang w:eastAsia="zh-CN"/>
              </w:rPr>
              <w:t>、</w:t>
            </w:r>
            <w:r>
              <w:rPr>
                <w:rFonts w:ascii="Times New Roman" w:hAnsi="Times New Roman"/>
                <w:sz w:val="20"/>
                <w:lang w:eastAsia="zh-CN"/>
              </w:rPr>
              <w:t>EMR</w:t>
            </w:r>
            <w:r>
              <w:rPr>
                <w:rFonts w:ascii="Times New Roman" w:hAnsi="Times New Roman"/>
                <w:sz w:val="20"/>
                <w:lang w:eastAsia="zh-CN"/>
              </w:rPr>
              <w:t>、手术麻醉、体检、输血、院感、药房药库等系统的接口开发与联调，确保采集数据完整、准确；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2</w:t>
            </w:r>
            <w:r>
              <w:rPr>
                <w:rFonts w:ascii="Times New Roman" w:hAnsi="Times New Roman"/>
                <w:sz w:val="20"/>
                <w:lang w:eastAsia="zh-CN"/>
              </w:rPr>
              <w:t>、承建商须配合院方完成与省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r>
              <w:rPr>
                <w:rFonts w:ascii="Times New Roman" w:hAnsi="Times New Roman"/>
                <w:sz w:val="20"/>
                <w:lang w:eastAsia="zh-CN"/>
              </w:rPr>
              <w:t>地市智慧健康平台的对接联调、数据试上报及正式上报，确保数据通过省级平台校验并成功入库；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3</w:t>
            </w:r>
            <w:r>
              <w:rPr>
                <w:rFonts w:ascii="Times New Roman" w:hAnsi="Times New Roman"/>
                <w:sz w:val="20"/>
                <w:lang w:eastAsia="zh-CN"/>
              </w:rPr>
              <w:t>、承建商须提供接口设计说明书、字段映射对照表、数据字典、接口测试用例及测试报告等交付文档；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4</w:t>
            </w:r>
            <w:r>
              <w:rPr>
                <w:rFonts w:ascii="Times New Roman" w:hAnsi="Times New Roman"/>
                <w:sz w:val="20"/>
                <w:lang w:eastAsia="zh-CN"/>
              </w:rPr>
              <w:t>、项目实施采用线下与远程结合方式，工作时间与院方工作时间一致，并提供</w:t>
            </w:r>
            <w:r>
              <w:rPr>
                <w:rFonts w:ascii="Times New Roman" w:hAnsi="Times New Roman"/>
                <w:sz w:val="20"/>
                <w:lang w:eastAsia="zh-CN"/>
              </w:rPr>
              <w:t>7×24</w:t>
            </w:r>
            <w:r>
              <w:rPr>
                <w:rFonts w:ascii="Times New Roman" w:hAnsi="Times New Roman"/>
                <w:sz w:val="20"/>
                <w:lang w:eastAsia="zh-CN"/>
              </w:rPr>
              <w:t>小时响应服务；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5</w:t>
            </w:r>
            <w:r>
              <w:rPr>
                <w:rFonts w:ascii="Times New Roman" w:hAnsi="Times New Roman"/>
                <w:sz w:val="20"/>
                <w:lang w:eastAsia="zh-CN"/>
              </w:rPr>
              <w:t>、承建商须为院方提供接口使用与维护培训，内容覆盖接口配置、日常监控、问题排查与数据重报；</w:t>
            </w:r>
          </w:p>
        </w:tc>
      </w:tr>
      <w:tr w:rsidR="009E13A7" w:rsidTr="006D5707">
        <w:trPr>
          <w:jc w:val="center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jc w:val="center"/>
              <w:rPr>
                <w:lang w:eastAsia="zh-CN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3A7" w:rsidRDefault="009E13A7" w:rsidP="006D5707">
            <w:pPr>
              <w:rPr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6</w:t>
            </w:r>
            <w:r>
              <w:rPr>
                <w:rFonts w:ascii="Times New Roman" w:hAnsi="Times New Roman"/>
                <w:sz w:val="20"/>
                <w:lang w:eastAsia="zh-CN"/>
              </w:rPr>
              <w:t>、验收由承建商给出具体的验收计划、测试内容和方法，经院方审核通过后进行验收测试，验收以省平台成功接收并入库数据为准。</w:t>
            </w:r>
          </w:p>
        </w:tc>
      </w:tr>
    </w:tbl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lastRenderedPageBreak/>
        <w:t>四</w:t>
      </w:r>
      <w:r>
        <w:rPr>
          <w:rFonts w:ascii="Times New Roman" w:eastAsia="黑体" w:hAnsi="Times New Roman" w:hint="eastAsia"/>
          <w:b/>
          <w:sz w:val="32"/>
          <w:lang w:eastAsia="zh-CN"/>
        </w:rPr>
        <w:t xml:space="preserve"> </w:t>
      </w:r>
      <w:r>
        <w:rPr>
          <w:rFonts w:ascii="Times New Roman" w:eastAsia="黑体" w:hAnsi="Times New Roman" w:hint="eastAsia"/>
          <w:b/>
          <w:sz w:val="32"/>
          <w:lang w:eastAsia="zh-CN"/>
        </w:rPr>
        <w:t>、</w:t>
      </w:r>
      <w:r>
        <w:rPr>
          <w:rFonts w:ascii="Times New Roman" w:eastAsia="黑体" w:hAnsi="Times New Roman"/>
          <w:b/>
          <w:sz w:val="32"/>
          <w:lang w:eastAsia="zh-CN"/>
        </w:rPr>
        <w:t>项目工期</w:t>
      </w:r>
    </w:p>
    <w:p w:rsidR="009E13A7" w:rsidRDefault="009E13A7" w:rsidP="009E13A7">
      <w:pPr>
        <w:widowControl w:val="0"/>
        <w:numPr>
          <w:ilvl w:val="0"/>
          <w:numId w:val="1"/>
        </w:numPr>
        <w:tabs>
          <w:tab w:val="left" w:pos="420"/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自合同签订日起，须在30_个工作日内对《用户需求说明书》进行补充、确认或提出意见。</w:t>
      </w:r>
    </w:p>
    <w:p w:rsidR="009E13A7" w:rsidRDefault="009E13A7" w:rsidP="009E13A7">
      <w:pPr>
        <w:widowControl w:val="0"/>
        <w:numPr>
          <w:ilvl w:val="0"/>
          <w:numId w:val="1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对《用户需求说明书》提出意见后，院方组织进行用户需求调研，根据调研情况提供业务调研记录、现况分析、功能设计及说明，双方共同整理并在</w:t>
      </w:r>
      <w:r>
        <w:rPr>
          <w:rFonts w:cs="宋体" w:hint="eastAsia"/>
          <w:szCs w:val="21"/>
          <w:u w:val="single"/>
          <w:lang w:eastAsia="zh-CN"/>
        </w:rPr>
        <w:t xml:space="preserve"> 30 </w:t>
      </w:r>
      <w:r>
        <w:rPr>
          <w:rFonts w:cs="宋体" w:hint="eastAsia"/>
          <w:szCs w:val="21"/>
          <w:lang w:eastAsia="zh-CN"/>
        </w:rPr>
        <w:t>个工作日内确认《需求规格说明书》。</w:t>
      </w:r>
    </w:p>
    <w:p w:rsidR="009E13A7" w:rsidRDefault="009E13A7" w:rsidP="009E13A7">
      <w:pPr>
        <w:widowControl w:val="0"/>
        <w:numPr>
          <w:ilvl w:val="0"/>
          <w:numId w:val="1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须在《需求规格说明书》确认后的_180_个工作日内完成实施导入和保证系统正常工作。</w:t>
      </w:r>
    </w:p>
    <w:p w:rsidR="009E13A7" w:rsidRDefault="009E13A7" w:rsidP="009E13A7">
      <w:pPr>
        <w:widowControl w:val="0"/>
        <w:numPr>
          <w:ilvl w:val="0"/>
          <w:numId w:val="1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完成软件实施，并根据院方提出的新需求完成修改后，系统运行_1_个月以上无软件故障出现，则向院方申请验收。</w:t>
      </w:r>
    </w:p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五、集成技术及实施服务要求</w:t>
      </w:r>
    </w:p>
    <w:p w:rsidR="009E13A7" w:rsidRDefault="009E13A7" w:rsidP="009E13A7">
      <w:pPr>
        <w:widowControl w:val="0"/>
        <w:numPr>
          <w:ilvl w:val="0"/>
          <w:numId w:val="2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项目实为远程实施，工作时间与院方工作时间一致，并且提供7*24小时响应服务。</w:t>
      </w:r>
    </w:p>
    <w:p w:rsidR="009E13A7" w:rsidRDefault="009E13A7" w:rsidP="009E13A7">
      <w:pPr>
        <w:widowControl w:val="0"/>
        <w:numPr>
          <w:ilvl w:val="0"/>
          <w:numId w:val="2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项目承建商需依据国家最新等级保护标准完成系统功能建设；上线前软件需通过院方信息部门组织的安全测评、漏洞扫描、渗透测试等安全检查，项目承建商根据检测结果对安全漏洞进行整改。</w:t>
      </w:r>
    </w:p>
    <w:p w:rsidR="009E13A7" w:rsidRDefault="009E13A7" w:rsidP="009E13A7">
      <w:pPr>
        <w:widowControl w:val="0"/>
        <w:numPr>
          <w:ilvl w:val="0"/>
          <w:numId w:val="2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项目承建商需根据院方的详细需求，提交项目系统的安装、调试及培训实施方案，方案得到院方确认后实施，保证系统按时、正常地投入运行。</w:t>
      </w:r>
    </w:p>
    <w:p w:rsidR="009E13A7" w:rsidRDefault="009E13A7" w:rsidP="009E13A7">
      <w:pPr>
        <w:widowControl w:val="0"/>
        <w:numPr>
          <w:ilvl w:val="0"/>
          <w:numId w:val="2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项目承建商应为院方进行培训，包括使用培训和维护培训。承建商应提出详细的培训计划，提供培训教材。技术培训的内容必须覆盖产品的安装、日常操作和管理维护。</w:t>
      </w:r>
    </w:p>
    <w:p w:rsidR="009E13A7" w:rsidRDefault="009E13A7" w:rsidP="009E13A7">
      <w:pPr>
        <w:widowControl w:val="0"/>
        <w:numPr>
          <w:ilvl w:val="0"/>
          <w:numId w:val="2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>
        <w:rPr>
          <w:rFonts w:cs="宋体" w:hint="eastAsia"/>
          <w:szCs w:val="21"/>
          <w:lang w:eastAsia="zh-CN"/>
        </w:rPr>
        <w:t>验收由承建商给出具体的验收计划、测试的内容和方法，经院方审核通过后，方可进行验收测试。</w:t>
      </w:r>
    </w:p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六、后续维护服务</w:t>
      </w:r>
    </w:p>
    <w:p w:rsidR="009E13A7" w:rsidRPr="008E7C7A" w:rsidRDefault="009E13A7" w:rsidP="009E13A7">
      <w:pPr>
        <w:widowControl w:val="0"/>
        <w:numPr>
          <w:ilvl w:val="0"/>
          <w:numId w:val="3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 w:rsidRPr="008E7C7A">
        <w:rPr>
          <w:rFonts w:cs="宋体"/>
          <w:szCs w:val="21"/>
          <w:lang w:eastAsia="zh-CN"/>
        </w:rPr>
        <w:lastRenderedPageBreak/>
        <w:t>该接口对接项目享受3年维护期。在维护期内，承建商提供技术支持和指导，以及接口的局部改进完善以及故障情况下的现场问题解决；</w:t>
      </w:r>
    </w:p>
    <w:p w:rsidR="009E13A7" w:rsidRPr="008E7C7A" w:rsidRDefault="009E13A7" w:rsidP="009E13A7">
      <w:pPr>
        <w:widowControl w:val="0"/>
        <w:numPr>
          <w:ilvl w:val="0"/>
          <w:numId w:val="3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 w:rsidRPr="008E7C7A">
        <w:rPr>
          <w:rFonts w:cs="宋体"/>
          <w:szCs w:val="21"/>
          <w:lang w:eastAsia="zh-CN"/>
        </w:rPr>
        <w:t>因省平台数</w:t>
      </w:r>
      <w:bookmarkStart w:id="0" w:name="_GoBack"/>
      <w:bookmarkEnd w:id="0"/>
      <w:r w:rsidRPr="008E7C7A">
        <w:rPr>
          <w:rFonts w:cs="宋体"/>
          <w:szCs w:val="21"/>
          <w:lang w:eastAsia="zh-CN"/>
        </w:rPr>
        <w:t>据标准升级（如采集目录版本更新、字典调整、字段变更、接口规范变化）导致的接口与映射调整，承建商应在维护期内免费配合完成；</w:t>
      </w:r>
    </w:p>
    <w:p w:rsidR="009E13A7" w:rsidRPr="008E7C7A" w:rsidRDefault="009E13A7" w:rsidP="009E13A7">
      <w:pPr>
        <w:widowControl w:val="0"/>
        <w:numPr>
          <w:ilvl w:val="0"/>
          <w:numId w:val="3"/>
        </w:numPr>
        <w:tabs>
          <w:tab w:val="left" w:pos="780"/>
        </w:tabs>
        <w:spacing w:beforeLines="50" w:before="156" w:after="0" w:line="360" w:lineRule="auto"/>
        <w:jc w:val="both"/>
        <w:outlineLvl w:val="0"/>
        <w:rPr>
          <w:rFonts w:cs="宋体"/>
          <w:szCs w:val="21"/>
          <w:lang w:eastAsia="zh-CN"/>
        </w:rPr>
      </w:pPr>
      <w:r w:rsidRPr="008E7C7A">
        <w:rPr>
          <w:rFonts w:cs="宋体"/>
          <w:szCs w:val="21"/>
          <w:lang w:eastAsia="zh-CN"/>
        </w:rPr>
        <w:t>任何接口缺陷必须由承建商负责修复，修复后承建商应将缺陷原因、修复内容、完成修理及恢复正常的时间和日期等报告给院方，形成项目总结报告。</w:t>
      </w:r>
    </w:p>
    <w:p w:rsidR="009E13A7" w:rsidRDefault="009E13A7" w:rsidP="009E13A7">
      <w:pPr>
        <w:spacing w:before="240" w:after="120"/>
        <w:rPr>
          <w:lang w:eastAsia="zh-CN"/>
        </w:rPr>
      </w:pPr>
      <w:r>
        <w:rPr>
          <w:rFonts w:ascii="Times New Roman" w:eastAsia="黑体" w:hAnsi="Times New Roman"/>
          <w:b/>
          <w:sz w:val="32"/>
          <w:lang w:eastAsia="zh-CN"/>
        </w:rPr>
        <w:t>七、合同款支付方式</w:t>
      </w:r>
    </w:p>
    <w:p w:rsidR="009E13A7" w:rsidRDefault="009E13A7" w:rsidP="009E13A7">
      <w:pPr>
        <w:spacing w:line="360" w:lineRule="auto"/>
        <w:rPr>
          <w:lang w:eastAsia="zh-CN"/>
        </w:rPr>
      </w:pPr>
      <w:r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、合同签订后，在收到承建商开具相应金额正式发票后，支付合同总金额的</w:t>
      </w:r>
      <w:r>
        <w:rPr>
          <w:rFonts w:ascii="Times New Roman" w:hAnsi="Times New Roman"/>
          <w:lang w:eastAsia="zh-CN"/>
        </w:rPr>
        <w:t>10%</w:t>
      </w:r>
      <w:r>
        <w:rPr>
          <w:rFonts w:ascii="Times New Roman" w:hAnsi="Times New Roman"/>
          <w:lang w:eastAsia="zh-CN"/>
        </w:rPr>
        <w:t>。</w:t>
      </w:r>
    </w:p>
    <w:p w:rsidR="009E13A7" w:rsidRDefault="009E13A7" w:rsidP="009E13A7">
      <w:pPr>
        <w:spacing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lang w:eastAsia="zh-CN"/>
        </w:rPr>
        <w:t>、验收通过后，在收到承建商开具相应金额正式发票后，支付合同总金额的</w:t>
      </w:r>
      <w:r>
        <w:rPr>
          <w:rFonts w:ascii="Times New Roman" w:hAnsi="Times New Roman"/>
          <w:lang w:eastAsia="zh-CN"/>
        </w:rPr>
        <w:t>90%</w:t>
      </w:r>
      <w:r>
        <w:rPr>
          <w:rFonts w:ascii="Times New Roman" w:hAnsi="Times New Roman"/>
          <w:lang w:eastAsia="zh-CN"/>
        </w:rPr>
        <w:t>。</w:t>
      </w:r>
    </w:p>
    <w:p w:rsidR="009E13A7" w:rsidRDefault="009E13A7" w:rsidP="009E13A7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br w:type="page"/>
      </w:r>
    </w:p>
    <w:p w:rsidR="00794181" w:rsidRDefault="00794181">
      <w:pPr>
        <w:rPr>
          <w:lang w:eastAsia="zh-CN"/>
        </w:rPr>
      </w:pPr>
    </w:p>
    <w:sectPr w:rsidR="00794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829" w:rsidRDefault="00DE7829" w:rsidP="009E13A7">
      <w:pPr>
        <w:spacing w:after="0" w:line="240" w:lineRule="auto"/>
      </w:pPr>
      <w:r>
        <w:separator/>
      </w:r>
    </w:p>
  </w:endnote>
  <w:endnote w:type="continuationSeparator" w:id="0">
    <w:p w:rsidR="00DE7829" w:rsidRDefault="00DE7829" w:rsidP="009E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829" w:rsidRDefault="00DE7829" w:rsidP="009E13A7">
      <w:pPr>
        <w:spacing w:after="0" w:line="240" w:lineRule="auto"/>
      </w:pPr>
      <w:r>
        <w:separator/>
      </w:r>
    </w:p>
  </w:footnote>
  <w:footnote w:type="continuationSeparator" w:id="0">
    <w:p w:rsidR="00DE7829" w:rsidRDefault="00DE7829" w:rsidP="009E1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152B2"/>
    <w:multiLevelType w:val="multilevel"/>
    <w:tmpl w:val="13E152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5095BB2"/>
    <w:multiLevelType w:val="multilevel"/>
    <w:tmpl w:val="CACA34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52E279A0"/>
    <w:multiLevelType w:val="multilevel"/>
    <w:tmpl w:val="44561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70"/>
    <w:rsid w:val="000B6C38"/>
    <w:rsid w:val="00644FAA"/>
    <w:rsid w:val="00794181"/>
    <w:rsid w:val="00876670"/>
    <w:rsid w:val="009E13A7"/>
    <w:rsid w:val="00BB6044"/>
    <w:rsid w:val="00DE7829"/>
    <w:rsid w:val="00FA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E4783B-48AD-4A98-8F41-1F76145B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3A7"/>
    <w:pPr>
      <w:spacing w:after="200" w:line="276" w:lineRule="auto"/>
    </w:pPr>
    <w:rPr>
      <w:rFonts w:ascii="宋体" w:eastAsia="宋体" w:hAnsi="宋体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3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3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3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netuser</dc:creator>
  <cp:keywords/>
  <dc:description/>
  <cp:lastModifiedBy>netuser</cp:lastModifiedBy>
  <cp:revision>4</cp:revision>
  <dcterms:created xsi:type="dcterms:W3CDTF">2026-08-28T03:40:00Z</dcterms:created>
  <dcterms:modified xsi:type="dcterms:W3CDTF">2026-08-28T03:49:00Z</dcterms:modified>
</cp:coreProperties>
</file>